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 S1</w:t>
      </w:r>
      <w:bookmarkStart w:id="0" w:name="_GoBack"/>
      <w:bookmarkEnd w:id="0"/>
    </w:p>
    <w:p>
      <w:pPr>
        <w:adjustRightInd w:val="0"/>
        <w:snapToGrid w:val="0"/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drawing>
          <wp:inline distT="0" distB="0" distL="114300" distR="114300">
            <wp:extent cx="6088380" cy="6359525"/>
            <wp:effectExtent l="0" t="0" r="7620" b="15875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635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ig S1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>diotherapy induces phenotype change of TAMs. A, a sketch map for the co-culture system of macrophages and ESCCs; B, phenotype change of macrophages analyzed by flow cytometry; C-D, expression of M2 phenotype markers IL-10 and PD-L1 (C) and M1 phenotype markers TNF-α and IL-12 (D) in macrophages analyzed by qPCR analysis; E, expression of SIGLEC9 in macrophages determined by qPCR analysis. Differences of the normally distributed data between groups were analyzed by two-way ANOVA (B-E). *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0.05, **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0.01, ***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0.001, ****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0.0001.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ig S2</w:t>
      </w:r>
    </w:p>
    <w:p>
      <w:pPr>
        <w:rPr>
          <w:rFonts w:hint="eastAsia" w:ascii="Times New Roman" w:hAnsi="Times New Roman" w:cs="Times New Roman" w:eastAsiaTheme="minorEastAsia"/>
          <w:b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sz w:val="24"/>
          <w:szCs w:val="24"/>
          <w:lang w:eastAsia="zh-CN"/>
        </w:rPr>
        <w:drawing>
          <wp:inline distT="0" distB="0" distL="114300" distR="114300">
            <wp:extent cx="6114415" cy="4708525"/>
            <wp:effectExtent l="0" t="0" r="635" b="15875"/>
            <wp:docPr id="4" name="图片 4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70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 S2</w:t>
      </w:r>
      <w:r>
        <w:rPr>
          <w:rFonts w:ascii="Times New Roman" w:hAnsi="Times New Roman" w:cs="Times New Roman"/>
          <w:sz w:val="24"/>
          <w:szCs w:val="24"/>
        </w:rPr>
        <w:t xml:space="preserve"> Suppression of SIGLEC9-mediated TAM re-education inhibits nuclear translocation of MUC1-β-catenin in ESCC cells to reduce radioresistance. A, a sketch map for the animal treatment; B, representative images of the subcutaneous xenograft tumors; C-F, expression of Ki67, CD8, SIGLECE, and CD206 in tumor tissues analyzed by IHC; G, protein levels of MUC1 and β-catenin in the nuclei of tumor cells analyzed by WB analysis; H-I, ROS and GPX4 levels in tumor cells analyzed by ELISA kits; J, tumor infiltration in mouse lung tissues upon tail vein injection of cancer cells analyzed by HE staining. Differences of the normally distributed data between groups were analyzed by two-way ANOVA (B-J). Significance of difference was analyzed by Tukey’s multiple comparisons test (B-J). **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0.01, ***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0.001, ****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0.0001.</w:t>
      </w: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 S3</w:t>
      </w:r>
    </w:p>
    <w:p>
      <w:pPr>
        <w:adjustRightInd w:val="0"/>
        <w:snapToGrid w:val="0"/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drawing>
          <wp:inline distT="0" distB="0" distL="114300" distR="114300">
            <wp:extent cx="6115685" cy="3093720"/>
            <wp:effectExtent l="0" t="0" r="5715" b="5080"/>
            <wp:docPr id="3" name="图片 3" descr="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ig S3 </w:t>
      </w:r>
      <w:r>
        <w:rPr>
          <w:rFonts w:ascii="Times New Roman" w:hAnsi="Times New Roman" w:cs="Times New Roman"/>
          <w:sz w:val="24"/>
          <w:szCs w:val="24"/>
        </w:rPr>
        <w:t>Graphical abstract.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Under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high doses of radiotherapy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the LINC01044-SPI1 axis mediates transcriptional activation of SIGLEC9 in TAMs, which induces M2 reprogramming of macrophages and suppresses proliferation of active T cell to form an immunosuppressive TME. SIGLEC9 interacts with MUC1 expressed on ESCC cells to induce M2 TAM polarization and radioresistance, and this interaction promotes nuclear translocation of β-catenin to protect ESCC cells from radiotherapy-induced ferroptosis.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yYzFmMWNiZWJiOGUwMjhmNTZmYWQyZmYyZGExNzkifQ=="/>
  </w:docVars>
  <w:rsids>
    <w:rsidRoot w:val="004A7DDA"/>
    <w:rsid w:val="000C085A"/>
    <w:rsid w:val="001530B7"/>
    <w:rsid w:val="00266291"/>
    <w:rsid w:val="002C4E00"/>
    <w:rsid w:val="00343873"/>
    <w:rsid w:val="004A7DDA"/>
    <w:rsid w:val="00580BD9"/>
    <w:rsid w:val="00591A59"/>
    <w:rsid w:val="006718CD"/>
    <w:rsid w:val="00885118"/>
    <w:rsid w:val="008A11D6"/>
    <w:rsid w:val="009E16AE"/>
    <w:rsid w:val="00A95891"/>
    <w:rsid w:val="00AB6A98"/>
    <w:rsid w:val="00BF561C"/>
    <w:rsid w:val="00CE4B58"/>
    <w:rsid w:val="00DC7213"/>
    <w:rsid w:val="00E1522E"/>
    <w:rsid w:val="00E73FEC"/>
    <w:rsid w:val="00F03971"/>
    <w:rsid w:val="277A1213"/>
    <w:rsid w:val="C91FF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291</Words>
  <Characters>1604</Characters>
  <Lines>13</Lines>
  <Paragraphs>3</Paragraphs>
  <TotalTime>35</TotalTime>
  <ScaleCrop>false</ScaleCrop>
  <LinksUpToDate>false</LinksUpToDate>
  <CharactersWithSpaces>1890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2022-08-22T17:30:00Z</dcterms:created>
  <dc:creator>Administrator</dc:creator>
  <cp:lastModifiedBy>Administrator</cp:lastModifiedBy>
  <dcterms:modified xsi:type="dcterms:W3CDTF">2023-01-06T02:58:53Z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B9C4C8F6A06D98CD4E199B63AA8D83AA</vt:lpwstr>
  </property>
</Properties>
</file>