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15" w:type="dxa"/>
        <w:tblInd w:w="-1139" w:type="dxa"/>
        <w:tblLook w:val="04A0" w:firstRow="1" w:lastRow="0" w:firstColumn="1" w:lastColumn="0" w:noHBand="0" w:noVBand="1"/>
      </w:tblPr>
      <w:tblGrid>
        <w:gridCol w:w="2127"/>
        <w:gridCol w:w="2835"/>
        <w:gridCol w:w="3118"/>
        <w:gridCol w:w="1418"/>
        <w:gridCol w:w="1417"/>
      </w:tblGrid>
      <w:tr w:rsidR="00757CE4" w:rsidTr="00C54F0C">
        <w:tc>
          <w:tcPr>
            <w:tcW w:w="109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E4" w:rsidRDefault="00757CE4" w:rsidP="00757CE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30415674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2 Univariate logistic regression analyses of the baseline information of CAR-T therapy and CAR-T cell associated with CR or PR</w:t>
            </w:r>
          </w:p>
        </w:tc>
      </w:tr>
      <w:tr w:rsidR="00757CE4" w:rsidTr="00C54F0C"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Variable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Remission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No-remission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757CE4" w:rsidTr="00C54F0C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CD4/CD8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0.4225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1.4675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-0.081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0.947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Treg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5.9875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-3.222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Tcm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2.535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15.1525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Tcm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7.1575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28.4775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-3.574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5.8775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18.4125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0.9625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6.3225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-3.385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29.985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8.6175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 in Tc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33.765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-0.839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0.414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Teff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6.5975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Teff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34.245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46.315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</w:tr>
      <w:tr w:rsidR="00757CE4" w:rsidTr="00C54F0C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CAR-T cell dose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×10^6/kg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</w:tr>
      <w:tr w:rsidR="00757CE4" w:rsidTr="00C54F0C">
        <w:tc>
          <w:tcPr>
            <w:tcW w:w="109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7CE4" w:rsidRDefault="00757CE4" w:rsidP="00C54F0C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（）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inter-quartile range;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Remission includes CR and PR, no-remission refers to NR</w:t>
            </w:r>
          </w:p>
        </w:tc>
      </w:tr>
      <w:bookmarkEnd w:id="0"/>
    </w:tbl>
    <w:p w:rsidR="00205C18" w:rsidRDefault="00205C18" w:rsidP="00757CE4"/>
    <w:tbl>
      <w:tblPr>
        <w:tblStyle w:val="TableGrid"/>
        <w:tblW w:w="10915" w:type="dxa"/>
        <w:tblInd w:w="-1139" w:type="dxa"/>
        <w:tblLook w:val="04A0" w:firstRow="1" w:lastRow="0" w:firstColumn="1" w:lastColumn="0" w:noHBand="0" w:noVBand="1"/>
      </w:tblPr>
      <w:tblGrid>
        <w:gridCol w:w="2410"/>
        <w:gridCol w:w="1701"/>
        <w:gridCol w:w="1701"/>
        <w:gridCol w:w="1559"/>
        <w:gridCol w:w="1701"/>
        <w:gridCol w:w="1843"/>
      </w:tblGrid>
      <w:tr w:rsidR="00BB6D26" w:rsidTr="00847E0E">
        <w:tc>
          <w:tcPr>
            <w:tcW w:w="1091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30415748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3 Multiple logistic regression analysis of the variables of clinical characteristics of r/r NHL patients and CAR-T cell associated with CR or PR</w:t>
            </w:r>
          </w:p>
        </w:tc>
      </w:tr>
      <w:tr w:rsidR="00BB6D26" w:rsidTr="00847E0E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Variable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Wald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95CI%</w:t>
            </w:r>
          </w:p>
        </w:tc>
      </w:tr>
      <w:tr w:rsidR="00BB6D26" w:rsidTr="00847E0E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burden</w:t>
            </w:r>
          </w:p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(Low=1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High=0)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0.006-16.139</w:t>
            </w:r>
          </w:p>
        </w:tc>
      </w:tr>
      <w:tr w:rsidR="00BB6D26" w:rsidTr="00847E0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ECOG</w:t>
            </w:r>
          </w:p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2=1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≥2=0)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-3.116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0.002-1.076</w:t>
            </w:r>
          </w:p>
        </w:tc>
      </w:tr>
      <w:tr w:rsidR="00BB6D26" w:rsidTr="00847E0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Treg</w:t>
            </w:r>
            <w:proofErr w:type="spellEnd"/>
          </w:p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5.71=1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≥5.71=0)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0.018-2.388</w:t>
            </w:r>
          </w:p>
        </w:tc>
      </w:tr>
      <w:tr w:rsidR="00BB6D26" w:rsidTr="00847E0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Tcm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Tc</w:t>
            </w:r>
          </w:p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31.88=1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≥31.88=0)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18.794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1.038-340.137</w:t>
            </w:r>
          </w:p>
        </w:tc>
      </w:tr>
      <w:tr w:rsidR="00BB6D26" w:rsidTr="00847E0E"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Tc</w:t>
            </w:r>
          </w:p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8.64=1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≥8.64=0)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2.777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4.252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16.075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BB6D26" w:rsidRDefault="00BB6D26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1.147-225.226</w:t>
            </w:r>
          </w:p>
        </w:tc>
      </w:tr>
      <w:bookmarkEnd w:id="1"/>
    </w:tbl>
    <w:p w:rsidR="00BB6D26" w:rsidRPr="00AF3795" w:rsidRDefault="00BB6D26" w:rsidP="00BB6D26"/>
    <w:p w:rsidR="00BB6D26" w:rsidRDefault="00BB6D26" w:rsidP="00757CE4"/>
    <w:tbl>
      <w:tblPr>
        <w:tblStyle w:val="TableGrid"/>
        <w:tblW w:w="10490" w:type="dxa"/>
        <w:tblInd w:w="-1418" w:type="dxa"/>
        <w:tblLook w:val="04A0" w:firstRow="1" w:lastRow="0" w:firstColumn="1" w:lastColumn="0" w:noHBand="0" w:noVBand="1"/>
      </w:tblPr>
      <w:tblGrid>
        <w:gridCol w:w="3077"/>
        <w:gridCol w:w="1659"/>
        <w:gridCol w:w="1659"/>
        <w:gridCol w:w="1659"/>
        <w:gridCol w:w="2436"/>
      </w:tblGrid>
      <w:tr w:rsidR="0057628A" w:rsidTr="00847E0E">
        <w:tc>
          <w:tcPr>
            <w:tcW w:w="10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130415786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4 Area under the ROC curve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Tcm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Tc for predicting the outcome of lymphoma patient</w:t>
            </w:r>
          </w:p>
        </w:tc>
      </w:tr>
      <w:tr w:rsidR="0057628A" w:rsidTr="00847E0E"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Variable 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AUC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</w:tr>
      <w:tr w:rsidR="0057628A" w:rsidTr="00847E0E">
        <w:tc>
          <w:tcPr>
            <w:tcW w:w="3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Tcm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Tc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0.855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0.737-0.973</w:t>
            </w:r>
          </w:p>
        </w:tc>
      </w:tr>
      <w:tr w:rsidR="0057628A" w:rsidTr="00847E0E">
        <w:tc>
          <w:tcPr>
            <w:tcW w:w="3077" w:type="dxa"/>
            <w:tcBorders>
              <w:top w:val="nil"/>
              <w:left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 Tc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0.836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36" w:type="dxa"/>
            <w:tcBorders>
              <w:top w:val="nil"/>
              <w:left w:val="nil"/>
              <w:right w:val="nil"/>
            </w:tcBorders>
          </w:tcPr>
          <w:p w:rsidR="0057628A" w:rsidRDefault="0057628A" w:rsidP="00847E0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0.712-0.960</w:t>
            </w:r>
          </w:p>
        </w:tc>
      </w:tr>
      <w:bookmarkEnd w:id="2"/>
    </w:tbl>
    <w:p w:rsidR="0057628A" w:rsidRPr="00176C6D" w:rsidRDefault="0057628A" w:rsidP="0057628A"/>
    <w:p w:rsidR="0057628A" w:rsidRPr="00757CE4" w:rsidRDefault="0057628A" w:rsidP="00757CE4">
      <w:bookmarkStart w:id="3" w:name="_GoBack"/>
      <w:bookmarkEnd w:id="3"/>
    </w:p>
    <w:sectPr w:rsidR="0057628A" w:rsidRPr="00757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5MTVmMzgwZjQ0ZDcxNWUyYmNmZTNkN2YwOGUzZjMifQ=="/>
  </w:docVars>
  <w:rsids>
    <w:rsidRoot w:val="001D74EB"/>
    <w:rsid w:val="0000079B"/>
    <w:rsid w:val="0003068B"/>
    <w:rsid w:val="0004255C"/>
    <w:rsid w:val="000457F7"/>
    <w:rsid w:val="00045D6A"/>
    <w:rsid w:val="0005069A"/>
    <w:rsid w:val="00051FDC"/>
    <w:rsid w:val="00054C3B"/>
    <w:rsid w:val="00055B6B"/>
    <w:rsid w:val="000606A3"/>
    <w:rsid w:val="00097396"/>
    <w:rsid w:val="00097BE2"/>
    <w:rsid w:val="000B2EFB"/>
    <w:rsid w:val="0011389B"/>
    <w:rsid w:val="00127029"/>
    <w:rsid w:val="00153DBE"/>
    <w:rsid w:val="00154C4B"/>
    <w:rsid w:val="00157E56"/>
    <w:rsid w:val="00165E31"/>
    <w:rsid w:val="00174B04"/>
    <w:rsid w:val="001774B6"/>
    <w:rsid w:val="00177958"/>
    <w:rsid w:val="00181261"/>
    <w:rsid w:val="00183533"/>
    <w:rsid w:val="00194252"/>
    <w:rsid w:val="00196189"/>
    <w:rsid w:val="001A5062"/>
    <w:rsid w:val="001A5739"/>
    <w:rsid w:val="001A6A9F"/>
    <w:rsid w:val="001B4118"/>
    <w:rsid w:val="001B4239"/>
    <w:rsid w:val="001D74EB"/>
    <w:rsid w:val="001E1FB1"/>
    <w:rsid w:val="001E3AFD"/>
    <w:rsid w:val="001E5D51"/>
    <w:rsid w:val="001F605E"/>
    <w:rsid w:val="00205006"/>
    <w:rsid w:val="00205C18"/>
    <w:rsid w:val="00207C41"/>
    <w:rsid w:val="002107A0"/>
    <w:rsid w:val="002221E5"/>
    <w:rsid w:val="0023183A"/>
    <w:rsid w:val="00231BD3"/>
    <w:rsid w:val="0024785C"/>
    <w:rsid w:val="00256573"/>
    <w:rsid w:val="002601B4"/>
    <w:rsid w:val="00262243"/>
    <w:rsid w:val="0027024E"/>
    <w:rsid w:val="0029545D"/>
    <w:rsid w:val="00296774"/>
    <w:rsid w:val="002B295D"/>
    <w:rsid w:val="002C3917"/>
    <w:rsid w:val="002D7F2D"/>
    <w:rsid w:val="002E3B0C"/>
    <w:rsid w:val="002E461E"/>
    <w:rsid w:val="00310404"/>
    <w:rsid w:val="00311DF9"/>
    <w:rsid w:val="00312920"/>
    <w:rsid w:val="00314733"/>
    <w:rsid w:val="00314ADA"/>
    <w:rsid w:val="00317176"/>
    <w:rsid w:val="00326D2A"/>
    <w:rsid w:val="003342CC"/>
    <w:rsid w:val="0033586B"/>
    <w:rsid w:val="003665C5"/>
    <w:rsid w:val="0037448F"/>
    <w:rsid w:val="00375654"/>
    <w:rsid w:val="00381F61"/>
    <w:rsid w:val="00384D61"/>
    <w:rsid w:val="003A6898"/>
    <w:rsid w:val="003B27CB"/>
    <w:rsid w:val="003B446C"/>
    <w:rsid w:val="003D3F10"/>
    <w:rsid w:val="003D4EF9"/>
    <w:rsid w:val="003E2A5C"/>
    <w:rsid w:val="003F76CB"/>
    <w:rsid w:val="00405D6D"/>
    <w:rsid w:val="00421500"/>
    <w:rsid w:val="00434F94"/>
    <w:rsid w:val="00436A67"/>
    <w:rsid w:val="00442137"/>
    <w:rsid w:val="004577CF"/>
    <w:rsid w:val="00466835"/>
    <w:rsid w:val="00472101"/>
    <w:rsid w:val="0047233D"/>
    <w:rsid w:val="00473696"/>
    <w:rsid w:val="00485385"/>
    <w:rsid w:val="004A4C5A"/>
    <w:rsid w:val="004B468B"/>
    <w:rsid w:val="004B63D3"/>
    <w:rsid w:val="004D5414"/>
    <w:rsid w:val="004E22C8"/>
    <w:rsid w:val="005254F7"/>
    <w:rsid w:val="0053610E"/>
    <w:rsid w:val="0054168E"/>
    <w:rsid w:val="00544BBD"/>
    <w:rsid w:val="00553C29"/>
    <w:rsid w:val="0057160C"/>
    <w:rsid w:val="0057628A"/>
    <w:rsid w:val="00577386"/>
    <w:rsid w:val="00577BF9"/>
    <w:rsid w:val="0058172C"/>
    <w:rsid w:val="00582A23"/>
    <w:rsid w:val="00594C57"/>
    <w:rsid w:val="00597E71"/>
    <w:rsid w:val="005A76EF"/>
    <w:rsid w:val="005B43F3"/>
    <w:rsid w:val="005C3D68"/>
    <w:rsid w:val="005D3FDE"/>
    <w:rsid w:val="00606AF9"/>
    <w:rsid w:val="00610EC0"/>
    <w:rsid w:val="006379DA"/>
    <w:rsid w:val="00643D19"/>
    <w:rsid w:val="0064512B"/>
    <w:rsid w:val="0064754B"/>
    <w:rsid w:val="0065242C"/>
    <w:rsid w:val="00656E2F"/>
    <w:rsid w:val="00670D9D"/>
    <w:rsid w:val="006764BA"/>
    <w:rsid w:val="00676F2D"/>
    <w:rsid w:val="0069300A"/>
    <w:rsid w:val="00695269"/>
    <w:rsid w:val="006B3961"/>
    <w:rsid w:val="006B3D05"/>
    <w:rsid w:val="006B5EAE"/>
    <w:rsid w:val="006C59C5"/>
    <w:rsid w:val="006E4D13"/>
    <w:rsid w:val="006F1CA7"/>
    <w:rsid w:val="006F372A"/>
    <w:rsid w:val="007032BA"/>
    <w:rsid w:val="007037BF"/>
    <w:rsid w:val="00723EA4"/>
    <w:rsid w:val="00723FDA"/>
    <w:rsid w:val="00726AB6"/>
    <w:rsid w:val="007359E5"/>
    <w:rsid w:val="00744174"/>
    <w:rsid w:val="00751E56"/>
    <w:rsid w:val="00757B4C"/>
    <w:rsid w:val="00757CE4"/>
    <w:rsid w:val="00760531"/>
    <w:rsid w:val="007616CB"/>
    <w:rsid w:val="00775522"/>
    <w:rsid w:val="00780758"/>
    <w:rsid w:val="007857C6"/>
    <w:rsid w:val="00790137"/>
    <w:rsid w:val="00790D35"/>
    <w:rsid w:val="00794CBB"/>
    <w:rsid w:val="007A0AFE"/>
    <w:rsid w:val="007A43B6"/>
    <w:rsid w:val="007B23D8"/>
    <w:rsid w:val="007C7817"/>
    <w:rsid w:val="007D09DA"/>
    <w:rsid w:val="007D7C6E"/>
    <w:rsid w:val="007E2BB7"/>
    <w:rsid w:val="007E319A"/>
    <w:rsid w:val="007F5CDC"/>
    <w:rsid w:val="007F6E94"/>
    <w:rsid w:val="0080596B"/>
    <w:rsid w:val="00815ECC"/>
    <w:rsid w:val="00817947"/>
    <w:rsid w:val="008225B4"/>
    <w:rsid w:val="00826B78"/>
    <w:rsid w:val="00840E6D"/>
    <w:rsid w:val="008514F8"/>
    <w:rsid w:val="008517EE"/>
    <w:rsid w:val="00853E88"/>
    <w:rsid w:val="008568C2"/>
    <w:rsid w:val="0086353F"/>
    <w:rsid w:val="00883996"/>
    <w:rsid w:val="0088478D"/>
    <w:rsid w:val="00886311"/>
    <w:rsid w:val="008B5272"/>
    <w:rsid w:val="008D324E"/>
    <w:rsid w:val="008E0C3D"/>
    <w:rsid w:val="008E11B2"/>
    <w:rsid w:val="008E50E9"/>
    <w:rsid w:val="008F3439"/>
    <w:rsid w:val="00903EBA"/>
    <w:rsid w:val="0091039D"/>
    <w:rsid w:val="00913F3D"/>
    <w:rsid w:val="0092319E"/>
    <w:rsid w:val="00933080"/>
    <w:rsid w:val="00934960"/>
    <w:rsid w:val="00936866"/>
    <w:rsid w:val="009378E2"/>
    <w:rsid w:val="0094718C"/>
    <w:rsid w:val="009505A6"/>
    <w:rsid w:val="009519D0"/>
    <w:rsid w:val="00972B21"/>
    <w:rsid w:val="009857ED"/>
    <w:rsid w:val="00990B3E"/>
    <w:rsid w:val="00995301"/>
    <w:rsid w:val="009D45D1"/>
    <w:rsid w:val="009E4CFB"/>
    <w:rsid w:val="009F6459"/>
    <w:rsid w:val="00A107BF"/>
    <w:rsid w:val="00A10885"/>
    <w:rsid w:val="00A109F0"/>
    <w:rsid w:val="00A168B0"/>
    <w:rsid w:val="00A31505"/>
    <w:rsid w:val="00A34651"/>
    <w:rsid w:val="00A43506"/>
    <w:rsid w:val="00A44003"/>
    <w:rsid w:val="00A67328"/>
    <w:rsid w:val="00AA03FE"/>
    <w:rsid w:val="00AA367D"/>
    <w:rsid w:val="00AB3AA7"/>
    <w:rsid w:val="00AC41A4"/>
    <w:rsid w:val="00B01A55"/>
    <w:rsid w:val="00B41A5C"/>
    <w:rsid w:val="00B45170"/>
    <w:rsid w:val="00B561B6"/>
    <w:rsid w:val="00B75421"/>
    <w:rsid w:val="00B8051D"/>
    <w:rsid w:val="00B84B11"/>
    <w:rsid w:val="00B90018"/>
    <w:rsid w:val="00BB36DE"/>
    <w:rsid w:val="00BB494D"/>
    <w:rsid w:val="00BB6D26"/>
    <w:rsid w:val="00BD2093"/>
    <w:rsid w:val="00BD4660"/>
    <w:rsid w:val="00BE1D34"/>
    <w:rsid w:val="00C02369"/>
    <w:rsid w:val="00C03A16"/>
    <w:rsid w:val="00C07463"/>
    <w:rsid w:val="00C163E6"/>
    <w:rsid w:val="00C20D49"/>
    <w:rsid w:val="00C30E5E"/>
    <w:rsid w:val="00C322CC"/>
    <w:rsid w:val="00C53B1A"/>
    <w:rsid w:val="00C55034"/>
    <w:rsid w:val="00C7299E"/>
    <w:rsid w:val="00C953EB"/>
    <w:rsid w:val="00C95D50"/>
    <w:rsid w:val="00CA2055"/>
    <w:rsid w:val="00CB187D"/>
    <w:rsid w:val="00CB1B0D"/>
    <w:rsid w:val="00CD1BCE"/>
    <w:rsid w:val="00CF7C19"/>
    <w:rsid w:val="00D15256"/>
    <w:rsid w:val="00D16B62"/>
    <w:rsid w:val="00D73544"/>
    <w:rsid w:val="00D94B8E"/>
    <w:rsid w:val="00DB0317"/>
    <w:rsid w:val="00DC7735"/>
    <w:rsid w:val="00DE78B2"/>
    <w:rsid w:val="00DF07E6"/>
    <w:rsid w:val="00E0300D"/>
    <w:rsid w:val="00E07FBE"/>
    <w:rsid w:val="00E10483"/>
    <w:rsid w:val="00E16664"/>
    <w:rsid w:val="00E362BE"/>
    <w:rsid w:val="00E6326B"/>
    <w:rsid w:val="00E650D4"/>
    <w:rsid w:val="00E7276A"/>
    <w:rsid w:val="00E72A5F"/>
    <w:rsid w:val="00E9096A"/>
    <w:rsid w:val="00E9226E"/>
    <w:rsid w:val="00EA05B8"/>
    <w:rsid w:val="00EA0A50"/>
    <w:rsid w:val="00EB3D7F"/>
    <w:rsid w:val="00ED008B"/>
    <w:rsid w:val="00ED5644"/>
    <w:rsid w:val="00EE29DA"/>
    <w:rsid w:val="00EF43C9"/>
    <w:rsid w:val="00F03DA4"/>
    <w:rsid w:val="00F14E1D"/>
    <w:rsid w:val="00F17878"/>
    <w:rsid w:val="00F23214"/>
    <w:rsid w:val="00F24E9B"/>
    <w:rsid w:val="00F4083E"/>
    <w:rsid w:val="00F531C9"/>
    <w:rsid w:val="00F7366E"/>
    <w:rsid w:val="00F75D83"/>
    <w:rsid w:val="00F77EDA"/>
    <w:rsid w:val="00F848AF"/>
    <w:rsid w:val="00F85947"/>
    <w:rsid w:val="00FA16FF"/>
    <w:rsid w:val="00FB4262"/>
    <w:rsid w:val="00FB53E7"/>
    <w:rsid w:val="00FB7EB4"/>
    <w:rsid w:val="00FC2786"/>
    <w:rsid w:val="00FD283C"/>
    <w:rsid w:val="00FD7D2F"/>
    <w:rsid w:val="00FE083D"/>
    <w:rsid w:val="0F9C6EF5"/>
    <w:rsid w:val="2D391DD0"/>
    <w:rsid w:val="6A5C1D46"/>
    <w:rsid w:val="79C9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193CCD-0EB3-4E95-AB00-7209178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1410</Characters>
  <Application>Microsoft Office Word</Application>
  <DocSecurity>0</DocSecurity>
  <Lines>11</Lines>
  <Paragraphs>3</Paragraphs>
  <ScaleCrop>false</ScaleCrop>
  <Company>HP Inc.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笑梅</dc:creator>
  <cp:lastModifiedBy>Thivya Ramesh</cp:lastModifiedBy>
  <cp:revision>261</cp:revision>
  <dcterms:created xsi:type="dcterms:W3CDTF">2022-11-24T07:41:00Z</dcterms:created>
  <dcterms:modified xsi:type="dcterms:W3CDTF">2024-01-18T12:14:00Z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30B9A363B8EC4B579C077695B12BF5B5_12</vt:lpwstr>
  </property>
</Properties>
</file>