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9293" w:type="dxa"/>
        <w:tblLook w:val="04A0" w:firstRow="1" w:lastRow="0" w:firstColumn="1" w:lastColumn="0" w:noHBand="0" w:noVBand="1"/>
      </w:tblPr>
      <w:tblGrid>
        <w:gridCol w:w="4000"/>
        <w:gridCol w:w="2380"/>
        <w:gridCol w:w="920"/>
        <w:gridCol w:w="1180"/>
        <w:gridCol w:w="1340"/>
        <w:gridCol w:w="1100"/>
        <w:gridCol w:w="18373"/>
      </w:tblGrid>
      <w:tr w:rsidR="00C46F39" w:rsidRPr="00C46F39" w:rsidTr="00C46F39">
        <w:trPr>
          <w:trHeight w:val="300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Indication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Immune Check Inhibitor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ORR (%)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OS (month)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PFS (months)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CR rate (%)</w:t>
            </w:r>
          </w:p>
        </w:tc>
        <w:tc>
          <w:tcPr>
            <w:tcW w:w="18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46F39">
              <w:rPr>
                <w:rFonts w:ascii="Arial" w:eastAsia="Times New Roman" w:hAnsi="Arial" w:cs="Arial"/>
                <w:b/>
                <w:bCs/>
                <w:color w:val="000000"/>
              </w:rPr>
              <w:t>Reference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Advanced melanoma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25.8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4.2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4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10.1056/NEJMoa2210233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13.9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4.1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 xml:space="preserve">5 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5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10.1136/jitc-2022-005755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r w:rsidRPr="00C46F39">
              <w:rPr>
                <w:rFonts w:ascii="Arial" w:eastAsia="Times New Roman" w:hAnsi="Arial" w:cs="Arial"/>
                <w:color w:val="0563C1"/>
                <w:u w:val="single"/>
              </w:rPr>
              <w:t>chrome-extension://efaidnbmnnnibpcajpcglclefindmkaj/https://www.iovance.com/uploads/Iovance_SITC-2021_Phase-2-Efficacy-and-Safety-of-Autologous-Tumor-Infiltrating-Lymphocyte.pdf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Metastatic melanoma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21.8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3.9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6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https://doi.org/10.1158/1078-0432.CCR-15-1879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36.6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7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https://doi.org/10.1200/JCO.2016.66.7220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17.4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8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https://doi.org/10.1200/JCO.21.00612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9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https://doi.org/10.1158/1078-0432.CCR-16-0906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7.3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r w:rsidRPr="00C46F39">
              <w:rPr>
                <w:rFonts w:ascii="Arial" w:eastAsia="Times New Roman" w:hAnsi="Arial" w:cs="Arial"/>
                <w:color w:val="0563C1"/>
                <w:u w:val="single"/>
              </w:rPr>
              <w:t>10.3389/fonc.2018.00044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 xml:space="preserve">Metastatic </w:t>
            </w:r>
            <w:proofErr w:type="spellStart"/>
            <w:r w:rsidRPr="00C46F39">
              <w:rPr>
                <w:rFonts w:ascii="Arial" w:eastAsia="Times New Roman" w:hAnsi="Arial" w:cs="Arial"/>
                <w:color w:val="000000"/>
              </w:rPr>
              <w:t>uveal</w:t>
            </w:r>
            <w:proofErr w:type="spellEnd"/>
            <w:r w:rsidRPr="00C46F39">
              <w:rPr>
                <w:rFonts w:ascii="Arial" w:eastAsia="Times New Roman" w:hAnsi="Arial" w:cs="Arial"/>
                <w:color w:val="000000"/>
              </w:rPr>
              <w:t xml:space="preserve"> melanoma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0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https://doi.org/10.1016/S1470-2045(17)30251-6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Metastatic NSCLC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1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10.1038/s41591-021-01462-y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Recurrent/metastatic Head &amp; neck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chrome-extension://efaidnbmnnnibpcajpcglclefindmkaj/https://ir.iovance.com/static-files/0f282250-b593-4c5b-9e00-1b3d00732c69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Cervical cancer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75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2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https://www.jci.org/articles/view/157726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r w:rsidRPr="00C46F39">
              <w:rPr>
                <w:rFonts w:ascii="Arial" w:eastAsia="Times New Roman" w:hAnsi="Arial" w:cs="Arial"/>
                <w:color w:val="0563C1"/>
                <w:u w:val="single"/>
              </w:rPr>
              <w:t>chrome-extension://efaidnbmnnnibpcajpcglclefindmkaj/https://www.iovance.com/uploads/Iovance_SITC-2021_Phase-2-Efficacy-and-Safety-of-Autologous-Tumor-Infiltrating-Lymphocyte.pdf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Prostate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Metastatic Ovarian cancer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3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https://doi.org/10.1093/annonc/mdx376.010</w:t>
              </w:r>
            </w:hyperlink>
          </w:p>
        </w:tc>
      </w:tr>
      <w:tr w:rsidR="00C46F39" w:rsidRPr="00C46F39" w:rsidTr="00C46F39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Breast cancer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N/A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hyperlink r:id="rId14" w:history="1">
              <w:r w:rsidRPr="00C46F39">
                <w:rPr>
                  <w:rFonts w:ascii="Arial" w:eastAsia="Times New Roman" w:hAnsi="Arial" w:cs="Arial"/>
                  <w:color w:val="0563C1"/>
                  <w:u w:val="single"/>
                </w:rPr>
                <w:t>https://doi.org/10.1200/JCO.21.02170</w:t>
              </w:r>
            </w:hyperlink>
          </w:p>
        </w:tc>
      </w:tr>
      <w:tr w:rsidR="00C46F39" w:rsidRPr="00C46F39" w:rsidTr="00C46F39">
        <w:trPr>
          <w:trHeight w:val="8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Treatment-refractory metastatic colorectal, pancreatic and ovarian cancers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18.86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2.53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8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46F39" w:rsidRPr="00C46F39" w:rsidRDefault="00C46F39" w:rsidP="00C46F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46F39">
              <w:rPr>
                <w:rFonts w:ascii="Arial" w:eastAsia="Times New Roman" w:hAnsi="Arial" w:cs="Arial"/>
                <w:color w:val="000000"/>
              </w:rPr>
              <w:t>10.1136/jitc-2023-006822</w:t>
            </w:r>
          </w:p>
        </w:tc>
      </w:tr>
    </w:tbl>
    <w:p w:rsidR="00C805B2" w:rsidRPr="00C46F39" w:rsidRDefault="00C805B2" w:rsidP="00C46F39">
      <w:bookmarkStart w:id="0" w:name="_GoBack"/>
      <w:bookmarkEnd w:id="0"/>
    </w:p>
    <w:sectPr w:rsidR="00C805B2" w:rsidRPr="00C46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39"/>
    <w:rsid w:val="00027540"/>
    <w:rsid w:val="00171C1E"/>
    <w:rsid w:val="001C01F9"/>
    <w:rsid w:val="001F11F0"/>
    <w:rsid w:val="003005B6"/>
    <w:rsid w:val="003029A6"/>
    <w:rsid w:val="00450223"/>
    <w:rsid w:val="005C44D2"/>
    <w:rsid w:val="00627B66"/>
    <w:rsid w:val="00646955"/>
    <w:rsid w:val="006D1803"/>
    <w:rsid w:val="006F62FD"/>
    <w:rsid w:val="00741D8A"/>
    <w:rsid w:val="007C12CE"/>
    <w:rsid w:val="007E4985"/>
    <w:rsid w:val="009B2B72"/>
    <w:rsid w:val="00A0089E"/>
    <w:rsid w:val="00BC03CE"/>
    <w:rsid w:val="00C46F39"/>
    <w:rsid w:val="00C805B2"/>
    <w:rsid w:val="00D20861"/>
    <w:rsid w:val="00DC2C01"/>
    <w:rsid w:val="00E669A9"/>
    <w:rsid w:val="00EA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C4934-BDC9-4CE3-9671-C23FB41E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F39"/>
    <w:rPr>
      <w:color w:val="0563C1"/>
      <w:u w:val="single"/>
    </w:rPr>
  </w:style>
  <w:style w:type="table" w:styleId="TableGrid">
    <w:name w:val="Table Grid"/>
    <w:basedOn w:val="TableNormal"/>
    <w:uiPriority w:val="39"/>
    <w:rsid w:val="00C46F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200/JCO.21.00612" TargetMode="External"/><Relationship Id="rId13" Type="http://schemas.openxmlformats.org/officeDocument/2006/relationships/hyperlink" Target="https://doi.org/10.1093/annonc/mdx376.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200/JCO.2016.66.7220" TargetMode="External"/><Relationship Id="rId12" Type="http://schemas.openxmlformats.org/officeDocument/2006/relationships/hyperlink" Target="https://www.jci.org/articles/view/15772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1158/1078-0432.CCR-15-1879" TargetMode="External"/><Relationship Id="rId11" Type="http://schemas.openxmlformats.org/officeDocument/2006/relationships/hyperlink" Target="https://www.nature.com/articles/s41591-021-01462-y" TargetMode="External"/><Relationship Id="rId5" Type="http://schemas.openxmlformats.org/officeDocument/2006/relationships/hyperlink" Target="https://jitc.bmj.com/content/10/12/e005755.lon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016/S1470-2045(17)30251-6" TargetMode="External"/><Relationship Id="rId4" Type="http://schemas.openxmlformats.org/officeDocument/2006/relationships/hyperlink" Target="https://www.nejm.org/doi/10.1056/NEJMoa2210233?url_ver=Z39.88-2003&amp;rfr_id=ori:rid:crossref.org&amp;rfr_dat=cr_pub%20%200pubmed" TargetMode="External"/><Relationship Id="rId9" Type="http://schemas.openxmlformats.org/officeDocument/2006/relationships/hyperlink" Target="https://doi.org/10.1158/1078-0432.CCR-16-0906" TargetMode="External"/><Relationship Id="rId14" Type="http://schemas.openxmlformats.org/officeDocument/2006/relationships/hyperlink" Target="https://doi.org/10.1200/JCO.21.02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Devi  Ravichandran</dc:creator>
  <cp:keywords/>
  <dc:description/>
  <cp:lastModifiedBy>Durga Devi  Ravichandran</cp:lastModifiedBy>
  <cp:revision>1</cp:revision>
  <dcterms:created xsi:type="dcterms:W3CDTF">2024-08-13T09:04:00Z</dcterms:created>
  <dcterms:modified xsi:type="dcterms:W3CDTF">2024-08-13T09:06:00Z</dcterms:modified>
</cp:coreProperties>
</file>