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11D82" w14:textId="62F3D230" w:rsidR="003E6AE0" w:rsidRPr="00E71416" w:rsidRDefault="00F81881" w:rsidP="00CD6ABD">
      <w:pPr>
        <w:spacing w:line="480" w:lineRule="auto"/>
        <w:rPr>
          <w:rFonts w:ascii="Arial" w:hAnsi="Arial" w:cs="Arial"/>
          <w:b/>
          <w:bCs/>
        </w:rPr>
      </w:pPr>
      <w:r w:rsidRPr="00E71416">
        <w:rPr>
          <w:rFonts w:ascii="Arial" w:hAnsi="Arial" w:cs="Arial"/>
          <w:b/>
          <w:bCs/>
        </w:rPr>
        <w:t>Supplement</w:t>
      </w:r>
      <w:r w:rsidR="00855895">
        <w:rPr>
          <w:rFonts w:ascii="Arial" w:hAnsi="Arial" w:cs="Arial"/>
          <w:b/>
          <w:bCs/>
        </w:rPr>
        <w:t>ary</w:t>
      </w:r>
      <w:r w:rsidRPr="00E71416">
        <w:rPr>
          <w:rFonts w:ascii="Arial" w:hAnsi="Arial" w:cs="Arial"/>
          <w:b/>
          <w:bCs/>
        </w:rPr>
        <w:t xml:space="preserve"> Table 6 Survival of propensity score-matched patients without CIK </w:t>
      </w:r>
      <w:r w:rsidR="00E71416">
        <w:rPr>
          <w:rFonts w:ascii="Arial" w:hAnsi="Arial" w:cs="Arial" w:hint="eastAsia"/>
          <w:b/>
          <w:bCs/>
        </w:rPr>
        <w:t>cell therapy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05"/>
        <w:gridCol w:w="2480"/>
        <w:gridCol w:w="2481"/>
        <w:gridCol w:w="930"/>
      </w:tblGrid>
      <w:tr w:rsidR="00D42F74" w:rsidRPr="00E71416" w14:paraId="1C74A2DC" w14:textId="48A51EBA" w:rsidTr="008323E1">
        <w:tc>
          <w:tcPr>
            <w:tcW w:w="2405" w:type="dxa"/>
          </w:tcPr>
          <w:p w14:paraId="54293061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2480" w:type="dxa"/>
          </w:tcPr>
          <w:p w14:paraId="4B31D0D4" w14:textId="05F40E85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E71416">
              <w:rPr>
                <w:rFonts w:ascii="Arial" w:hAnsi="Arial" w:cs="Arial"/>
                <w:b/>
                <w:bCs/>
              </w:rPr>
              <w:t>Group B1</w:t>
            </w:r>
          </w:p>
        </w:tc>
        <w:tc>
          <w:tcPr>
            <w:tcW w:w="2481" w:type="dxa"/>
          </w:tcPr>
          <w:p w14:paraId="51253BD1" w14:textId="5D7A5A14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E71416">
              <w:rPr>
                <w:rFonts w:ascii="Arial" w:hAnsi="Arial" w:cs="Arial"/>
                <w:b/>
                <w:bCs/>
              </w:rPr>
              <w:t>Group A</w:t>
            </w:r>
          </w:p>
        </w:tc>
        <w:tc>
          <w:tcPr>
            <w:tcW w:w="930" w:type="dxa"/>
          </w:tcPr>
          <w:p w14:paraId="01989500" w14:textId="045C5C52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E71416">
              <w:rPr>
                <w:rFonts w:ascii="Arial" w:hAnsi="Arial" w:cs="Arial"/>
                <w:b/>
                <w:bCs/>
              </w:rPr>
              <w:t>P</w:t>
            </w:r>
          </w:p>
        </w:tc>
      </w:tr>
      <w:tr w:rsidR="00D42F74" w:rsidRPr="00E71416" w14:paraId="2C266091" w14:textId="5598C2CB" w:rsidTr="003B6E87">
        <w:tc>
          <w:tcPr>
            <w:tcW w:w="8296" w:type="dxa"/>
            <w:gridSpan w:val="4"/>
          </w:tcPr>
          <w:p w14:paraId="6075BC83" w14:textId="7541EBDC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First-line matching (n = 20)</w:t>
            </w:r>
          </w:p>
        </w:tc>
      </w:tr>
      <w:tr w:rsidR="00D42F74" w:rsidRPr="00E71416" w14:paraId="074A6BDC" w14:textId="1FCDDFEF" w:rsidTr="008323E1">
        <w:tc>
          <w:tcPr>
            <w:tcW w:w="2405" w:type="dxa"/>
          </w:tcPr>
          <w:p w14:paraId="3470F1FD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OS (month)</w:t>
            </w:r>
          </w:p>
          <w:p w14:paraId="5753665A" w14:textId="216A0978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48383EE5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20.9</w:t>
            </w:r>
          </w:p>
          <w:p w14:paraId="358A7612" w14:textId="7BD679B1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(NA)</w:t>
            </w:r>
          </w:p>
        </w:tc>
        <w:tc>
          <w:tcPr>
            <w:tcW w:w="2481" w:type="dxa"/>
          </w:tcPr>
          <w:p w14:paraId="31CD12B7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13.3</w:t>
            </w:r>
          </w:p>
          <w:p w14:paraId="1BE04F2F" w14:textId="7C00FB92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(0–27.4)</w:t>
            </w:r>
          </w:p>
        </w:tc>
        <w:tc>
          <w:tcPr>
            <w:tcW w:w="930" w:type="dxa"/>
          </w:tcPr>
          <w:p w14:paraId="38148E58" w14:textId="418089E1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0.284</w:t>
            </w:r>
          </w:p>
        </w:tc>
      </w:tr>
      <w:tr w:rsidR="00D42F74" w:rsidRPr="00E71416" w14:paraId="402ACDC5" w14:textId="07A59A7E" w:rsidTr="008323E1">
        <w:tc>
          <w:tcPr>
            <w:tcW w:w="2405" w:type="dxa"/>
          </w:tcPr>
          <w:p w14:paraId="4000E91C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TTF (month)</w:t>
            </w:r>
          </w:p>
          <w:p w14:paraId="4D1889B9" w14:textId="3ACAD6B1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4676BCAA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12.1</w:t>
            </w:r>
          </w:p>
          <w:p w14:paraId="41685DE4" w14:textId="37A5E77E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(10.5–13.8)</w:t>
            </w:r>
          </w:p>
        </w:tc>
        <w:tc>
          <w:tcPr>
            <w:tcW w:w="2481" w:type="dxa"/>
          </w:tcPr>
          <w:p w14:paraId="26195212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5.4</w:t>
            </w:r>
          </w:p>
          <w:p w14:paraId="5BE6CBF1" w14:textId="2EF600D5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(3.4–7.5)</w:t>
            </w:r>
          </w:p>
        </w:tc>
        <w:tc>
          <w:tcPr>
            <w:tcW w:w="930" w:type="dxa"/>
          </w:tcPr>
          <w:p w14:paraId="7724830D" w14:textId="6B483A79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0.101</w:t>
            </w:r>
          </w:p>
        </w:tc>
      </w:tr>
      <w:tr w:rsidR="00D42F74" w:rsidRPr="00E71416" w14:paraId="251BED78" w14:textId="4EC47B2A" w:rsidTr="002D1BD0">
        <w:tc>
          <w:tcPr>
            <w:tcW w:w="8296" w:type="dxa"/>
            <w:gridSpan w:val="4"/>
          </w:tcPr>
          <w:p w14:paraId="62B5D465" w14:textId="2BD0D671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Second-line matching (n = 12)</w:t>
            </w:r>
          </w:p>
        </w:tc>
      </w:tr>
      <w:tr w:rsidR="00D42F74" w:rsidRPr="00E71416" w14:paraId="0C143A72" w14:textId="74A2143C" w:rsidTr="008323E1">
        <w:tc>
          <w:tcPr>
            <w:tcW w:w="2405" w:type="dxa"/>
          </w:tcPr>
          <w:p w14:paraId="48FB2136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OS (month)</w:t>
            </w:r>
          </w:p>
          <w:p w14:paraId="3B71CA78" w14:textId="6535E33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14AEB612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 xml:space="preserve">12.3 </w:t>
            </w:r>
          </w:p>
          <w:p w14:paraId="17712813" w14:textId="171A3EF8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(0–31.3)</w:t>
            </w:r>
          </w:p>
        </w:tc>
        <w:tc>
          <w:tcPr>
            <w:tcW w:w="2481" w:type="dxa"/>
          </w:tcPr>
          <w:p w14:paraId="01A1AE6C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 xml:space="preserve">8.6 </w:t>
            </w:r>
          </w:p>
          <w:p w14:paraId="6B1B2981" w14:textId="2CF37C7D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(3.6–13.6)</w:t>
            </w:r>
          </w:p>
        </w:tc>
        <w:tc>
          <w:tcPr>
            <w:tcW w:w="930" w:type="dxa"/>
          </w:tcPr>
          <w:p w14:paraId="08EF3112" w14:textId="17C1E60C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0.101</w:t>
            </w:r>
          </w:p>
        </w:tc>
      </w:tr>
      <w:tr w:rsidR="00D42F74" w:rsidRPr="00E71416" w14:paraId="23FE822A" w14:textId="5B3A28F9" w:rsidTr="008323E1">
        <w:tc>
          <w:tcPr>
            <w:tcW w:w="2405" w:type="dxa"/>
          </w:tcPr>
          <w:p w14:paraId="33421C24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TTF (month)</w:t>
            </w:r>
          </w:p>
          <w:p w14:paraId="7F12CF33" w14:textId="0A3E4D79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06F7C674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11.4</w:t>
            </w:r>
          </w:p>
          <w:p w14:paraId="0FA3C2AE" w14:textId="1AF0DBB6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(0–31.3)</w:t>
            </w:r>
          </w:p>
        </w:tc>
        <w:tc>
          <w:tcPr>
            <w:tcW w:w="2481" w:type="dxa"/>
          </w:tcPr>
          <w:p w14:paraId="32C24373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5.4</w:t>
            </w:r>
          </w:p>
          <w:p w14:paraId="18703719" w14:textId="466CB540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(3.4–7.5)</w:t>
            </w:r>
          </w:p>
        </w:tc>
        <w:tc>
          <w:tcPr>
            <w:tcW w:w="930" w:type="dxa"/>
          </w:tcPr>
          <w:p w14:paraId="6142C374" w14:textId="699ABCF4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0.096</w:t>
            </w:r>
          </w:p>
        </w:tc>
      </w:tr>
      <w:tr w:rsidR="00D42F74" w:rsidRPr="00E71416" w14:paraId="6147A3FE" w14:textId="595121AA" w:rsidTr="00DA3578">
        <w:tc>
          <w:tcPr>
            <w:tcW w:w="8296" w:type="dxa"/>
            <w:gridSpan w:val="4"/>
          </w:tcPr>
          <w:p w14:paraId="18855F83" w14:textId="7F71F4F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Subsequent-line (not matched; n = 14)</w:t>
            </w:r>
          </w:p>
        </w:tc>
      </w:tr>
      <w:tr w:rsidR="00D42F74" w:rsidRPr="00E71416" w14:paraId="7D765F6D" w14:textId="4FADD584" w:rsidTr="008323E1">
        <w:tc>
          <w:tcPr>
            <w:tcW w:w="2405" w:type="dxa"/>
          </w:tcPr>
          <w:p w14:paraId="517D00E7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OS (month)</w:t>
            </w:r>
          </w:p>
          <w:p w14:paraId="783BF94E" w14:textId="439883AC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30576F68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12.2</w:t>
            </w:r>
          </w:p>
          <w:p w14:paraId="2FD812CF" w14:textId="63CB911D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(7.9–16.5)</w:t>
            </w:r>
          </w:p>
        </w:tc>
        <w:tc>
          <w:tcPr>
            <w:tcW w:w="2481" w:type="dxa"/>
          </w:tcPr>
          <w:p w14:paraId="3F664BA2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12.0</w:t>
            </w:r>
          </w:p>
          <w:p w14:paraId="0F565137" w14:textId="2C30126D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(0–26.8)</w:t>
            </w:r>
          </w:p>
        </w:tc>
        <w:tc>
          <w:tcPr>
            <w:tcW w:w="930" w:type="dxa"/>
          </w:tcPr>
          <w:p w14:paraId="5AE51A3E" w14:textId="66BF3BDE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0.577</w:t>
            </w:r>
          </w:p>
        </w:tc>
      </w:tr>
      <w:tr w:rsidR="00D42F74" w:rsidRPr="00E71416" w14:paraId="3B7E12E9" w14:textId="222CAEF1" w:rsidTr="008323E1">
        <w:tc>
          <w:tcPr>
            <w:tcW w:w="2405" w:type="dxa"/>
          </w:tcPr>
          <w:p w14:paraId="1A6E92D0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TTF (month)</w:t>
            </w:r>
          </w:p>
          <w:p w14:paraId="7389D8E7" w14:textId="1F02F2A2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59D5991A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7.4</w:t>
            </w:r>
          </w:p>
          <w:p w14:paraId="0A530950" w14:textId="60CFD8D1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(4.9–9.9)</w:t>
            </w:r>
          </w:p>
        </w:tc>
        <w:tc>
          <w:tcPr>
            <w:tcW w:w="2481" w:type="dxa"/>
          </w:tcPr>
          <w:p w14:paraId="41E54EF7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4.8</w:t>
            </w:r>
          </w:p>
          <w:p w14:paraId="2E98EB0D" w14:textId="28628F4E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(3.4–6.1)</w:t>
            </w:r>
          </w:p>
        </w:tc>
        <w:tc>
          <w:tcPr>
            <w:tcW w:w="930" w:type="dxa"/>
          </w:tcPr>
          <w:p w14:paraId="2740150A" w14:textId="19C26558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0.581</w:t>
            </w:r>
          </w:p>
        </w:tc>
      </w:tr>
      <w:tr w:rsidR="00D42F74" w:rsidRPr="00E71416" w14:paraId="6A7C5BD7" w14:textId="6073F107" w:rsidTr="008E76BC">
        <w:tc>
          <w:tcPr>
            <w:tcW w:w="8296" w:type="dxa"/>
            <w:gridSpan w:val="4"/>
          </w:tcPr>
          <w:p w14:paraId="5AF295EC" w14:textId="274D6010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lastRenderedPageBreak/>
              <w:t>Overall (n = 46)</w:t>
            </w:r>
          </w:p>
        </w:tc>
      </w:tr>
      <w:tr w:rsidR="00D42F74" w:rsidRPr="00E71416" w14:paraId="648A5701" w14:textId="276E6CA8" w:rsidTr="008323E1">
        <w:tc>
          <w:tcPr>
            <w:tcW w:w="2405" w:type="dxa"/>
          </w:tcPr>
          <w:p w14:paraId="71EDD761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OS (month)</w:t>
            </w:r>
          </w:p>
          <w:p w14:paraId="4DCBE380" w14:textId="4C6CA9D6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4B7C60CC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17.0</w:t>
            </w:r>
          </w:p>
          <w:p w14:paraId="21E37321" w14:textId="528145D8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(10.1–23.9)</w:t>
            </w:r>
          </w:p>
        </w:tc>
        <w:tc>
          <w:tcPr>
            <w:tcW w:w="2481" w:type="dxa"/>
          </w:tcPr>
          <w:p w14:paraId="48B55207" w14:textId="77777777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12.0</w:t>
            </w:r>
          </w:p>
          <w:p w14:paraId="2DC4735C" w14:textId="61E1BD68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(9.8–14.2)</w:t>
            </w:r>
          </w:p>
        </w:tc>
        <w:tc>
          <w:tcPr>
            <w:tcW w:w="930" w:type="dxa"/>
          </w:tcPr>
          <w:p w14:paraId="524B2E6A" w14:textId="39DBE841" w:rsidR="00D42F74" w:rsidRPr="00E71416" w:rsidRDefault="00D42F74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0.077</w:t>
            </w:r>
          </w:p>
        </w:tc>
      </w:tr>
      <w:tr w:rsidR="00D42F74" w:rsidRPr="00E71416" w14:paraId="51DBD889" w14:textId="294079FE" w:rsidTr="008323E1">
        <w:tc>
          <w:tcPr>
            <w:tcW w:w="2405" w:type="dxa"/>
          </w:tcPr>
          <w:p w14:paraId="75A8BE98" w14:textId="77777777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Median TTF (month)</w:t>
            </w:r>
          </w:p>
          <w:p w14:paraId="707DCE90" w14:textId="65A4B272" w:rsidR="00D42F74" w:rsidRPr="00E71416" w:rsidRDefault="00D42F74" w:rsidP="00CD6ABD">
            <w:pPr>
              <w:spacing w:line="480" w:lineRule="auto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(95% CI)</w:t>
            </w:r>
          </w:p>
        </w:tc>
        <w:tc>
          <w:tcPr>
            <w:tcW w:w="2480" w:type="dxa"/>
          </w:tcPr>
          <w:p w14:paraId="77E7AEE3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11.2</w:t>
            </w:r>
          </w:p>
          <w:p w14:paraId="256A5E14" w14:textId="3F0214F4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(7.2–15.2)</w:t>
            </w:r>
          </w:p>
        </w:tc>
        <w:tc>
          <w:tcPr>
            <w:tcW w:w="2481" w:type="dxa"/>
          </w:tcPr>
          <w:p w14:paraId="68F54E5D" w14:textId="77777777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5.4</w:t>
            </w:r>
          </w:p>
          <w:p w14:paraId="7CA7F12A" w14:textId="404E29AF" w:rsidR="008323E1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(4.2–6.7)</w:t>
            </w:r>
          </w:p>
        </w:tc>
        <w:tc>
          <w:tcPr>
            <w:tcW w:w="930" w:type="dxa"/>
          </w:tcPr>
          <w:p w14:paraId="2994C4D0" w14:textId="32A6D19F" w:rsidR="00D42F74" w:rsidRPr="00E71416" w:rsidRDefault="008323E1" w:rsidP="00CD6ABD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E71416">
              <w:rPr>
                <w:rFonts w:ascii="Arial" w:hAnsi="Arial" w:cs="Arial"/>
              </w:rPr>
              <w:t>0.007</w:t>
            </w:r>
          </w:p>
        </w:tc>
      </w:tr>
    </w:tbl>
    <w:p w14:paraId="2DAAAB16" w14:textId="7326C03D" w:rsidR="00F81881" w:rsidRPr="00E71416" w:rsidRDefault="00E71416" w:rsidP="00CD6ABD">
      <w:pPr>
        <w:spacing w:line="480" w:lineRule="auto"/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CI, confidence interval; CIK, cytokine-induced killer; </w:t>
      </w:r>
      <w:r w:rsidRPr="00E71416">
        <w:rPr>
          <w:rFonts w:ascii="Arial" w:hAnsi="Arial" w:cs="Arial"/>
        </w:rPr>
        <w:t>OS, overall survival</w:t>
      </w:r>
      <w:r>
        <w:rPr>
          <w:rFonts w:ascii="Arial" w:hAnsi="Arial" w:cs="Arial" w:hint="eastAsia"/>
        </w:rPr>
        <w:t>; TTF, time to treatment failure</w:t>
      </w:r>
    </w:p>
    <w:p w14:paraId="460F4DD1" w14:textId="77777777" w:rsidR="00F81881" w:rsidRPr="00E71416" w:rsidRDefault="00F81881" w:rsidP="00CD6ABD">
      <w:pPr>
        <w:spacing w:line="480" w:lineRule="auto"/>
        <w:rPr>
          <w:rFonts w:ascii="Arial" w:hAnsi="Arial" w:cs="Arial"/>
        </w:rPr>
      </w:pPr>
    </w:p>
    <w:sectPr w:rsidR="00F81881" w:rsidRPr="00E714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E76DF" w14:textId="77777777" w:rsidR="005A443B" w:rsidRDefault="005A443B" w:rsidP="00F81881">
      <w:pPr>
        <w:spacing w:after="0" w:line="240" w:lineRule="auto"/>
      </w:pPr>
      <w:r>
        <w:separator/>
      </w:r>
    </w:p>
  </w:endnote>
  <w:endnote w:type="continuationSeparator" w:id="0">
    <w:p w14:paraId="2B101E50" w14:textId="77777777" w:rsidR="005A443B" w:rsidRDefault="005A443B" w:rsidP="00F81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ED564" w14:textId="77777777" w:rsidR="005A443B" w:rsidRDefault="005A443B" w:rsidP="00F81881">
      <w:pPr>
        <w:spacing w:after="0" w:line="240" w:lineRule="auto"/>
      </w:pPr>
      <w:r>
        <w:separator/>
      </w:r>
    </w:p>
  </w:footnote>
  <w:footnote w:type="continuationSeparator" w:id="0">
    <w:p w14:paraId="1B97CA40" w14:textId="77777777" w:rsidR="005A443B" w:rsidRDefault="005A443B" w:rsidP="00F818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0E9"/>
    <w:rsid w:val="001877F9"/>
    <w:rsid w:val="00195D7B"/>
    <w:rsid w:val="00204C2A"/>
    <w:rsid w:val="003720A4"/>
    <w:rsid w:val="003E6AE0"/>
    <w:rsid w:val="0046414E"/>
    <w:rsid w:val="005A443B"/>
    <w:rsid w:val="005B7AA8"/>
    <w:rsid w:val="006106FB"/>
    <w:rsid w:val="008323E1"/>
    <w:rsid w:val="00855895"/>
    <w:rsid w:val="00884980"/>
    <w:rsid w:val="009B32AC"/>
    <w:rsid w:val="00A5463B"/>
    <w:rsid w:val="00C87CE2"/>
    <w:rsid w:val="00CD6ABD"/>
    <w:rsid w:val="00D42F74"/>
    <w:rsid w:val="00D540E9"/>
    <w:rsid w:val="00E71416"/>
    <w:rsid w:val="00F81881"/>
    <w:rsid w:val="00FE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B3A121"/>
  <w15:chartTrackingRefBased/>
  <w15:docId w15:val="{98C15644-D331-43EE-8194-C86B9107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540E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4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40E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40E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4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40E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40E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40E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40E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540E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54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540E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54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540E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540E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540E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540E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540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40E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54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40E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540E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54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540E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40E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540E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4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540E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540E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818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81881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818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81881"/>
    <w:rPr>
      <w:sz w:val="20"/>
      <w:szCs w:val="20"/>
    </w:rPr>
  </w:style>
  <w:style w:type="table" w:styleId="af2">
    <w:name w:val="Table Grid"/>
    <w:basedOn w:val="a1"/>
    <w:uiPriority w:val="39"/>
    <w:rsid w:val="00F81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士弘 楊</dc:creator>
  <cp:keywords/>
  <dc:description/>
  <cp:lastModifiedBy>士弘 楊</cp:lastModifiedBy>
  <cp:revision>8</cp:revision>
  <dcterms:created xsi:type="dcterms:W3CDTF">2024-03-10T11:34:00Z</dcterms:created>
  <dcterms:modified xsi:type="dcterms:W3CDTF">2024-08-23T18:07:00Z</dcterms:modified>
</cp:coreProperties>
</file>