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B8DE5">
      <w:pPr>
        <w:spacing w:after="156" w:afterLines="50"/>
        <w:jc w:val="left"/>
        <w:rPr>
          <w:kern w:val="0"/>
          <w:sz w:val="21"/>
          <w:szCs w:val="21"/>
        </w:rPr>
      </w:pPr>
      <w:bookmarkStart w:id="4" w:name="_GoBack"/>
      <w:r>
        <w:rPr>
          <w:rFonts w:hint="eastAsia"/>
          <w:kern w:val="0"/>
          <w:sz w:val="21"/>
          <w:szCs w:val="21"/>
        </w:rPr>
        <w:t>Supplementary</w:t>
      </w:r>
      <w:bookmarkEnd w:id="4"/>
      <w:r>
        <w:rPr>
          <w:rFonts w:hint="eastAsia"/>
          <w:kern w:val="0"/>
          <w:sz w:val="21"/>
          <w:szCs w:val="21"/>
          <w:lang w:val="en-US" w:eastAsia="zh-CN"/>
        </w:rPr>
        <w:t xml:space="preserve"> t</w:t>
      </w:r>
      <w:r>
        <w:rPr>
          <w:kern w:val="0"/>
          <w:sz w:val="21"/>
          <w:szCs w:val="21"/>
        </w:rPr>
        <w:t xml:space="preserve">able 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 xml:space="preserve"> </w:t>
      </w:r>
      <w:bookmarkStart w:id="0" w:name="OLE_LINK7"/>
      <w:r>
        <w:rPr>
          <w:kern w:val="0"/>
          <w:sz w:val="21"/>
          <w:szCs w:val="21"/>
        </w:rPr>
        <w:t xml:space="preserve">Adverse events within 30 days related to treatment </w:t>
      </w:r>
      <w:bookmarkEnd w:id="0"/>
    </w:p>
    <w:tbl>
      <w:tblPr>
        <w:tblStyle w:val="4"/>
        <w:tblW w:w="821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2594"/>
        <w:gridCol w:w="2552"/>
      </w:tblGrid>
      <w:tr w14:paraId="4023389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071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6A0F4FA6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Adverse events</w:t>
            </w:r>
          </w:p>
        </w:tc>
        <w:tc>
          <w:tcPr>
            <w:tcW w:w="2594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686F7BC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Any grade, n (%)</w:t>
            </w:r>
          </w:p>
        </w:tc>
        <w:tc>
          <w:tcPr>
            <w:tcW w:w="255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7EB7CE6">
            <w:pPr>
              <w:spacing w:line="276" w:lineRule="auto"/>
              <w:ind w:firstLine="211" w:firstLineChars="10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 xml:space="preserve">Grades </w:t>
            </w:r>
            <w:r>
              <w:rPr>
                <w:b/>
                <w:bCs/>
                <w:sz w:val="21"/>
                <w:szCs w:val="21"/>
              </w:rPr>
              <w:t>≥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3, n (%)</w:t>
            </w:r>
          </w:p>
        </w:tc>
      </w:tr>
      <w:tr w14:paraId="586A1F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tcBorders>
              <w:top w:val="single" w:color="auto" w:sz="4" w:space="0"/>
            </w:tcBorders>
            <w:shd w:val="clear" w:color="auto" w:fill="auto"/>
          </w:tcPr>
          <w:p w14:paraId="223F5CDD">
            <w:pPr>
              <w:spacing w:line="276" w:lineRule="auto"/>
              <w:rPr>
                <w:sz w:val="21"/>
                <w:szCs w:val="21"/>
              </w:rPr>
            </w:pPr>
            <w:bookmarkStart w:id="1" w:name="_Hlk149057275"/>
            <w:r>
              <w:rPr>
                <w:rFonts w:hint="eastAsia"/>
                <w:sz w:val="21"/>
                <w:szCs w:val="21"/>
              </w:rPr>
              <w:t>CRS</w:t>
            </w:r>
          </w:p>
        </w:tc>
        <w:tc>
          <w:tcPr>
            <w:tcW w:w="25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3DA59DB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37 (97.4)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 w14:paraId="1AB62304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 (13.2)</w:t>
            </w:r>
          </w:p>
        </w:tc>
      </w:tr>
      <w:tr w14:paraId="1AA9B1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7A36245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ICANS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A1C152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 (26.3)</w:t>
            </w:r>
          </w:p>
        </w:tc>
        <w:tc>
          <w:tcPr>
            <w:tcW w:w="2552" w:type="dxa"/>
            <w:vAlign w:val="center"/>
          </w:tcPr>
          <w:p w14:paraId="7264A8B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 (13.2)</w:t>
            </w:r>
          </w:p>
        </w:tc>
      </w:tr>
      <w:tr w14:paraId="6E27A2F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7B096682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Infection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32AE925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(39.5)</w:t>
            </w:r>
          </w:p>
        </w:tc>
        <w:tc>
          <w:tcPr>
            <w:tcW w:w="2552" w:type="dxa"/>
            <w:vAlign w:val="center"/>
          </w:tcPr>
          <w:p w14:paraId="6E312364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(28.9)</w:t>
            </w:r>
          </w:p>
        </w:tc>
      </w:tr>
      <w:tr w14:paraId="38FEC1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01A3F6D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ral mucositis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A4040A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(44.7)</w:t>
            </w:r>
          </w:p>
        </w:tc>
        <w:tc>
          <w:tcPr>
            <w:tcW w:w="2552" w:type="dxa"/>
            <w:vAlign w:val="center"/>
          </w:tcPr>
          <w:p w14:paraId="5DFC741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(21.1)</w:t>
            </w:r>
          </w:p>
        </w:tc>
      </w:tr>
      <w:tr w14:paraId="5ADE70E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206482B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Diarrhea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AF779B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(47.4)</w:t>
            </w:r>
          </w:p>
        </w:tc>
        <w:tc>
          <w:tcPr>
            <w:tcW w:w="2552" w:type="dxa"/>
            <w:vAlign w:val="center"/>
          </w:tcPr>
          <w:p w14:paraId="1305A6D8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(5.3)</w:t>
            </w:r>
          </w:p>
        </w:tc>
      </w:tr>
      <w:tr w14:paraId="49B922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229D3B5C">
            <w:pPr>
              <w:spacing w:line="276" w:lineRule="auto"/>
              <w:rPr>
                <w:sz w:val="21"/>
                <w:szCs w:val="21"/>
              </w:rPr>
            </w:pPr>
            <w:bookmarkStart w:id="2" w:name="OLE_LINK1"/>
            <w:r>
              <w:rPr>
                <w:sz w:val="21"/>
                <w:szCs w:val="21"/>
              </w:rPr>
              <w:t>Vomiting</w:t>
            </w:r>
            <w:bookmarkEnd w:id="2"/>
          </w:p>
        </w:tc>
        <w:tc>
          <w:tcPr>
            <w:tcW w:w="2594" w:type="dxa"/>
            <w:shd w:val="clear" w:color="auto" w:fill="auto"/>
            <w:vAlign w:val="center"/>
          </w:tcPr>
          <w:p w14:paraId="04FB072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(36.8)</w:t>
            </w:r>
          </w:p>
        </w:tc>
        <w:tc>
          <w:tcPr>
            <w:tcW w:w="2552" w:type="dxa"/>
            <w:vAlign w:val="center"/>
          </w:tcPr>
          <w:p w14:paraId="2D4EF92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 w14:paraId="5FFE29E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5E7390E6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Capillary leak syndrome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28AA9C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(18.4)</w:t>
            </w:r>
          </w:p>
        </w:tc>
        <w:tc>
          <w:tcPr>
            <w:tcW w:w="2552" w:type="dxa"/>
            <w:vAlign w:val="center"/>
          </w:tcPr>
          <w:p w14:paraId="6CA062E0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(5.3)</w:t>
            </w:r>
          </w:p>
        </w:tc>
      </w:tr>
      <w:tr w14:paraId="50583C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349B615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Gastrointestinal bleeding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7F2CE5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(7.9)</w:t>
            </w:r>
          </w:p>
        </w:tc>
        <w:tc>
          <w:tcPr>
            <w:tcW w:w="2552" w:type="dxa"/>
            <w:vAlign w:val="center"/>
          </w:tcPr>
          <w:p w14:paraId="48E33AEC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(2.6)</w:t>
            </w:r>
          </w:p>
        </w:tc>
      </w:tr>
      <w:tr w14:paraId="0730F9E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641A1472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Hematologic toxicities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78F493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EF8506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14:paraId="5DF8C6E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7CEECF4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Leukopenia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7092CCE1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(100)</w:t>
            </w:r>
          </w:p>
        </w:tc>
        <w:tc>
          <w:tcPr>
            <w:tcW w:w="2552" w:type="dxa"/>
            <w:vAlign w:val="center"/>
          </w:tcPr>
          <w:p w14:paraId="4ACAB7C4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38 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100)</w:t>
            </w:r>
          </w:p>
        </w:tc>
      </w:tr>
      <w:tr w14:paraId="7E03B9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2BF43B14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eutropenia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38B44F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(100)</w:t>
            </w:r>
          </w:p>
        </w:tc>
        <w:tc>
          <w:tcPr>
            <w:tcW w:w="2552" w:type="dxa"/>
            <w:vAlign w:val="center"/>
          </w:tcPr>
          <w:p w14:paraId="20E14AE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38 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100)</w:t>
            </w:r>
          </w:p>
        </w:tc>
      </w:tr>
      <w:tr w14:paraId="2432300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6FF6939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Lymphocytopenia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6189B464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(100)</w:t>
            </w:r>
          </w:p>
        </w:tc>
        <w:tc>
          <w:tcPr>
            <w:tcW w:w="2552" w:type="dxa"/>
            <w:vAlign w:val="center"/>
          </w:tcPr>
          <w:p w14:paraId="7ADA4FBE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38 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100)</w:t>
            </w:r>
          </w:p>
        </w:tc>
      </w:tr>
      <w:tr w14:paraId="49F948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346A184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Anemia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6532F09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(100)</w:t>
            </w:r>
          </w:p>
        </w:tc>
        <w:tc>
          <w:tcPr>
            <w:tcW w:w="2552" w:type="dxa"/>
            <w:vAlign w:val="center"/>
          </w:tcPr>
          <w:p w14:paraId="6E4436D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(97.4)</w:t>
            </w:r>
          </w:p>
        </w:tc>
      </w:tr>
      <w:tr w14:paraId="5DBA66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7B5681AA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hrombocytopenia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0B9479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(100)</w:t>
            </w:r>
          </w:p>
        </w:tc>
        <w:tc>
          <w:tcPr>
            <w:tcW w:w="2552" w:type="dxa"/>
            <w:vAlign w:val="center"/>
          </w:tcPr>
          <w:p w14:paraId="1EFCA7B4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38 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100)</w:t>
            </w:r>
          </w:p>
        </w:tc>
      </w:tr>
      <w:tr w14:paraId="4B910C6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52EEB89E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Prolonged APTT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B2D714C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(68.4)</w:t>
            </w:r>
          </w:p>
        </w:tc>
        <w:tc>
          <w:tcPr>
            <w:tcW w:w="2552" w:type="dxa"/>
            <w:vAlign w:val="center"/>
          </w:tcPr>
          <w:p w14:paraId="096039AB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 w14:paraId="35DCCA6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169640A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Decreased fibrinogen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D3B5A6E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(31.6)</w:t>
            </w:r>
          </w:p>
        </w:tc>
        <w:tc>
          <w:tcPr>
            <w:tcW w:w="2552" w:type="dxa"/>
            <w:vAlign w:val="center"/>
          </w:tcPr>
          <w:p w14:paraId="0908E8EF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 w14:paraId="32350C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724E9AE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Laboratory abnormalities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C987710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01C8C0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14:paraId="12FAC7E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38271BA1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ALT </w:t>
            </w:r>
            <w:r>
              <w:rPr>
                <w:rFonts w:hint="eastAsia"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 xml:space="preserve">ncrease 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F5BC7E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(42.1)</w:t>
            </w:r>
          </w:p>
        </w:tc>
        <w:tc>
          <w:tcPr>
            <w:tcW w:w="2552" w:type="dxa"/>
            <w:vAlign w:val="center"/>
          </w:tcPr>
          <w:p w14:paraId="0F10CFA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(5.3)</w:t>
            </w:r>
          </w:p>
        </w:tc>
      </w:tr>
      <w:tr w14:paraId="6577AE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39D3D664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AST </w:t>
            </w:r>
            <w:r>
              <w:rPr>
                <w:rFonts w:hint="eastAsia"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ncrease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ED47C4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(60.5)</w:t>
            </w:r>
          </w:p>
        </w:tc>
        <w:tc>
          <w:tcPr>
            <w:tcW w:w="2552" w:type="dxa"/>
            <w:vAlign w:val="center"/>
          </w:tcPr>
          <w:p w14:paraId="08B0108D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(7.9)</w:t>
            </w:r>
          </w:p>
        </w:tc>
      </w:tr>
      <w:tr w14:paraId="3673FF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3B6EC7C2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Bilirubin increase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3F2341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 (26.3) </w:t>
            </w:r>
          </w:p>
        </w:tc>
        <w:tc>
          <w:tcPr>
            <w:tcW w:w="2552" w:type="dxa"/>
            <w:vAlign w:val="center"/>
          </w:tcPr>
          <w:p w14:paraId="1DC555A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(7.9)</w:t>
            </w:r>
          </w:p>
        </w:tc>
      </w:tr>
      <w:tr w14:paraId="1804F8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1B111F77">
            <w:pPr>
              <w:spacing w:line="276" w:lineRule="auto"/>
              <w:ind w:firstLine="210" w:firstLineChars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Hypoalbuminemia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7AF0E1F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(92.1)</w:t>
            </w:r>
          </w:p>
        </w:tc>
        <w:tc>
          <w:tcPr>
            <w:tcW w:w="2552" w:type="dxa"/>
            <w:vAlign w:val="center"/>
          </w:tcPr>
          <w:p w14:paraId="06196A0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(2.6)</w:t>
            </w:r>
          </w:p>
        </w:tc>
      </w:tr>
      <w:tr w14:paraId="3596C22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11C18A3B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sz w:val="21"/>
                <w:szCs w:val="21"/>
              </w:rPr>
              <w:t>ypokalemia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8E0B6F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(65.8)</w:t>
            </w:r>
          </w:p>
        </w:tc>
        <w:tc>
          <w:tcPr>
            <w:tcW w:w="2552" w:type="dxa"/>
            <w:vAlign w:val="center"/>
          </w:tcPr>
          <w:p w14:paraId="6FD766FC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 xml:space="preserve"> (7.9)</w:t>
            </w:r>
          </w:p>
        </w:tc>
      </w:tr>
      <w:tr w14:paraId="477CDFA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73A39F65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sz w:val="21"/>
                <w:szCs w:val="21"/>
              </w:rPr>
              <w:t>y</w:t>
            </w:r>
            <w:r>
              <w:rPr>
                <w:rFonts w:hint="eastAsia"/>
                <w:sz w:val="21"/>
                <w:szCs w:val="21"/>
              </w:rPr>
              <w:t>po</w:t>
            </w:r>
            <w:r>
              <w:rPr>
                <w:sz w:val="21"/>
                <w:szCs w:val="21"/>
              </w:rPr>
              <w:t>natremia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6726D33C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(68.4)</w:t>
            </w:r>
          </w:p>
        </w:tc>
        <w:tc>
          <w:tcPr>
            <w:tcW w:w="2552" w:type="dxa"/>
            <w:vAlign w:val="center"/>
          </w:tcPr>
          <w:p w14:paraId="5782943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 w14:paraId="1F002A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1C9C725E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sz w:val="21"/>
                <w:szCs w:val="21"/>
              </w:rPr>
              <w:t>ypocalcemia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38DC472E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(97.4)</w:t>
            </w:r>
          </w:p>
        </w:tc>
        <w:tc>
          <w:tcPr>
            <w:tcW w:w="2552" w:type="dxa"/>
            <w:vAlign w:val="center"/>
          </w:tcPr>
          <w:p w14:paraId="75A3910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 w14:paraId="78269B9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shd w:val="clear" w:color="auto" w:fill="auto"/>
          </w:tcPr>
          <w:p w14:paraId="647D02CC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bookmarkStart w:id="3" w:name="OLE_LINK6"/>
            <w:r>
              <w:rPr>
                <w:sz w:val="21"/>
                <w:szCs w:val="21"/>
              </w:rPr>
              <w:t>Creatinine increase</w:t>
            </w:r>
            <w:bookmarkEnd w:id="3"/>
          </w:p>
        </w:tc>
        <w:tc>
          <w:tcPr>
            <w:tcW w:w="2594" w:type="dxa"/>
            <w:shd w:val="clear" w:color="auto" w:fill="auto"/>
            <w:vAlign w:val="center"/>
          </w:tcPr>
          <w:p w14:paraId="2AE12760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(13.2)</w:t>
            </w:r>
          </w:p>
        </w:tc>
        <w:tc>
          <w:tcPr>
            <w:tcW w:w="2552" w:type="dxa"/>
            <w:vAlign w:val="center"/>
          </w:tcPr>
          <w:p w14:paraId="1AB04A7F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bookmarkEnd w:id="1"/>
    </w:tbl>
    <w:p w14:paraId="6D8DA61B">
      <w:pPr>
        <w:spacing w:before="156" w:beforeLines="50" w:line="276" w:lineRule="auto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CRS</w:t>
      </w:r>
      <w:r>
        <w:rPr>
          <w:kern w:val="0"/>
          <w:sz w:val="21"/>
          <w:szCs w:val="21"/>
        </w:rPr>
        <w:t xml:space="preserve">: </w:t>
      </w:r>
      <w:r>
        <w:rPr>
          <w:rFonts w:hint="eastAsia"/>
          <w:kern w:val="0"/>
          <w:sz w:val="21"/>
          <w:szCs w:val="21"/>
        </w:rPr>
        <w:t>Cytokine Release Syndrome; ICANS</w:t>
      </w:r>
      <w:r>
        <w:rPr>
          <w:kern w:val="0"/>
          <w:sz w:val="21"/>
          <w:szCs w:val="21"/>
        </w:rPr>
        <w:t xml:space="preserve">: </w:t>
      </w:r>
      <w:r>
        <w:rPr>
          <w:rFonts w:hint="eastAsia"/>
          <w:kern w:val="0"/>
          <w:sz w:val="21"/>
          <w:szCs w:val="21"/>
        </w:rPr>
        <w:t>Immune Effector Cell-Associated Neurotoxicity Syndrome; APTT</w:t>
      </w:r>
      <w:r>
        <w:rPr>
          <w:kern w:val="0"/>
          <w:sz w:val="21"/>
          <w:szCs w:val="21"/>
        </w:rPr>
        <w:t xml:space="preserve">: </w:t>
      </w:r>
      <w:r>
        <w:rPr>
          <w:rFonts w:hint="eastAsia"/>
          <w:kern w:val="0"/>
          <w:sz w:val="21"/>
          <w:szCs w:val="21"/>
        </w:rPr>
        <w:t>Activated Partial Thromboplastin Time; ALT</w:t>
      </w:r>
      <w:r>
        <w:rPr>
          <w:kern w:val="0"/>
          <w:sz w:val="21"/>
          <w:szCs w:val="21"/>
        </w:rPr>
        <w:t xml:space="preserve">: </w:t>
      </w:r>
      <w:r>
        <w:rPr>
          <w:rFonts w:hint="eastAsia"/>
          <w:kern w:val="0"/>
          <w:sz w:val="21"/>
          <w:szCs w:val="21"/>
        </w:rPr>
        <w:t>Alanine Aminotransferase; AST</w:t>
      </w:r>
      <w:r>
        <w:rPr>
          <w:kern w:val="0"/>
          <w:sz w:val="21"/>
          <w:szCs w:val="21"/>
        </w:rPr>
        <w:t xml:space="preserve">: </w:t>
      </w:r>
      <w:r>
        <w:rPr>
          <w:rFonts w:hint="eastAsia"/>
          <w:kern w:val="0"/>
          <w:sz w:val="21"/>
          <w:szCs w:val="21"/>
        </w:rPr>
        <w:t>Aspartate Aminotransferase. A</w:t>
      </w:r>
      <w:r>
        <w:rPr>
          <w:kern w:val="0"/>
          <w:sz w:val="21"/>
          <w:szCs w:val="21"/>
        </w:rPr>
        <w:t>dverse events were assessed and graded according to the American Society for Transplantation and Cellular Therapy (ASTCT) CAR T-cell therapy toxicity criteria</w:t>
      </w:r>
      <w:r>
        <w:rPr>
          <w:rFonts w:hint="eastAsia"/>
          <w:kern w:val="0"/>
          <w:sz w:val="21"/>
          <w:szCs w:val="21"/>
        </w:rPr>
        <w:t xml:space="preserve"> and the</w:t>
      </w:r>
      <w:r>
        <w:rPr>
          <w:kern w:val="0"/>
          <w:sz w:val="21"/>
          <w:szCs w:val="21"/>
        </w:rPr>
        <w:t xml:space="preserve"> Common Terminology Criteria for Adverse Events, </w:t>
      </w:r>
      <w:r>
        <w:rPr>
          <w:rFonts w:hint="eastAsia"/>
          <w:kern w:val="0"/>
          <w:sz w:val="21"/>
          <w:szCs w:val="21"/>
        </w:rPr>
        <w:t>V</w:t>
      </w:r>
      <w:r>
        <w:rPr>
          <w:kern w:val="0"/>
          <w:sz w:val="21"/>
          <w:szCs w:val="21"/>
        </w:rPr>
        <w:t>ersion 5.0.</w:t>
      </w:r>
    </w:p>
    <w:p w14:paraId="36390B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5F554F"/>
    <w:rsid w:val="000841C5"/>
    <w:rsid w:val="00093123"/>
    <w:rsid w:val="000A30F9"/>
    <w:rsid w:val="000E692F"/>
    <w:rsid w:val="000F4526"/>
    <w:rsid w:val="00101EAC"/>
    <w:rsid w:val="00123FF2"/>
    <w:rsid w:val="00143CA2"/>
    <w:rsid w:val="001571DA"/>
    <w:rsid w:val="00185BB1"/>
    <w:rsid w:val="00362E79"/>
    <w:rsid w:val="003B0CFC"/>
    <w:rsid w:val="0041348F"/>
    <w:rsid w:val="0042283E"/>
    <w:rsid w:val="005F554F"/>
    <w:rsid w:val="006A7E50"/>
    <w:rsid w:val="006E52E0"/>
    <w:rsid w:val="00715817"/>
    <w:rsid w:val="00725204"/>
    <w:rsid w:val="007B5A73"/>
    <w:rsid w:val="00803184"/>
    <w:rsid w:val="008555E3"/>
    <w:rsid w:val="008B7E11"/>
    <w:rsid w:val="008F6B07"/>
    <w:rsid w:val="00903C74"/>
    <w:rsid w:val="00990FCB"/>
    <w:rsid w:val="009B64AF"/>
    <w:rsid w:val="009C07F9"/>
    <w:rsid w:val="00AE7AA1"/>
    <w:rsid w:val="00B12D89"/>
    <w:rsid w:val="00B25965"/>
    <w:rsid w:val="00B87EC4"/>
    <w:rsid w:val="00C42C9D"/>
    <w:rsid w:val="00C7328F"/>
    <w:rsid w:val="00D24608"/>
    <w:rsid w:val="00D5789B"/>
    <w:rsid w:val="00D93539"/>
    <w:rsid w:val="00DC1718"/>
    <w:rsid w:val="00DC228D"/>
    <w:rsid w:val="00DC5355"/>
    <w:rsid w:val="00E142A6"/>
    <w:rsid w:val="00E26590"/>
    <w:rsid w:val="00E357F3"/>
    <w:rsid w:val="00EC1A93"/>
    <w:rsid w:val="00EC2FED"/>
    <w:rsid w:val="00F63AB7"/>
    <w:rsid w:val="00F77594"/>
    <w:rsid w:val="00FF4846"/>
    <w:rsid w:val="06E969EE"/>
    <w:rsid w:val="27F1481F"/>
    <w:rsid w:val="467079C8"/>
    <w:rsid w:val="6D494646"/>
    <w:rsid w:val="76595CC4"/>
    <w:rsid w:val="7F77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1094</Characters>
  <Lines>9</Lines>
  <Paragraphs>2</Paragraphs>
  <TotalTime>110</TotalTime>
  <ScaleCrop>false</ScaleCrop>
  <LinksUpToDate>false</LinksUpToDate>
  <CharactersWithSpaces>1247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2024-05-18T11:30:00Z</dcterms:created>
  <dc:creator>Jiaying Wu</dc:creator>
  <cp:lastModifiedBy>Never</cp:lastModifiedBy>
  <dcterms:modified xsi:type="dcterms:W3CDTF">2024-11-05T11:22:15Z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2F3EF720B47F4561A39E56B54B3A6171_13</vt:lpwstr>
  </property>
</Properties>
</file>