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6BDDD" w14:textId="413B20E1" w:rsidR="00224C0B" w:rsidRPr="003F3584" w:rsidRDefault="003F66B2" w:rsidP="00223923">
      <w:pPr>
        <w:pStyle w:val="a3"/>
        <w:spacing w:before="0" w:afterLines="50" w:after="120"/>
        <w:rPr>
          <w:rFonts w:eastAsia="宋体" w:cs="Times New Roman"/>
        </w:rPr>
      </w:pPr>
      <w:r w:rsidRPr="003F3584">
        <w:rPr>
          <w:rFonts w:eastAsia="宋体" w:cs="Times New Roman"/>
        </w:rPr>
        <w:t>Supplementary Material</w:t>
      </w:r>
      <w:r w:rsidR="00A77FF2" w:rsidRPr="003F3584">
        <w:rPr>
          <w:rFonts w:eastAsia="宋体" w:cs="Times New Roman"/>
        </w:rPr>
        <w:t>s</w:t>
      </w:r>
    </w:p>
    <w:p w14:paraId="51CB5A85" w14:textId="58B51D8A" w:rsidR="0092086E" w:rsidRPr="003F3584" w:rsidRDefault="00224C0B" w:rsidP="003F3584">
      <w:pPr>
        <w:pStyle w:val="1"/>
        <w:spacing w:before="0" w:afterLines="50" w:after="120" w:line="300" w:lineRule="auto"/>
        <w:rPr>
          <w:rFonts w:eastAsia="宋体" w:cs="Times New Roman"/>
          <w:i w:val="0"/>
          <w:iCs/>
        </w:rPr>
      </w:pPr>
      <w:r w:rsidRPr="003F3584">
        <w:rPr>
          <w:rFonts w:eastAsia="宋体" w:cs="Times New Roman"/>
          <w:i w:val="0"/>
          <w:iCs/>
        </w:rPr>
        <w:t xml:space="preserve">Adverse event-related criteria for </w:t>
      </w:r>
      <w:r w:rsidR="00A442C3" w:rsidRPr="003F3584">
        <w:rPr>
          <w:rFonts w:eastAsia="宋体" w:cs="Times New Roman"/>
          <w:i w:val="0"/>
          <w:iCs/>
        </w:rPr>
        <w:t xml:space="preserve">study treatment </w:t>
      </w:r>
      <w:r w:rsidRPr="003F3584">
        <w:rPr>
          <w:rFonts w:eastAsia="宋体" w:cs="Times New Roman"/>
          <w:i w:val="0"/>
          <w:iCs/>
        </w:rPr>
        <w:t>discontinuation</w:t>
      </w:r>
    </w:p>
    <w:p w14:paraId="729C1466" w14:textId="77777777" w:rsidR="00FE095C" w:rsidRPr="003F3584" w:rsidRDefault="00FE095C" w:rsidP="00FE095C">
      <w:pPr>
        <w:pStyle w:val="a5"/>
        <w:widowControl w:val="0"/>
        <w:numPr>
          <w:ilvl w:val="0"/>
          <w:numId w:val="6"/>
        </w:numPr>
        <w:spacing w:afterLines="50" w:after="120" w:line="300" w:lineRule="auto"/>
        <w:rPr>
          <w:rFonts w:eastAsia="宋体" w:cs="Times New Roman"/>
        </w:rPr>
      </w:pPr>
      <w:r w:rsidRPr="003F3584">
        <w:rPr>
          <w:rFonts w:eastAsia="宋体" w:cs="Times New Roman"/>
        </w:rPr>
        <w:t>Delay in study treatment for over 12 weeks due to toxicity with or without definitive relatedness to one or both of serplulimab and HLX04,</w:t>
      </w:r>
    </w:p>
    <w:p w14:paraId="33E2D4FB" w14:textId="7763A000" w:rsidR="00BE4C18" w:rsidRPr="003F3584" w:rsidRDefault="00BE4C18" w:rsidP="00C013F7">
      <w:pPr>
        <w:pStyle w:val="a5"/>
        <w:widowControl w:val="0"/>
        <w:numPr>
          <w:ilvl w:val="0"/>
          <w:numId w:val="6"/>
        </w:numPr>
        <w:spacing w:afterLines="50" w:after="120" w:line="300" w:lineRule="auto"/>
        <w:contextualSpacing w:val="0"/>
        <w:rPr>
          <w:rFonts w:eastAsia="宋体" w:cs="Times New Roman"/>
        </w:rPr>
      </w:pPr>
      <w:r w:rsidRPr="003F3584">
        <w:rPr>
          <w:rFonts w:eastAsia="宋体" w:cs="Times New Roman"/>
        </w:rPr>
        <w:t xml:space="preserve">Life-threatening infusion-related reactions, including allergic reaction, hypersensitivity reaction, kidney failure, serious cardiopulmonary event, and serious skin reactions, </w:t>
      </w:r>
    </w:p>
    <w:p w14:paraId="20116DEA" w14:textId="77777777" w:rsidR="00BE4C18" w:rsidRPr="003F3584" w:rsidRDefault="00BE4C18" w:rsidP="00C013F7">
      <w:pPr>
        <w:pStyle w:val="a5"/>
        <w:widowControl w:val="0"/>
        <w:numPr>
          <w:ilvl w:val="0"/>
          <w:numId w:val="6"/>
        </w:numPr>
        <w:spacing w:afterLines="50" w:after="120" w:line="300" w:lineRule="auto"/>
        <w:contextualSpacing w:val="0"/>
        <w:rPr>
          <w:rFonts w:eastAsia="宋体" w:cs="Times New Roman"/>
        </w:rPr>
      </w:pPr>
      <w:r w:rsidRPr="003F3584">
        <w:rPr>
          <w:rFonts w:eastAsia="宋体" w:cs="Times New Roman"/>
        </w:rPr>
        <w:t>Discontinuation of serplulimab</w:t>
      </w:r>
    </w:p>
    <w:p w14:paraId="57B25D7C" w14:textId="77777777" w:rsidR="00BE4C18" w:rsidRPr="003F3584" w:rsidRDefault="00BE4C18" w:rsidP="00C013F7">
      <w:pPr>
        <w:pStyle w:val="a5"/>
        <w:widowControl w:val="0"/>
        <w:numPr>
          <w:ilvl w:val="0"/>
          <w:numId w:val="7"/>
        </w:numPr>
        <w:spacing w:afterLines="50" w:after="120" w:line="300" w:lineRule="auto"/>
        <w:contextualSpacing w:val="0"/>
        <w:rPr>
          <w:rFonts w:eastAsia="宋体" w:cs="Times New Roman"/>
        </w:rPr>
      </w:pPr>
      <w:r w:rsidRPr="003F3584">
        <w:rPr>
          <w:rFonts w:eastAsia="宋体" w:cs="Times New Roman"/>
        </w:rPr>
        <w:t>Hepatic toxicities, including</w:t>
      </w:r>
    </w:p>
    <w:p w14:paraId="70B92FB7" w14:textId="77777777" w:rsidR="00BE4C18" w:rsidRPr="003F3584" w:rsidRDefault="00BE4C18" w:rsidP="00C013F7">
      <w:pPr>
        <w:pStyle w:val="a5"/>
        <w:widowControl w:val="0"/>
        <w:numPr>
          <w:ilvl w:val="1"/>
          <w:numId w:val="7"/>
        </w:numPr>
        <w:spacing w:afterLines="50" w:after="120" w:line="300" w:lineRule="auto"/>
        <w:contextualSpacing w:val="0"/>
        <w:rPr>
          <w:rFonts w:eastAsia="宋体" w:cs="Times New Roman"/>
        </w:rPr>
      </w:pPr>
      <w:r w:rsidRPr="003F3584">
        <w:rPr>
          <w:rFonts w:eastAsia="宋体" w:cs="Times New Roman"/>
        </w:rPr>
        <w:t xml:space="preserve">blood alanine aminotransferase or aspartate aminotransferase &gt; 10 × upper limit of normal, </w:t>
      </w:r>
    </w:p>
    <w:p w14:paraId="0B687F3D" w14:textId="77777777" w:rsidR="00BE4C18" w:rsidRPr="003F3584" w:rsidRDefault="00BE4C18" w:rsidP="00C013F7">
      <w:pPr>
        <w:pStyle w:val="a5"/>
        <w:widowControl w:val="0"/>
        <w:numPr>
          <w:ilvl w:val="1"/>
          <w:numId w:val="7"/>
        </w:numPr>
        <w:spacing w:afterLines="50" w:after="120" w:line="300" w:lineRule="auto"/>
        <w:contextualSpacing w:val="0"/>
        <w:rPr>
          <w:rFonts w:eastAsia="宋体" w:cs="Times New Roman"/>
        </w:rPr>
      </w:pPr>
      <w:r w:rsidRPr="003F3584">
        <w:rPr>
          <w:rFonts w:eastAsia="宋体" w:cs="Times New Roman" w:hint="eastAsia"/>
        </w:rPr>
        <w:t xml:space="preserve">Child-Pugh score </w:t>
      </w:r>
      <w:r w:rsidRPr="003F3584">
        <w:rPr>
          <w:rFonts w:eastAsia="宋体" w:cs="Times New Roman" w:hint="eastAsia"/>
        </w:rPr>
        <w:t>≥</w:t>
      </w:r>
      <w:r w:rsidRPr="003F3584">
        <w:rPr>
          <w:rFonts w:eastAsia="宋体" w:cs="Times New Roman" w:hint="eastAsia"/>
        </w:rPr>
        <w:t xml:space="preserve"> 9, </w:t>
      </w:r>
    </w:p>
    <w:p w14:paraId="42E5EF19" w14:textId="77777777" w:rsidR="00BE4C18" w:rsidRPr="003F3584" w:rsidRDefault="00BE4C18" w:rsidP="00C013F7">
      <w:pPr>
        <w:pStyle w:val="a5"/>
        <w:widowControl w:val="0"/>
        <w:numPr>
          <w:ilvl w:val="1"/>
          <w:numId w:val="7"/>
        </w:numPr>
        <w:spacing w:afterLines="50" w:after="120" w:line="300" w:lineRule="auto"/>
        <w:contextualSpacing w:val="0"/>
        <w:rPr>
          <w:rFonts w:eastAsia="宋体" w:cs="Times New Roman"/>
        </w:rPr>
      </w:pPr>
      <w:r w:rsidRPr="003F3584">
        <w:rPr>
          <w:rFonts w:eastAsia="宋体" w:cs="Times New Roman"/>
        </w:rPr>
        <w:t xml:space="preserve">gastrointestinal hemorrhage indicative of portal hypertension, </w:t>
      </w:r>
    </w:p>
    <w:p w14:paraId="0A1264CE" w14:textId="77777777" w:rsidR="00BE4C18" w:rsidRPr="003F3584" w:rsidRDefault="00BE4C18" w:rsidP="00C013F7">
      <w:pPr>
        <w:pStyle w:val="a5"/>
        <w:widowControl w:val="0"/>
        <w:numPr>
          <w:ilvl w:val="1"/>
          <w:numId w:val="7"/>
        </w:numPr>
        <w:spacing w:afterLines="50" w:after="120" w:line="300" w:lineRule="auto"/>
        <w:contextualSpacing w:val="0"/>
        <w:rPr>
          <w:rFonts w:eastAsia="宋体" w:cs="Times New Roman"/>
          <w:b/>
          <w:bCs/>
        </w:rPr>
      </w:pPr>
      <w:r w:rsidRPr="003F3584">
        <w:rPr>
          <w:rFonts w:eastAsia="宋体" w:cs="Times New Roman"/>
        </w:rPr>
        <w:t xml:space="preserve">uncontrolled ascites, </w:t>
      </w:r>
    </w:p>
    <w:p w14:paraId="7EB1FAB0" w14:textId="77A82291" w:rsidR="00BE4C18" w:rsidRPr="003F3584" w:rsidRDefault="00BE4C18" w:rsidP="003F3584">
      <w:pPr>
        <w:pStyle w:val="a5"/>
        <w:widowControl w:val="0"/>
        <w:numPr>
          <w:ilvl w:val="0"/>
          <w:numId w:val="7"/>
        </w:numPr>
        <w:spacing w:afterLines="50" w:after="120" w:line="300" w:lineRule="auto"/>
        <w:contextualSpacing w:val="0"/>
        <w:rPr>
          <w:rFonts w:eastAsia="宋体" w:cs="Times New Roman"/>
        </w:rPr>
      </w:pPr>
      <w:r w:rsidRPr="003F3584">
        <w:rPr>
          <w:rFonts w:eastAsia="宋体" w:cs="Times New Roman"/>
        </w:rPr>
        <w:t xml:space="preserve">Pulmonary toxicities. Discontinuation of serplulimab is recommended in case of </w:t>
      </w:r>
      <w:r w:rsidRPr="003F3584">
        <w:rPr>
          <w:rFonts w:eastAsia="宋体" w:cs="Times New Roman" w:hint="eastAsia"/>
        </w:rPr>
        <w:t xml:space="preserve">grade </w:t>
      </w:r>
      <w:r w:rsidRPr="003F3584">
        <w:rPr>
          <w:rFonts w:eastAsia="宋体" w:cs="Times New Roman" w:hint="eastAsia"/>
        </w:rPr>
        <w:t>≥</w:t>
      </w:r>
      <w:r w:rsidRPr="003F3584">
        <w:rPr>
          <w:rFonts w:eastAsia="宋体" w:cs="Times New Roman" w:hint="eastAsia"/>
        </w:rPr>
        <w:t xml:space="preserve"> 3 pneumonitis or recurrent grade </w:t>
      </w:r>
      <w:r w:rsidRPr="003F3584">
        <w:rPr>
          <w:rFonts w:eastAsia="宋体" w:cs="Times New Roman" w:hint="eastAsia"/>
        </w:rPr>
        <w:t>≥</w:t>
      </w:r>
      <w:r w:rsidRPr="003F3584">
        <w:rPr>
          <w:rFonts w:eastAsia="宋体" w:cs="Times New Roman" w:hint="eastAsia"/>
        </w:rPr>
        <w:t xml:space="preserve"> 2 pneumonitis per National Cancer Institute Common Terminology Criteria for Adverse Events (NCI-CTCAE) v5.0, </w:t>
      </w:r>
    </w:p>
    <w:p w14:paraId="0CEB3990" w14:textId="242F2535" w:rsidR="00BE4C18" w:rsidRPr="003F3584" w:rsidRDefault="00BE4C18" w:rsidP="003F3584">
      <w:pPr>
        <w:pStyle w:val="a5"/>
        <w:widowControl w:val="0"/>
        <w:numPr>
          <w:ilvl w:val="0"/>
          <w:numId w:val="7"/>
        </w:numPr>
        <w:spacing w:afterLines="50" w:after="120" w:line="300" w:lineRule="auto"/>
        <w:contextualSpacing w:val="0"/>
        <w:rPr>
          <w:rFonts w:eastAsia="宋体" w:cs="Times New Roman"/>
        </w:rPr>
      </w:pPr>
      <w:r w:rsidRPr="003F3584">
        <w:rPr>
          <w:rFonts w:eastAsia="宋体" w:cs="Times New Roman"/>
        </w:rPr>
        <w:t xml:space="preserve">Discontinuation of serplulimab is recommended in case of grade </w:t>
      </w:r>
      <w:r w:rsidRPr="003F3584">
        <w:rPr>
          <w:rFonts w:eastAsia="宋体" w:cs="Times New Roman" w:hint="eastAsia"/>
        </w:rPr>
        <w:t>≥</w:t>
      </w:r>
      <w:r w:rsidRPr="003F3584">
        <w:rPr>
          <w:rFonts w:eastAsia="宋体" w:cs="Times New Roman"/>
        </w:rPr>
        <w:t xml:space="preserve"> 2 cardiac toxicities.</w:t>
      </w:r>
    </w:p>
    <w:p w14:paraId="370BF419" w14:textId="77777777" w:rsidR="00BE4C18" w:rsidRPr="003F3584" w:rsidRDefault="00BE4C18" w:rsidP="00C013F7">
      <w:pPr>
        <w:pStyle w:val="a5"/>
        <w:widowControl w:val="0"/>
        <w:numPr>
          <w:ilvl w:val="0"/>
          <w:numId w:val="6"/>
        </w:numPr>
        <w:spacing w:afterLines="50" w:after="120" w:line="300" w:lineRule="auto"/>
        <w:contextualSpacing w:val="0"/>
        <w:rPr>
          <w:rFonts w:eastAsia="宋体" w:cs="Times New Roman"/>
        </w:rPr>
      </w:pPr>
      <w:r w:rsidRPr="003F3584">
        <w:rPr>
          <w:rFonts w:eastAsia="宋体" w:cs="Times New Roman"/>
        </w:rPr>
        <w:t>Discontinuation of HLX04</w:t>
      </w:r>
    </w:p>
    <w:p w14:paraId="60A0320E" w14:textId="3FB31A87" w:rsidR="00BE4C18" w:rsidRPr="003F3584" w:rsidRDefault="00BE4C18" w:rsidP="00C013F7">
      <w:pPr>
        <w:pStyle w:val="a5"/>
        <w:widowControl w:val="0"/>
        <w:numPr>
          <w:ilvl w:val="1"/>
          <w:numId w:val="6"/>
        </w:numPr>
        <w:spacing w:afterLines="50" w:after="120" w:line="300" w:lineRule="auto"/>
        <w:contextualSpacing w:val="0"/>
        <w:rPr>
          <w:rFonts w:eastAsia="宋体" w:cs="Times New Roman"/>
        </w:rPr>
      </w:pPr>
      <w:r w:rsidRPr="003F3584">
        <w:rPr>
          <w:rFonts w:eastAsia="宋体" w:cs="Times New Roman"/>
        </w:rPr>
        <w:t>Recurrent HLX04-related toxicities requiring HLX04 dose reduction,</w:t>
      </w:r>
    </w:p>
    <w:p w14:paraId="51315ECF" w14:textId="77777777" w:rsidR="00BE4C18" w:rsidRPr="003F3584" w:rsidRDefault="00BE4C18" w:rsidP="003F3584">
      <w:pPr>
        <w:pStyle w:val="a5"/>
        <w:widowControl w:val="0"/>
        <w:numPr>
          <w:ilvl w:val="1"/>
          <w:numId w:val="6"/>
        </w:numPr>
        <w:spacing w:afterLines="50" w:after="120" w:line="300" w:lineRule="auto"/>
        <w:contextualSpacing w:val="0"/>
        <w:rPr>
          <w:rFonts w:eastAsia="宋体" w:cs="Times New Roman"/>
        </w:rPr>
      </w:pPr>
      <w:r w:rsidRPr="003F3584">
        <w:rPr>
          <w:rFonts w:eastAsia="宋体" w:cs="Times New Roman"/>
        </w:rPr>
        <w:t>Discontinuation of HLX04 is recommended in case of the following conditions: gastrointestinal perforation, fistula involving visceral organs, wound dehiscence and wound healing complications requiring medical intervention, hemorrhage requiring medical intervention, severe arterial thromboembolism event, hypertensive crisis or hypertensive encephalopathy, posterior reversible leukoencephalopathy syndrome, and nephrotic syndrome.</w:t>
      </w:r>
    </w:p>
    <w:p w14:paraId="2684F39C" w14:textId="77777777" w:rsidR="0022253B" w:rsidRPr="003F3584" w:rsidRDefault="0022253B">
      <w:pPr>
        <w:spacing w:after="160" w:line="259" w:lineRule="auto"/>
        <w:rPr>
          <w:rFonts w:eastAsia="宋体" w:cs="Times New Roman"/>
        </w:rPr>
      </w:pPr>
    </w:p>
    <w:p w14:paraId="6E55E283" w14:textId="01AB5FC0" w:rsidR="00224C0B" w:rsidRPr="003F3584" w:rsidRDefault="00224C0B">
      <w:pPr>
        <w:spacing w:after="160" w:line="259" w:lineRule="auto"/>
        <w:rPr>
          <w:rFonts w:eastAsia="宋体" w:cs="Times New Roman"/>
          <w:b/>
          <w:iCs/>
          <w:szCs w:val="32"/>
        </w:rPr>
      </w:pPr>
      <w:r w:rsidRPr="003F3584">
        <w:rPr>
          <w:rFonts w:eastAsia="宋体" w:cs="Times New Roman"/>
          <w:i/>
          <w:iCs/>
        </w:rPr>
        <w:br w:type="page"/>
      </w:r>
    </w:p>
    <w:p w14:paraId="446159D2" w14:textId="33D43083" w:rsidR="005549DE" w:rsidRPr="003F3584" w:rsidRDefault="00835772" w:rsidP="00290875">
      <w:pPr>
        <w:pStyle w:val="1"/>
        <w:spacing w:before="0"/>
        <w:rPr>
          <w:rFonts w:eastAsia="宋体" w:cs="Times New Roman"/>
          <w:i w:val="0"/>
          <w:iCs/>
        </w:rPr>
      </w:pPr>
      <w:r w:rsidRPr="003F3584">
        <w:rPr>
          <w:rFonts w:eastAsia="宋体" w:cs="Times New Roman"/>
          <w:i w:val="0"/>
          <w:iCs/>
        </w:rPr>
        <w:lastRenderedPageBreak/>
        <w:t>Supplementary Table S</w:t>
      </w:r>
      <w:r w:rsidR="005549DE" w:rsidRPr="003F3584">
        <w:rPr>
          <w:rFonts w:eastAsia="宋体" w:cs="Times New Roman"/>
          <w:i w:val="0"/>
          <w:iCs/>
        </w:rPr>
        <w:t>1.</w:t>
      </w:r>
      <w:r w:rsidR="005549DE" w:rsidRPr="003F3584">
        <w:rPr>
          <w:rFonts w:eastAsia="宋体" w:cs="Times New Roman"/>
          <w:b w:val="0"/>
          <w:bCs/>
          <w:i w:val="0"/>
          <w:iCs/>
        </w:rPr>
        <w:t xml:space="preserve"> The </w:t>
      </w:r>
      <w:r w:rsidR="006F4E4E" w:rsidRPr="003F3584">
        <w:rPr>
          <w:rFonts w:eastAsia="宋体" w:cs="Times New Roman"/>
          <w:b w:val="0"/>
          <w:bCs/>
          <w:i w:val="0"/>
          <w:iCs/>
        </w:rPr>
        <w:t>Serplulimab</w:t>
      </w:r>
      <w:r w:rsidR="005549DE" w:rsidRPr="003F3584">
        <w:rPr>
          <w:rFonts w:eastAsia="宋体" w:cs="Times New Roman"/>
          <w:b w:val="0"/>
          <w:bCs/>
          <w:i w:val="0"/>
          <w:iCs/>
        </w:rPr>
        <w:t>-HCC Investigators</w:t>
      </w:r>
    </w:p>
    <w:tbl>
      <w:tblPr>
        <w:tblStyle w:val="ae"/>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7"/>
        <w:gridCol w:w="7233"/>
      </w:tblGrid>
      <w:tr w:rsidR="00114539" w:rsidRPr="003F3584" w14:paraId="6546E032" w14:textId="77777777" w:rsidTr="000C5EC3">
        <w:trPr>
          <w:tblHeader/>
        </w:trPr>
        <w:tc>
          <w:tcPr>
            <w:tcW w:w="2127" w:type="dxa"/>
            <w:tcBorders>
              <w:top w:val="single" w:sz="12" w:space="0" w:color="auto"/>
              <w:bottom w:val="single" w:sz="4" w:space="0" w:color="auto"/>
            </w:tcBorders>
            <w:shd w:val="clear" w:color="auto" w:fill="auto"/>
          </w:tcPr>
          <w:p w14:paraId="2CF4038F" w14:textId="439B7E0E" w:rsidR="00ED17C5" w:rsidRPr="003F3584" w:rsidRDefault="00ED17C5" w:rsidP="000C5EC3">
            <w:pPr>
              <w:spacing w:before="40" w:after="40" w:line="240" w:lineRule="auto"/>
              <w:rPr>
                <w:rFonts w:eastAsia="宋体" w:cs="Times New Roman"/>
                <w:b/>
                <w:sz w:val="21"/>
              </w:rPr>
            </w:pPr>
            <w:r w:rsidRPr="003F3584">
              <w:rPr>
                <w:rFonts w:eastAsia="宋体" w:cs="Times New Roman"/>
                <w:b/>
                <w:bCs/>
                <w:sz w:val="21"/>
              </w:rPr>
              <w:t>Investigator name</w:t>
            </w:r>
          </w:p>
        </w:tc>
        <w:tc>
          <w:tcPr>
            <w:tcW w:w="7233" w:type="dxa"/>
            <w:tcBorders>
              <w:top w:val="single" w:sz="12" w:space="0" w:color="auto"/>
              <w:bottom w:val="single" w:sz="4" w:space="0" w:color="auto"/>
            </w:tcBorders>
            <w:shd w:val="clear" w:color="auto" w:fill="auto"/>
          </w:tcPr>
          <w:p w14:paraId="283949BC" w14:textId="35909E20" w:rsidR="00ED17C5" w:rsidRPr="003F3584" w:rsidRDefault="00ED17C5" w:rsidP="000C5EC3">
            <w:pPr>
              <w:spacing w:before="40" w:after="40" w:line="240" w:lineRule="auto"/>
              <w:rPr>
                <w:rFonts w:eastAsia="宋体" w:cs="Times New Roman"/>
                <w:b/>
                <w:sz w:val="21"/>
              </w:rPr>
            </w:pPr>
            <w:r w:rsidRPr="003F3584">
              <w:rPr>
                <w:rFonts w:eastAsia="宋体" w:cs="Times New Roman"/>
                <w:b/>
                <w:bCs/>
                <w:sz w:val="21"/>
              </w:rPr>
              <w:t>Study center</w:t>
            </w:r>
          </w:p>
        </w:tc>
      </w:tr>
      <w:tr w:rsidR="00114539" w:rsidRPr="003F3584" w14:paraId="53A23E63" w14:textId="77777777" w:rsidTr="000C5EC3">
        <w:tc>
          <w:tcPr>
            <w:tcW w:w="2127" w:type="dxa"/>
            <w:tcBorders>
              <w:top w:val="single" w:sz="4" w:space="0" w:color="auto"/>
            </w:tcBorders>
            <w:shd w:val="clear" w:color="auto" w:fill="auto"/>
          </w:tcPr>
          <w:p w14:paraId="6B13DC91" w14:textId="7E80CED7"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Jia Fan</w:t>
            </w:r>
          </w:p>
        </w:tc>
        <w:tc>
          <w:tcPr>
            <w:tcW w:w="7233" w:type="dxa"/>
            <w:tcBorders>
              <w:top w:val="single" w:sz="4" w:space="0" w:color="auto"/>
            </w:tcBorders>
            <w:shd w:val="clear" w:color="auto" w:fill="auto"/>
          </w:tcPr>
          <w:p w14:paraId="740190EC" w14:textId="46A4BD54"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Zhongshan Hospital</w:t>
            </w:r>
            <w:r w:rsidR="00691AEA" w:rsidRPr="003F3584">
              <w:rPr>
                <w:rFonts w:eastAsia="宋体" w:cs="Times New Roman"/>
                <w:sz w:val="21"/>
              </w:rPr>
              <w:t>,</w:t>
            </w:r>
            <w:r w:rsidRPr="003F3584">
              <w:rPr>
                <w:rFonts w:eastAsia="宋体" w:cs="Times New Roman"/>
                <w:sz w:val="21"/>
              </w:rPr>
              <w:t xml:space="preserve"> Fudan University</w:t>
            </w:r>
          </w:p>
        </w:tc>
      </w:tr>
      <w:tr w:rsidR="00114539" w:rsidRPr="003F3584" w14:paraId="1271E45A" w14:textId="77777777" w:rsidTr="000C5EC3">
        <w:tc>
          <w:tcPr>
            <w:tcW w:w="2127" w:type="dxa"/>
            <w:shd w:val="clear" w:color="auto" w:fill="auto"/>
          </w:tcPr>
          <w:p w14:paraId="12402E50" w14:textId="4B7E5BEF"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Zhenggang Ren</w:t>
            </w:r>
          </w:p>
        </w:tc>
        <w:tc>
          <w:tcPr>
            <w:tcW w:w="7233" w:type="dxa"/>
            <w:shd w:val="clear" w:color="auto" w:fill="auto"/>
          </w:tcPr>
          <w:p w14:paraId="433D7E71" w14:textId="39001AA1"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Zhongshan Hospital</w:t>
            </w:r>
            <w:r w:rsidR="00691AEA" w:rsidRPr="003F3584">
              <w:rPr>
                <w:rFonts w:eastAsia="宋体" w:cs="Times New Roman"/>
                <w:sz w:val="21"/>
              </w:rPr>
              <w:t>,</w:t>
            </w:r>
            <w:r w:rsidRPr="003F3584">
              <w:rPr>
                <w:rFonts w:eastAsia="宋体" w:cs="Times New Roman"/>
                <w:sz w:val="21"/>
              </w:rPr>
              <w:t xml:space="preserve"> Fudan University</w:t>
            </w:r>
          </w:p>
        </w:tc>
      </w:tr>
      <w:tr w:rsidR="00114539" w:rsidRPr="003F3584" w14:paraId="3CAF9CFF" w14:textId="77777777" w:rsidTr="000C5EC3">
        <w:tc>
          <w:tcPr>
            <w:tcW w:w="2127" w:type="dxa"/>
            <w:shd w:val="clear" w:color="auto" w:fill="auto"/>
          </w:tcPr>
          <w:p w14:paraId="3651FCFB" w14:textId="278336CE"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Guoliang Shao</w:t>
            </w:r>
          </w:p>
        </w:tc>
        <w:tc>
          <w:tcPr>
            <w:tcW w:w="7233" w:type="dxa"/>
            <w:shd w:val="clear" w:color="auto" w:fill="auto"/>
          </w:tcPr>
          <w:p w14:paraId="0262EA13" w14:textId="3F45D82A" w:rsidR="00ED17C5" w:rsidRPr="003F3584" w:rsidRDefault="001B584E" w:rsidP="000C5EC3">
            <w:pPr>
              <w:adjustRightInd w:val="0"/>
              <w:spacing w:before="40" w:after="40" w:line="240" w:lineRule="auto"/>
              <w:rPr>
                <w:rFonts w:eastAsia="宋体" w:cs="Times New Roman"/>
                <w:sz w:val="21"/>
              </w:rPr>
            </w:pPr>
            <w:r w:rsidRPr="003F3584">
              <w:rPr>
                <w:rFonts w:eastAsia="宋体" w:cs="Times New Roman"/>
                <w:sz w:val="21"/>
              </w:rPr>
              <w:t>Cancer Hospital of the University of Chinese Academy of Sciences (</w:t>
            </w:r>
            <w:r w:rsidR="00ED17C5" w:rsidRPr="003F3584">
              <w:rPr>
                <w:rFonts w:eastAsia="宋体" w:cs="Times New Roman"/>
                <w:sz w:val="21"/>
              </w:rPr>
              <w:t>Zhejiang Cancer Hospital</w:t>
            </w:r>
            <w:r w:rsidRPr="003F3584">
              <w:rPr>
                <w:rFonts w:eastAsia="宋体" w:cs="Times New Roman"/>
                <w:sz w:val="21"/>
              </w:rPr>
              <w:t>)</w:t>
            </w:r>
          </w:p>
        </w:tc>
      </w:tr>
      <w:tr w:rsidR="00114539" w:rsidRPr="003F3584" w14:paraId="0E976EA6" w14:textId="77777777" w:rsidTr="000C5EC3">
        <w:tc>
          <w:tcPr>
            <w:tcW w:w="2127" w:type="dxa"/>
            <w:shd w:val="clear" w:color="auto" w:fill="auto"/>
          </w:tcPr>
          <w:p w14:paraId="3826BE33" w14:textId="23C678D8"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Jie Shen</w:t>
            </w:r>
          </w:p>
        </w:tc>
        <w:tc>
          <w:tcPr>
            <w:tcW w:w="7233" w:type="dxa"/>
            <w:shd w:val="clear" w:color="auto" w:fill="auto"/>
          </w:tcPr>
          <w:p w14:paraId="415B8305" w14:textId="1016BDBB"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Nanjing Drum Tower Hospital, the Affiliated Hospital of Nanjing University Medical School</w:t>
            </w:r>
          </w:p>
        </w:tc>
      </w:tr>
      <w:tr w:rsidR="00114539" w:rsidRPr="003F3584" w14:paraId="71FC22D8" w14:textId="77777777" w:rsidTr="000C5EC3">
        <w:tc>
          <w:tcPr>
            <w:tcW w:w="2127" w:type="dxa"/>
            <w:shd w:val="clear" w:color="auto" w:fill="auto"/>
          </w:tcPr>
          <w:p w14:paraId="627C9DDC" w14:textId="53795871"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Li Zhang</w:t>
            </w:r>
          </w:p>
        </w:tc>
        <w:tc>
          <w:tcPr>
            <w:tcW w:w="7233" w:type="dxa"/>
            <w:shd w:val="clear" w:color="auto" w:fill="auto"/>
          </w:tcPr>
          <w:p w14:paraId="61C0ECAB" w14:textId="540A6788"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Chongqing University</w:t>
            </w:r>
            <w:r w:rsidR="00F631B5" w:rsidRPr="003F3584">
              <w:rPr>
                <w:rFonts w:eastAsia="宋体" w:cs="Times New Roman"/>
                <w:sz w:val="21"/>
              </w:rPr>
              <w:t xml:space="preserve"> Three Gorges Hospital</w:t>
            </w:r>
          </w:p>
        </w:tc>
      </w:tr>
      <w:tr w:rsidR="00114539" w:rsidRPr="003F3584" w14:paraId="4B5E83F7" w14:textId="77777777" w:rsidTr="000C5EC3">
        <w:tc>
          <w:tcPr>
            <w:tcW w:w="2127" w:type="dxa"/>
            <w:shd w:val="clear" w:color="auto" w:fill="auto"/>
          </w:tcPr>
          <w:p w14:paraId="70D1B9DE" w14:textId="2C8C52DC"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Xu Zhu</w:t>
            </w:r>
          </w:p>
        </w:tc>
        <w:tc>
          <w:tcPr>
            <w:tcW w:w="7233" w:type="dxa"/>
            <w:shd w:val="clear" w:color="auto" w:fill="auto"/>
          </w:tcPr>
          <w:p w14:paraId="38D46E2A" w14:textId="3FEF77F8" w:rsidR="00ED17C5" w:rsidRPr="003F3584" w:rsidRDefault="00551808" w:rsidP="000C5EC3">
            <w:pPr>
              <w:adjustRightInd w:val="0"/>
              <w:spacing w:before="40" w:after="40" w:line="240" w:lineRule="auto"/>
              <w:rPr>
                <w:rFonts w:eastAsia="宋体" w:cs="Times New Roman"/>
                <w:sz w:val="21"/>
              </w:rPr>
            </w:pPr>
            <w:r w:rsidRPr="003F3584">
              <w:rPr>
                <w:rFonts w:eastAsia="宋体" w:cs="Times New Roman"/>
                <w:sz w:val="21"/>
              </w:rPr>
              <w:t>Peking University</w:t>
            </w:r>
            <w:r w:rsidR="00ED17C5" w:rsidRPr="003F3584">
              <w:rPr>
                <w:rFonts w:eastAsia="宋体" w:cs="Times New Roman"/>
                <w:sz w:val="21"/>
              </w:rPr>
              <w:t xml:space="preserve"> Cancer Hospital</w:t>
            </w:r>
            <w:r w:rsidR="000B3EB7" w:rsidRPr="003F3584">
              <w:rPr>
                <w:rFonts w:eastAsia="宋体" w:cs="Times New Roman"/>
                <w:sz w:val="21"/>
              </w:rPr>
              <w:t xml:space="preserve"> &amp; Institute</w:t>
            </w:r>
          </w:p>
        </w:tc>
      </w:tr>
      <w:tr w:rsidR="00114539" w:rsidRPr="003F3584" w14:paraId="29973959" w14:textId="77777777" w:rsidTr="000C5EC3">
        <w:tc>
          <w:tcPr>
            <w:tcW w:w="2127" w:type="dxa"/>
            <w:shd w:val="clear" w:color="auto" w:fill="auto"/>
          </w:tcPr>
          <w:p w14:paraId="03F9771F" w14:textId="05160159"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Weijia Fang</w:t>
            </w:r>
          </w:p>
        </w:tc>
        <w:tc>
          <w:tcPr>
            <w:tcW w:w="7233" w:type="dxa"/>
            <w:shd w:val="clear" w:color="auto" w:fill="auto"/>
          </w:tcPr>
          <w:p w14:paraId="145B9251" w14:textId="383E69A8"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The First Affiliated Hospital, Zhejiang University School of Medicine</w:t>
            </w:r>
          </w:p>
        </w:tc>
      </w:tr>
      <w:tr w:rsidR="00114539" w:rsidRPr="003F3584" w14:paraId="4B74C2C4" w14:textId="77777777" w:rsidTr="000C5EC3">
        <w:tc>
          <w:tcPr>
            <w:tcW w:w="2127" w:type="dxa"/>
            <w:shd w:val="clear" w:color="auto" w:fill="auto"/>
          </w:tcPr>
          <w:p w14:paraId="297FD271" w14:textId="4D681FF5"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Guoping Sun</w:t>
            </w:r>
          </w:p>
        </w:tc>
        <w:tc>
          <w:tcPr>
            <w:tcW w:w="7233" w:type="dxa"/>
            <w:shd w:val="clear" w:color="auto" w:fill="auto"/>
          </w:tcPr>
          <w:p w14:paraId="27B8FAFD" w14:textId="690F25D3"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The First Affiliated Hospital of Anhui Medical Univer</w:t>
            </w:r>
            <w:r w:rsidR="005111AA" w:rsidRPr="003F3584">
              <w:rPr>
                <w:rFonts w:eastAsia="宋体" w:cs="Times New Roman"/>
                <w:sz w:val="21"/>
              </w:rPr>
              <w:t>s</w:t>
            </w:r>
            <w:r w:rsidRPr="003F3584">
              <w:rPr>
                <w:rFonts w:eastAsia="宋体" w:cs="Times New Roman"/>
                <w:sz w:val="21"/>
              </w:rPr>
              <w:t>ity</w:t>
            </w:r>
          </w:p>
        </w:tc>
      </w:tr>
      <w:tr w:rsidR="00114539" w:rsidRPr="003F3584" w14:paraId="14704FB9" w14:textId="77777777" w:rsidTr="000C5EC3">
        <w:tc>
          <w:tcPr>
            <w:tcW w:w="2127" w:type="dxa"/>
            <w:shd w:val="clear" w:color="auto" w:fill="auto"/>
          </w:tcPr>
          <w:p w14:paraId="5960C985" w14:textId="1DA7DD5A"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Yuxian Bai</w:t>
            </w:r>
          </w:p>
        </w:tc>
        <w:tc>
          <w:tcPr>
            <w:tcW w:w="7233" w:type="dxa"/>
            <w:shd w:val="clear" w:color="auto" w:fill="auto"/>
          </w:tcPr>
          <w:p w14:paraId="711FD7DE" w14:textId="4BE37EB7"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Harbin Medical University Cancer Hospital</w:t>
            </w:r>
          </w:p>
        </w:tc>
      </w:tr>
      <w:tr w:rsidR="00114539" w:rsidRPr="003F3584" w14:paraId="4EEB0ECF" w14:textId="77777777" w:rsidTr="000C5EC3">
        <w:tc>
          <w:tcPr>
            <w:tcW w:w="2127" w:type="dxa"/>
            <w:shd w:val="clear" w:color="auto" w:fill="auto"/>
          </w:tcPr>
          <w:p w14:paraId="33AF2A53" w14:textId="71811515"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Jianbing Wu</w:t>
            </w:r>
          </w:p>
        </w:tc>
        <w:tc>
          <w:tcPr>
            <w:tcW w:w="7233" w:type="dxa"/>
            <w:shd w:val="clear" w:color="auto" w:fill="auto"/>
          </w:tcPr>
          <w:p w14:paraId="61F77BE1" w14:textId="0012C856"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The Second Affiliated Hospital of Nanchang University</w:t>
            </w:r>
          </w:p>
        </w:tc>
      </w:tr>
      <w:tr w:rsidR="00114539" w:rsidRPr="003F3584" w14:paraId="29DF5353" w14:textId="77777777" w:rsidTr="000C5EC3">
        <w:tc>
          <w:tcPr>
            <w:tcW w:w="2127" w:type="dxa"/>
            <w:shd w:val="clear" w:color="auto" w:fill="auto"/>
          </w:tcPr>
          <w:p w14:paraId="2AA40C1E" w14:textId="6B9C2889"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Lianxin Liu</w:t>
            </w:r>
          </w:p>
        </w:tc>
        <w:tc>
          <w:tcPr>
            <w:tcW w:w="7233" w:type="dxa"/>
            <w:shd w:val="clear" w:color="auto" w:fill="auto"/>
          </w:tcPr>
          <w:p w14:paraId="7271AA78" w14:textId="2ECECD48"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Anhui Provincial Hospital</w:t>
            </w:r>
            <w:r w:rsidR="000F3512" w:rsidRPr="003F3584">
              <w:rPr>
                <w:rFonts w:eastAsia="宋体" w:cs="Times New Roman"/>
                <w:sz w:val="21"/>
              </w:rPr>
              <w:t>, the First Affiliated Hospital of University of Science and Technology of China</w:t>
            </w:r>
          </w:p>
        </w:tc>
      </w:tr>
      <w:tr w:rsidR="00114539" w:rsidRPr="003F3584" w14:paraId="668120C8" w14:textId="77777777" w:rsidTr="000C5EC3">
        <w:tc>
          <w:tcPr>
            <w:tcW w:w="2127" w:type="dxa"/>
            <w:shd w:val="clear" w:color="auto" w:fill="auto"/>
          </w:tcPr>
          <w:p w14:paraId="778C5F61" w14:textId="0FAD417F"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Yuan Yuan</w:t>
            </w:r>
          </w:p>
        </w:tc>
        <w:tc>
          <w:tcPr>
            <w:tcW w:w="7233" w:type="dxa"/>
            <w:shd w:val="clear" w:color="auto" w:fill="auto"/>
          </w:tcPr>
          <w:p w14:paraId="5F341056" w14:textId="052AEC45"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Xuzhou Centr</w:t>
            </w:r>
            <w:r w:rsidR="000F3512" w:rsidRPr="003F3584">
              <w:rPr>
                <w:rFonts w:eastAsia="宋体" w:cs="Times New Roman"/>
                <w:sz w:val="21"/>
              </w:rPr>
              <w:t>al</w:t>
            </w:r>
            <w:r w:rsidRPr="003F3584">
              <w:rPr>
                <w:rFonts w:eastAsia="宋体" w:cs="Times New Roman"/>
                <w:sz w:val="21"/>
              </w:rPr>
              <w:t xml:space="preserve"> Hospital</w:t>
            </w:r>
          </w:p>
        </w:tc>
      </w:tr>
      <w:tr w:rsidR="00114539" w:rsidRPr="003F3584" w14:paraId="13EF119F" w14:textId="77777777" w:rsidTr="000C5EC3">
        <w:tc>
          <w:tcPr>
            <w:tcW w:w="2127" w:type="dxa"/>
            <w:shd w:val="clear" w:color="auto" w:fill="auto"/>
          </w:tcPr>
          <w:p w14:paraId="02D37665" w14:textId="63C2A193"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Jingdong Zhang</w:t>
            </w:r>
          </w:p>
        </w:tc>
        <w:tc>
          <w:tcPr>
            <w:tcW w:w="7233" w:type="dxa"/>
            <w:shd w:val="clear" w:color="auto" w:fill="auto"/>
          </w:tcPr>
          <w:p w14:paraId="0571BD16" w14:textId="1918E919"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Liaoning Cancer Hospital &amp; Institute</w:t>
            </w:r>
            <w:r w:rsidR="00534AFD" w:rsidRPr="003F3584">
              <w:rPr>
                <w:rFonts w:eastAsia="宋体" w:cs="Times New Roman"/>
                <w:sz w:val="21"/>
              </w:rPr>
              <w:t>, Cancer Hospital of China Medical University</w:t>
            </w:r>
          </w:p>
        </w:tc>
      </w:tr>
      <w:tr w:rsidR="00114539" w:rsidRPr="003F3584" w14:paraId="4F6AC050" w14:textId="77777777" w:rsidTr="000C5EC3">
        <w:tc>
          <w:tcPr>
            <w:tcW w:w="2127" w:type="dxa"/>
            <w:shd w:val="clear" w:color="auto" w:fill="auto"/>
          </w:tcPr>
          <w:p w14:paraId="5583BCEE" w14:textId="4A3F4664"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Zhen Li</w:t>
            </w:r>
          </w:p>
        </w:tc>
        <w:tc>
          <w:tcPr>
            <w:tcW w:w="7233" w:type="dxa"/>
            <w:shd w:val="clear" w:color="auto" w:fill="auto"/>
          </w:tcPr>
          <w:p w14:paraId="39F3CAD5" w14:textId="5AB6B3A9"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Linyi Cancer Hospital</w:t>
            </w:r>
          </w:p>
        </w:tc>
      </w:tr>
      <w:tr w:rsidR="00114539" w:rsidRPr="003F3584" w14:paraId="68F7247D" w14:textId="77777777" w:rsidTr="000C5EC3">
        <w:tc>
          <w:tcPr>
            <w:tcW w:w="2127" w:type="dxa"/>
            <w:shd w:val="clear" w:color="auto" w:fill="auto"/>
          </w:tcPr>
          <w:p w14:paraId="4D60964D" w14:textId="51B1DE68"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Ling Zhang</w:t>
            </w:r>
          </w:p>
        </w:tc>
        <w:tc>
          <w:tcPr>
            <w:tcW w:w="7233" w:type="dxa"/>
            <w:shd w:val="clear" w:color="auto" w:fill="auto"/>
          </w:tcPr>
          <w:p w14:paraId="0D72EEA1" w14:textId="10E36CEA" w:rsidR="00ED17C5" w:rsidRPr="003F3584" w:rsidRDefault="00ED17C5" w:rsidP="000C5EC3">
            <w:pPr>
              <w:pStyle w:val="Default"/>
              <w:spacing w:before="40" w:after="40"/>
              <w:rPr>
                <w:rFonts w:eastAsia="宋体"/>
                <w:color w:val="auto"/>
                <w:sz w:val="21"/>
                <w:szCs w:val="21"/>
              </w:rPr>
            </w:pPr>
            <w:r w:rsidRPr="003F3584">
              <w:rPr>
                <w:rFonts w:eastAsia="宋体"/>
                <w:color w:val="auto"/>
                <w:sz w:val="21"/>
              </w:rPr>
              <w:t>Henan Cancer Hospital</w:t>
            </w:r>
            <w:r w:rsidR="00A73BBA" w:rsidRPr="003F3584">
              <w:rPr>
                <w:rFonts w:eastAsia="宋体"/>
                <w:color w:val="auto"/>
                <w:sz w:val="21"/>
              </w:rPr>
              <w:t>, the Affiliated Cancer Hospital of Zhengzhou University</w:t>
            </w:r>
          </w:p>
        </w:tc>
      </w:tr>
      <w:tr w:rsidR="00114539" w:rsidRPr="003F3584" w14:paraId="1B762FB7" w14:textId="77777777" w:rsidTr="000C5EC3">
        <w:tc>
          <w:tcPr>
            <w:tcW w:w="2127" w:type="dxa"/>
            <w:shd w:val="clear" w:color="auto" w:fill="auto"/>
          </w:tcPr>
          <w:p w14:paraId="6C3FB755" w14:textId="43EACD29"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Tao Yin</w:t>
            </w:r>
          </w:p>
        </w:tc>
        <w:tc>
          <w:tcPr>
            <w:tcW w:w="7233" w:type="dxa"/>
            <w:shd w:val="clear" w:color="auto" w:fill="auto"/>
          </w:tcPr>
          <w:p w14:paraId="6369359B" w14:textId="2E1734C2"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Hubei C</w:t>
            </w:r>
            <w:r w:rsidR="00E20EDA" w:rsidRPr="003F3584">
              <w:rPr>
                <w:rFonts w:eastAsia="宋体" w:cs="Times New Roman"/>
                <w:sz w:val="21"/>
              </w:rPr>
              <w:t>a</w:t>
            </w:r>
            <w:r w:rsidRPr="003F3584">
              <w:rPr>
                <w:rFonts w:eastAsia="宋体" w:cs="Times New Roman"/>
                <w:sz w:val="21"/>
              </w:rPr>
              <w:t>ncer Hospital</w:t>
            </w:r>
          </w:p>
        </w:tc>
      </w:tr>
      <w:tr w:rsidR="00114539" w:rsidRPr="003F3584" w14:paraId="70B35302" w14:textId="77777777" w:rsidTr="000C5EC3">
        <w:tc>
          <w:tcPr>
            <w:tcW w:w="2127" w:type="dxa"/>
            <w:shd w:val="clear" w:color="auto" w:fill="auto"/>
          </w:tcPr>
          <w:p w14:paraId="2011391A" w14:textId="60049529"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Jincai Wu</w:t>
            </w:r>
          </w:p>
        </w:tc>
        <w:tc>
          <w:tcPr>
            <w:tcW w:w="7233" w:type="dxa"/>
            <w:shd w:val="clear" w:color="auto" w:fill="auto"/>
          </w:tcPr>
          <w:p w14:paraId="4FC86812" w14:textId="2ADB2F52"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Hainan General Hospital</w:t>
            </w:r>
          </w:p>
        </w:tc>
      </w:tr>
      <w:tr w:rsidR="00ED17C5" w:rsidRPr="003F3584" w14:paraId="7ADEC416" w14:textId="77777777" w:rsidTr="000C5EC3">
        <w:tc>
          <w:tcPr>
            <w:tcW w:w="2127" w:type="dxa"/>
            <w:shd w:val="clear" w:color="auto" w:fill="auto"/>
          </w:tcPr>
          <w:p w14:paraId="2A8477FA" w14:textId="35B32612"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Zhendong Chen</w:t>
            </w:r>
          </w:p>
        </w:tc>
        <w:tc>
          <w:tcPr>
            <w:tcW w:w="7233" w:type="dxa"/>
            <w:shd w:val="clear" w:color="auto" w:fill="auto"/>
          </w:tcPr>
          <w:p w14:paraId="36FB7C3A" w14:textId="34C84CBE"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The Second Hospital of Anhui Medical University</w:t>
            </w:r>
          </w:p>
        </w:tc>
      </w:tr>
      <w:tr w:rsidR="00ED17C5" w:rsidRPr="003F3584" w14:paraId="78842FB6" w14:textId="77777777" w:rsidTr="000C5EC3">
        <w:tc>
          <w:tcPr>
            <w:tcW w:w="2127" w:type="dxa"/>
            <w:shd w:val="clear" w:color="auto" w:fill="auto"/>
          </w:tcPr>
          <w:p w14:paraId="4F157421" w14:textId="0334E474"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Peiguo Cao</w:t>
            </w:r>
          </w:p>
        </w:tc>
        <w:tc>
          <w:tcPr>
            <w:tcW w:w="7233" w:type="dxa"/>
            <w:shd w:val="clear" w:color="auto" w:fill="auto"/>
          </w:tcPr>
          <w:p w14:paraId="051504D0" w14:textId="0F312BFA" w:rsidR="00ED17C5" w:rsidRPr="003F3584" w:rsidRDefault="0086725D" w:rsidP="000C5EC3">
            <w:pPr>
              <w:adjustRightInd w:val="0"/>
              <w:spacing w:before="40" w:after="40" w:line="240" w:lineRule="auto"/>
              <w:rPr>
                <w:rFonts w:eastAsia="宋体" w:cs="Times New Roman"/>
                <w:sz w:val="21"/>
              </w:rPr>
            </w:pPr>
            <w:r w:rsidRPr="003F3584">
              <w:rPr>
                <w:rFonts w:eastAsia="宋体" w:cs="Times New Roman"/>
                <w:sz w:val="21"/>
              </w:rPr>
              <w:t xml:space="preserve">The </w:t>
            </w:r>
            <w:r w:rsidR="00ED17C5" w:rsidRPr="003F3584">
              <w:rPr>
                <w:rFonts w:eastAsia="宋体" w:cs="Times New Roman"/>
                <w:sz w:val="21"/>
              </w:rPr>
              <w:t>Third Xiangya Hospital of Central South University</w:t>
            </w:r>
          </w:p>
        </w:tc>
      </w:tr>
      <w:tr w:rsidR="00ED17C5" w:rsidRPr="003F3584" w14:paraId="5590F633" w14:textId="77777777" w:rsidTr="000C5EC3">
        <w:tc>
          <w:tcPr>
            <w:tcW w:w="2127" w:type="dxa"/>
            <w:shd w:val="clear" w:color="auto" w:fill="auto"/>
          </w:tcPr>
          <w:p w14:paraId="02274385" w14:textId="1664C299"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Zhong Xie</w:t>
            </w:r>
          </w:p>
        </w:tc>
        <w:tc>
          <w:tcPr>
            <w:tcW w:w="7233" w:type="dxa"/>
            <w:shd w:val="clear" w:color="auto" w:fill="auto"/>
          </w:tcPr>
          <w:p w14:paraId="3755F618" w14:textId="328A18BC"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Affiliated Hospital of Guangdong Medical University</w:t>
            </w:r>
          </w:p>
        </w:tc>
      </w:tr>
      <w:tr w:rsidR="00ED17C5" w:rsidRPr="003F3584" w14:paraId="16CB84CB" w14:textId="77777777" w:rsidTr="000C5EC3">
        <w:tc>
          <w:tcPr>
            <w:tcW w:w="2127" w:type="dxa"/>
            <w:shd w:val="clear" w:color="auto" w:fill="auto"/>
          </w:tcPr>
          <w:p w14:paraId="3541E090" w14:textId="76E3C421"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Hongyu Zhang</w:t>
            </w:r>
          </w:p>
        </w:tc>
        <w:tc>
          <w:tcPr>
            <w:tcW w:w="7233" w:type="dxa"/>
            <w:shd w:val="clear" w:color="auto" w:fill="auto"/>
          </w:tcPr>
          <w:p w14:paraId="3B50CC94" w14:textId="0C7E6273"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 xml:space="preserve">The Fifth Affiliated Hospital </w:t>
            </w:r>
            <w:r w:rsidR="00505DB1">
              <w:rPr>
                <w:rFonts w:eastAsia="宋体" w:cs="Times New Roman"/>
                <w:sz w:val="21"/>
              </w:rPr>
              <w:t xml:space="preserve">of </w:t>
            </w:r>
            <w:r w:rsidRPr="003F3584">
              <w:rPr>
                <w:rFonts w:eastAsia="宋体" w:cs="Times New Roman"/>
                <w:sz w:val="21"/>
              </w:rPr>
              <w:t>Sun Yat-Sen University</w:t>
            </w:r>
          </w:p>
        </w:tc>
      </w:tr>
      <w:tr w:rsidR="00ED17C5" w:rsidRPr="003F3584" w14:paraId="33C616D0" w14:textId="77777777" w:rsidTr="000C5EC3">
        <w:tc>
          <w:tcPr>
            <w:tcW w:w="2127" w:type="dxa"/>
            <w:shd w:val="clear" w:color="auto" w:fill="auto"/>
          </w:tcPr>
          <w:p w14:paraId="18B2261B" w14:textId="5322C4C2"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Feixiang Wu</w:t>
            </w:r>
          </w:p>
        </w:tc>
        <w:tc>
          <w:tcPr>
            <w:tcW w:w="7233" w:type="dxa"/>
            <w:shd w:val="clear" w:color="auto" w:fill="auto"/>
          </w:tcPr>
          <w:p w14:paraId="056CA2CB" w14:textId="378A8B10"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 xml:space="preserve">Guangxi Medical University </w:t>
            </w:r>
            <w:r w:rsidR="00F376D4" w:rsidRPr="003F3584">
              <w:rPr>
                <w:rFonts w:eastAsia="宋体" w:cs="Times New Roman"/>
                <w:sz w:val="21"/>
              </w:rPr>
              <w:t>Affiliated Tumor Hospital</w:t>
            </w:r>
          </w:p>
        </w:tc>
      </w:tr>
      <w:tr w:rsidR="00ED17C5" w:rsidRPr="003F3584" w14:paraId="756890B3" w14:textId="77777777" w:rsidTr="000C5EC3">
        <w:tc>
          <w:tcPr>
            <w:tcW w:w="2127" w:type="dxa"/>
            <w:shd w:val="clear" w:color="auto" w:fill="auto"/>
          </w:tcPr>
          <w:p w14:paraId="5165F038" w14:textId="5E72BF92"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Xianhai Mao</w:t>
            </w:r>
          </w:p>
        </w:tc>
        <w:tc>
          <w:tcPr>
            <w:tcW w:w="7233" w:type="dxa"/>
            <w:shd w:val="clear" w:color="auto" w:fill="auto"/>
          </w:tcPr>
          <w:p w14:paraId="4EBD7932" w14:textId="4D9AD0E4"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 xml:space="preserve">Hunan Provincial </w:t>
            </w:r>
            <w:r w:rsidR="00B93613" w:rsidRPr="003F3584">
              <w:rPr>
                <w:rFonts w:eastAsia="宋体" w:cs="Times New Roman"/>
                <w:sz w:val="21"/>
              </w:rPr>
              <w:t xml:space="preserve">People’s </w:t>
            </w:r>
            <w:r w:rsidRPr="003F3584">
              <w:rPr>
                <w:rFonts w:eastAsia="宋体" w:cs="Times New Roman"/>
                <w:sz w:val="21"/>
              </w:rPr>
              <w:t>Hospital</w:t>
            </w:r>
          </w:p>
        </w:tc>
      </w:tr>
      <w:tr w:rsidR="00ED17C5" w:rsidRPr="003F3584" w14:paraId="1374BB6F" w14:textId="77777777" w:rsidTr="000C5EC3">
        <w:tc>
          <w:tcPr>
            <w:tcW w:w="2127" w:type="dxa"/>
            <w:shd w:val="clear" w:color="auto" w:fill="auto"/>
          </w:tcPr>
          <w:p w14:paraId="47842853" w14:textId="027CA4A2"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Xianglin Yuan</w:t>
            </w:r>
          </w:p>
        </w:tc>
        <w:tc>
          <w:tcPr>
            <w:tcW w:w="7233" w:type="dxa"/>
            <w:shd w:val="clear" w:color="auto" w:fill="auto"/>
          </w:tcPr>
          <w:p w14:paraId="340BD763" w14:textId="1F71A46A"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 xml:space="preserve">Tongji Hospital, Huazhong </w:t>
            </w:r>
            <w:r w:rsidR="006A3C9B" w:rsidRPr="003F3584">
              <w:rPr>
                <w:rFonts w:eastAsia="宋体" w:cs="Times New Roman"/>
                <w:sz w:val="21"/>
              </w:rPr>
              <w:t xml:space="preserve">University of </w:t>
            </w:r>
            <w:r w:rsidRPr="003F3584">
              <w:rPr>
                <w:rFonts w:eastAsia="宋体" w:cs="Times New Roman"/>
                <w:sz w:val="21"/>
              </w:rPr>
              <w:t>Science and Technology</w:t>
            </w:r>
          </w:p>
        </w:tc>
      </w:tr>
      <w:tr w:rsidR="00ED17C5" w:rsidRPr="003F3584" w14:paraId="7A65038E" w14:textId="77777777" w:rsidTr="000C5EC3">
        <w:tc>
          <w:tcPr>
            <w:tcW w:w="2127" w:type="dxa"/>
            <w:shd w:val="clear" w:color="auto" w:fill="auto"/>
          </w:tcPr>
          <w:p w14:paraId="0047542A" w14:textId="495B80C7"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Gaojun Teng</w:t>
            </w:r>
          </w:p>
        </w:tc>
        <w:tc>
          <w:tcPr>
            <w:tcW w:w="7233" w:type="dxa"/>
            <w:shd w:val="clear" w:color="auto" w:fill="auto"/>
          </w:tcPr>
          <w:p w14:paraId="4B7483A2" w14:textId="56682203"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Zhongda Hospital Southeast University</w:t>
            </w:r>
          </w:p>
        </w:tc>
      </w:tr>
      <w:tr w:rsidR="00ED17C5" w:rsidRPr="003F3584" w14:paraId="2DB31575" w14:textId="77777777" w:rsidTr="000C5EC3">
        <w:tc>
          <w:tcPr>
            <w:tcW w:w="2127" w:type="dxa"/>
            <w:shd w:val="clear" w:color="auto" w:fill="auto"/>
          </w:tcPr>
          <w:p w14:paraId="104652E1" w14:textId="73EDA979"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Jinglan Jin</w:t>
            </w:r>
          </w:p>
        </w:tc>
        <w:tc>
          <w:tcPr>
            <w:tcW w:w="7233" w:type="dxa"/>
            <w:shd w:val="clear" w:color="auto" w:fill="auto"/>
          </w:tcPr>
          <w:p w14:paraId="74E6319D" w14:textId="7F8B85BB"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The First Hospital of Jilin University</w:t>
            </w:r>
          </w:p>
        </w:tc>
      </w:tr>
      <w:tr w:rsidR="00ED17C5" w:rsidRPr="003F3584" w14:paraId="147B91F2" w14:textId="77777777" w:rsidTr="000C5EC3">
        <w:tc>
          <w:tcPr>
            <w:tcW w:w="2127" w:type="dxa"/>
            <w:shd w:val="clear" w:color="auto" w:fill="auto"/>
          </w:tcPr>
          <w:p w14:paraId="4A4AF3AF" w14:textId="26966407"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Haixin Huang</w:t>
            </w:r>
          </w:p>
        </w:tc>
        <w:tc>
          <w:tcPr>
            <w:tcW w:w="7233" w:type="dxa"/>
            <w:shd w:val="clear" w:color="auto" w:fill="auto"/>
          </w:tcPr>
          <w:p w14:paraId="387353AC" w14:textId="6D780BCE"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 xml:space="preserve">Liuzhou </w:t>
            </w:r>
            <w:r w:rsidR="00B93613" w:rsidRPr="003F3584">
              <w:rPr>
                <w:rFonts w:eastAsia="宋体" w:cs="Times New Roman"/>
                <w:sz w:val="21"/>
              </w:rPr>
              <w:t>Workers</w:t>
            </w:r>
            <w:r w:rsidR="00505DB1">
              <w:rPr>
                <w:rFonts w:eastAsia="宋体" w:cs="Times New Roman"/>
                <w:sz w:val="21"/>
              </w:rPr>
              <w:t>’</w:t>
            </w:r>
            <w:r w:rsidR="00B93613" w:rsidRPr="003F3584">
              <w:rPr>
                <w:rFonts w:eastAsia="宋体" w:cs="Times New Roman"/>
                <w:sz w:val="21"/>
              </w:rPr>
              <w:t xml:space="preserve"> </w:t>
            </w:r>
            <w:r w:rsidRPr="003F3584">
              <w:rPr>
                <w:rFonts w:eastAsia="宋体" w:cs="Times New Roman"/>
                <w:sz w:val="21"/>
              </w:rPr>
              <w:t>Hospital</w:t>
            </w:r>
          </w:p>
        </w:tc>
      </w:tr>
      <w:tr w:rsidR="00ED17C5" w:rsidRPr="003F3584" w14:paraId="051DE68E" w14:textId="77777777" w:rsidTr="000C5EC3">
        <w:tc>
          <w:tcPr>
            <w:tcW w:w="2127" w:type="dxa"/>
            <w:shd w:val="clear" w:color="auto" w:fill="auto"/>
          </w:tcPr>
          <w:p w14:paraId="3512F09B" w14:textId="69A2D36B"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Chunyue Wang</w:t>
            </w:r>
          </w:p>
        </w:tc>
        <w:tc>
          <w:tcPr>
            <w:tcW w:w="7233" w:type="dxa"/>
            <w:shd w:val="clear" w:color="auto" w:fill="auto"/>
          </w:tcPr>
          <w:p w14:paraId="32A528E0" w14:textId="26959434"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The First Affiliated Hospital of Xiamen University</w:t>
            </w:r>
          </w:p>
        </w:tc>
      </w:tr>
      <w:tr w:rsidR="00114539" w:rsidRPr="003F3584" w14:paraId="1A111A27" w14:textId="77777777" w:rsidTr="000C5EC3">
        <w:tc>
          <w:tcPr>
            <w:tcW w:w="2127" w:type="dxa"/>
            <w:shd w:val="clear" w:color="auto" w:fill="auto"/>
          </w:tcPr>
          <w:p w14:paraId="7E771605" w14:textId="53634AAF" w:rsidR="00ED17C5" w:rsidRPr="003F3584" w:rsidRDefault="00ED17C5" w:rsidP="000C5EC3">
            <w:pPr>
              <w:spacing w:before="40" w:after="40" w:line="240" w:lineRule="auto"/>
              <w:rPr>
                <w:rFonts w:eastAsia="宋体" w:cs="Times New Roman"/>
                <w:sz w:val="21"/>
              </w:rPr>
            </w:pPr>
            <w:r w:rsidRPr="003F3584">
              <w:rPr>
                <w:rFonts w:eastAsia="宋体" w:cs="Times New Roman"/>
                <w:sz w:val="21"/>
              </w:rPr>
              <w:t>Guohua Yu</w:t>
            </w:r>
          </w:p>
        </w:tc>
        <w:tc>
          <w:tcPr>
            <w:tcW w:w="7233" w:type="dxa"/>
            <w:shd w:val="clear" w:color="auto" w:fill="auto"/>
          </w:tcPr>
          <w:p w14:paraId="3994BC85" w14:textId="30F2C986" w:rsidR="00ED17C5" w:rsidRPr="003F3584" w:rsidRDefault="00ED17C5" w:rsidP="000C5EC3">
            <w:pPr>
              <w:adjustRightInd w:val="0"/>
              <w:spacing w:before="40" w:after="40" w:line="240" w:lineRule="auto"/>
              <w:rPr>
                <w:rFonts w:eastAsia="宋体" w:cs="Times New Roman"/>
                <w:sz w:val="21"/>
              </w:rPr>
            </w:pPr>
            <w:r w:rsidRPr="003F3584">
              <w:rPr>
                <w:rFonts w:eastAsia="宋体" w:cs="Times New Roman"/>
                <w:sz w:val="21"/>
              </w:rPr>
              <w:t>Weifang Peopl</w:t>
            </w:r>
            <w:r w:rsidR="001213F2" w:rsidRPr="003F3584">
              <w:rPr>
                <w:rFonts w:eastAsia="宋体" w:cs="Times New Roman"/>
                <w:sz w:val="21"/>
              </w:rPr>
              <w:t>e’</w:t>
            </w:r>
            <w:r w:rsidRPr="003F3584">
              <w:rPr>
                <w:rFonts w:eastAsia="宋体" w:cs="Times New Roman"/>
                <w:sz w:val="21"/>
              </w:rPr>
              <w:t>s Hospital</w:t>
            </w:r>
          </w:p>
        </w:tc>
      </w:tr>
    </w:tbl>
    <w:p w14:paraId="02D2A21D" w14:textId="7DBC9D45" w:rsidR="005549DE" w:rsidRPr="003F3584" w:rsidRDefault="005549DE" w:rsidP="0078687D">
      <w:pPr>
        <w:rPr>
          <w:rFonts w:eastAsia="宋体" w:cs="Times New Roman"/>
          <w:color w:val="0000CC"/>
        </w:rPr>
      </w:pPr>
      <w:r w:rsidRPr="003F3584">
        <w:rPr>
          <w:rFonts w:eastAsia="宋体" w:cs="Times New Roman"/>
          <w:color w:val="0000CC"/>
        </w:rPr>
        <w:br w:type="page"/>
      </w:r>
    </w:p>
    <w:p w14:paraId="57157C61" w14:textId="274A716C" w:rsidR="003520C6" w:rsidRPr="003F3584" w:rsidRDefault="002A6689" w:rsidP="00290875">
      <w:pPr>
        <w:pStyle w:val="1"/>
        <w:spacing w:before="0"/>
        <w:rPr>
          <w:rFonts w:eastAsia="宋体" w:cs="Times New Roman"/>
          <w:b w:val="0"/>
          <w:bCs/>
          <w:i w:val="0"/>
          <w:iCs/>
        </w:rPr>
      </w:pPr>
      <w:r w:rsidRPr="003F3584">
        <w:rPr>
          <w:rFonts w:eastAsia="宋体" w:cs="Times New Roman"/>
          <w:i w:val="0"/>
          <w:iCs/>
        </w:rPr>
        <w:lastRenderedPageBreak/>
        <w:t>Supplementary Table S2.</w:t>
      </w:r>
      <w:r w:rsidRPr="003F3584">
        <w:rPr>
          <w:rFonts w:eastAsia="宋体" w:cs="Times New Roman"/>
          <w:b w:val="0"/>
          <w:bCs/>
          <w:i w:val="0"/>
          <w:iCs/>
        </w:rPr>
        <w:t xml:space="preserve"> </w:t>
      </w:r>
      <w:r w:rsidR="00D944C2" w:rsidRPr="003F3584">
        <w:rPr>
          <w:rFonts w:eastAsia="宋体" w:cs="Times New Roman"/>
          <w:b w:val="0"/>
          <w:bCs/>
          <w:i w:val="0"/>
          <w:iCs/>
        </w:rPr>
        <w:t>A</w:t>
      </w:r>
      <w:r w:rsidRPr="003F3584">
        <w:rPr>
          <w:rFonts w:eastAsia="宋体" w:cs="Times New Roman"/>
          <w:b w:val="0"/>
          <w:bCs/>
          <w:i w:val="0"/>
          <w:iCs/>
        </w:rPr>
        <w:t>nticancer therapy after first disease progression</w:t>
      </w:r>
    </w:p>
    <w:tbl>
      <w:tblPr>
        <w:tblpPr w:leftFromText="180" w:rightFromText="180" w:vertAnchor="text" w:tblpY="1"/>
        <w:tblOverlap w:val="never"/>
        <w:tblW w:w="0" w:type="auto"/>
        <w:tblBorders>
          <w:top w:val="single" w:sz="12" w:space="0" w:color="auto"/>
          <w:bottom w:val="single" w:sz="12" w:space="0" w:color="auto"/>
        </w:tblBorders>
        <w:shd w:val="clear" w:color="auto" w:fill="FFFFFF"/>
        <w:tblLayout w:type="fixed"/>
        <w:tblCellMar>
          <w:left w:w="0" w:type="dxa"/>
          <w:right w:w="0" w:type="dxa"/>
        </w:tblCellMar>
        <w:tblLook w:val="0000" w:firstRow="0" w:lastRow="0" w:firstColumn="0" w:lastColumn="0" w:noHBand="0" w:noVBand="0"/>
      </w:tblPr>
      <w:tblGrid>
        <w:gridCol w:w="3888"/>
        <w:gridCol w:w="1944"/>
      </w:tblGrid>
      <w:tr w:rsidR="00343C4D" w:rsidRPr="003F3584" w14:paraId="7F95C005" w14:textId="77777777" w:rsidTr="003F3584">
        <w:trPr>
          <w:cantSplit/>
          <w:tblHeader/>
        </w:trPr>
        <w:tc>
          <w:tcPr>
            <w:tcW w:w="3888" w:type="dxa"/>
            <w:tcBorders>
              <w:top w:val="single" w:sz="12" w:space="0" w:color="auto"/>
              <w:bottom w:val="nil"/>
            </w:tcBorders>
            <w:shd w:val="clear" w:color="auto" w:fill="FFFFFF"/>
            <w:tcMar>
              <w:left w:w="10" w:type="dxa"/>
              <w:right w:w="10" w:type="dxa"/>
            </w:tcMar>
            <w:vAlign w:val="bottom"/>
          </w:tcPr>
          <w:p w14:paraId="20F01EA3" w14:textId="77777777" w:rsidR="00343C4D" w:rsidRPr="003F3584" w:rsidRDefault="00343C4D">
            <w:pPr>
              <w:keepNext/>
              <w:pBdr>
                <w:bottom w:val="single" w:sz="4" w:space="0" w:color="auto"/>
              </w:pBdr>
              <w:adjustRightInd w:val="0"/>
              <w:spacing w:before="40" w:after="40" w:line="240" w:lineRule="auto"/>
              <w:rPr>
                <w:rFonts w:eastAsia="宋体" w:cs="Times New Roman"/>
                <w:b/>
                <w:color w:val="000000"/>
                <w:sz w:val="21"/>
                <w:szCs w:val="2"/>
              </w:rPr>
            </w:pPr>
          </w:p>
        </w:tc>
        <w:tc>
          <w:tcPr>
            <w:tcW w:w="1944" w:type="dxa"/>
            <w:tcBorders>
              <w:top w:val="single" w:sz="12" w:space="0" w:color="auto"/>
              <w:bottom w:val="nil"/>
            </w:tcBorders>
            <w:shd w:val="clear" w:color="auto" w:fill="FFFFFF"/>
            <w:tcMar>
              <w:left w:w="10" w:type="dxa"/>
              <w:right w:w="10" w:type="dxa"/>
            </w:tcMar>
            <w:vAlign w:val="bottom"/>
          </w:tcPr>
          <w:p w14:paraId="36D40A23" w14:textId="77777777" w:rsidR="00343C4D" w:rsidRPr="003F3584" w:rsidRDefault="00343C4D">
            <w:pPr>
              <w:keepNext/>
              <w:pBdr>
                <w:bottom w:val="single" w:sz="4" w:space="0" w:color="auto"/>
              </w:pBdr>
              <w:adjustRightInd w:val="0"/>
              <w:spacing w:before="40" w:after="40" w:line="240" w:lineRule="auto"/>
              <w:jc w:val="center"/>
              <w:rPr>
                <w:rFonts w:eastAsia="宋体" w:cs="Times New Roman"/>
                <w:b/>
                <w:color w:val="000000"/>
                <w:sz w:val="21"/>
                <w:szCs w:val="2"/>
              </w:rPr>
            </w:pPr>
            <w:r w:rsidRPr="003F3584">
              <w:rPr>
                <w:rFonts w:eastAsia="宋体" w:cs="Times New Roman"/>
                <w:b/>
                <w:color w:val="000000"/>
                <w:sz w:val="21"/>
                <w:szCs w:val="18"/>
              </w:rPr>
              <w:t>Group D</w:t>
            </w:r>
            <w:r w:rsidRPr="003F3584">
              <w:rPr>
                <w:rFonts w:eastAsia="宋体" w:cs="Times New Roman"/>
                <w:b/>
                <w:color w:val="000000"/>
                <w:sz w:val="21"/>
                <w:szCs w:val="18"/>
              </w:rPr>
              <w:br/>
              <w:t>(N=61)</w:t>
            </w:r>
          </w:p>
        </w:tc>
      </w:tr>
      <w:tr w:rsidR="00343C4D" w:rsidRPr="003F3584" w14:paraId="29A88F0C" w14:textId="77777777" w:rsidTr="003F3584">
        <w:trPr>
          <w:cantSplit/>
        </w:trPr>
        <w:tc>
          <w:tcPr>
            <w:tcW w:w="3888" w:type="dxa"/>
            <w:tcBorders>
              <w:top w:val="nil"/>
            </w:tcBorders>
            <w:shd w:val="clear" w:color="auto" w:fill="FFFFFF"/>
            <w:tcMar>
              <w:left w:w="10" w:type="dxa"/>
              <w:right w:w="10" w:type="dxa"/>
            </w:tcMar>
          </w:tcPr>
          <w:p w14:paraId="2EF481D2" w14:textId="58B9B887" w:rsidR="00343C4D" w:rsidRPr="003F3584" w:rsidRDefault="00343C4D">
            <w:pPr>
              <w:keepNext/>
              <w:adjustRightInd w:val="0"/>
              <w:spacing w:before="40" w:after="40" w:line="240" w:lineRule="auto"/>
              <w:rPr>
                <w:rFonts w:eastAsia="宋体" w:cs="Times New Roman"/>
                <w:color w:val="000000"/>
                <w:sz w:val="21"/>
                <w:szCs w:val="18"/>
              </w:rPr>
            </w:pPr>
            <w:r w:rsidRPr="003F3584">
              <w:rPr>
                <w:rFonts w:eastAsia="宋体" w:cs="Times New Roman"/>
                <w:color w:val="000000"/>
                <w:sz w:val="21"/>
                <w:szCs w:val="18"/>
              </w:rPr>
              <w:t xml:space="preserve">Number of patients with </w:t>
            </w:r>
            <w:r w:rsidRPr="003F3584">
              <w:rPr>
                <w:rFonts w:eastAsia="宋体" w:cs="Times New Roman" w:hint="eastAsia"/>
                <w:color w:val="000000"/>
                <w:sz w:val="21"/>
                <w:szCs w:val="18"/>
              </w:rPr>
              <w:t>≥</w:t>
            </w:r>
            <w:r w:rsidRPr="003F3584">
              <w:rPr>
                <w:rFonts w:eastAsia="宋体" w:cs="Times New Roman"/>
                <w:color w:val="000000"/>
                <w:sz w:val="21"/>
                <w:szCs w:val="18"/>
              </w:rPr>
              <w:t xml:space="preserve"> 1 systemic treatment after first disease progression</w:t>
            </w:r>
          </w:p>
        </w:tc>
        <w:tc>
          <w:tcPr>
            <w:tcW w:w="1944" w:type="dxa"/>
            <w:tcBorders>
              <w:top w:val="nil"/>
            </w:tcBorders>
            <w:shd w:val="clear" w:color="auto" w:fill="FFFFFF"/>
            <w:tcMar>
              <w:left w:w="10" w:type="dxa"/>
              <w:right w:w="10" w:type="dxa"/>
            </w:tcMar>
          </w:tcPr>
          <w:p w14:paraId="75250E75" w14:textId="0DEB5C70" w:rsidR="00343C4D" w:rsidRPr="003F3584" w:rsidRDefault="007F0406">
            <w:pPr>
              <w:keepNext/>
              <w:adjustRightInd w:val="0"/>
              <w:spacing w:before="40" w:after="40" w:line="240" w:lineRule="auto"/>
              <w:jc w:val="center"/>
              <w:rPr>
                <w:rFonts w:eastAsia="宋体" w:cs="Times New Roman"/>
                <w:color w:val="000000"/>
                <w:sz w:val="21"/>
                <w:szCs w:val="18"/>
              </w:rPr>
            </w:pPr>
            <w:r w:rsidRPr="003F3584">
              <w:rPr>
                <w:rFonts w:eastAsia="宋体" w:cs="Times New Roman"/>
                <w:color w:val="000000"/>
                <w:sz w:val="21"/>
                <w:szCs w:val="18"/>
              </w:rPr>
              <w:t>35 (57.4)</w:t>
            </w:r>
          </w:p>
        </w:tc>
      </w:tr>
      <w:tr w:rsidR="00EE1113" w:rsidRPr="003F3584" w14:paraId="58E4168A" w14:textId="77777777" w:rsidTr="003F3584">
        <w:trPr>
          <w:cantSplit/>
        </w:trPr>
        <w:tc>
          <w:tcPr>
            <w:tcW w:w="3888" w:type="dxa"/>
            <w:shd w:val="clear" w:color="auto" w:fill="FFFFFF"/>
            <w:tcMar>
              <w:left w:w="10" w:type="dxa"/>
              <w:right w:w="10" w:type="dxa"/>
            </w:tcMar>
          </w:tcPr>
          <w:p w14:paraId="4284929B" w14:textId="241734C9" w:rsidR="00EE1113" w:rsidRPr="003F3584" w:rsidRDefault="00EE1113">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Lenvatinib</w:t>
            </w:r>
          </w:p>
        </w:tc>
        <w:tc>
          <w:tcPr>
            <w:tcW w:w="1944" w:type="dxa"/>
            <w:shd w:val="clear" w:color="auto" w:fill="FFFFFF"/>
            <w:tcMar>
              <w:left w:w="10" w:type="dxa"/>
              <w:right w:w="10" w:type="dxa"/>
            </w:tcMar>
          </w:tcPr>
          <w:p w14:paraId="72F91694" w14:textId="2950C0E9" w:rsidR="00EE1113" w:rsidRPr="003F3584" w:rsidRDefault="00EE1113">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16 (26.2)</w:t>
            </w:r>
          </w:p>
        </w:tc>
      </w:tr>
      <w:tr w:rsidR="00EE1113" w:rsidRPr="003F3584" w14:paraId="3C9D8680" w14:textId="77777777" w:rsidTr="000C5EC3">
        <w:trPr>
          <w:cantSplit/>
        </w:trPr>
        <w:tc>
          <w:tcPr>
            <w:tcW w:w="3888" w:type="dxa"/>
            <w:shd w:val="clear" w:color="auto" w:fill="FFFFFF"/>
            <w:tcMar>
              <w:left w:w="10" w:type="dxa"/>
              <w:right w:w="10" w:type="dxa"/>
            </w:tcMar>
          </w:tcPr>
          <w:p w14:paraId="03DD315A" w14:textId="1A0585D6" w:rsidR="00EE1113" w:rsidRPr="003F3584" w:rsidRDefault="00EE1113" w:rsidP="000C5EC3">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Camrelizumab</w:t>
            </w:r>
          </w:p>
        </w:tc>
        <w:tc>
          <w:tcPr>
            <w:tcW w:w="1944" w:type="dxa"/>
            <w:shd w:val="clear" w:color="auto" w:fill="FFFFFF"/>
            <w:tcMar>
              <w:left w:w="10" w:type="dxa"/>
              <w:right w:w="10" w:type="dxa"/>
            </w:tcMar>
          </w:tcPr>
          <w:p w14:paraId="57BB0437" w14:textId="60EC1864" w:rsidR="00EE1113" w:rsidRPr="003F3584" w:rsidRDefault="00EE1113" w:rsidP="000C5EC3">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9 (14.8)</w:t>
            </w:r>
          </w:p>
        </w:tc>
      </w:tr>
      <w:tr w:rsidR="001D405F" w:rsidRPr="003F3584" w14:paraId="7CD963CB" w14:textId="77777777" w:rsidTr="000C5EC3">
        <w:trPr>
          <w:cantSplit/>
        </w:trPr>
        <w:tc>
          <w:tcPr>
            <w:tcW w:w="3888" w:type="dxa"/>
            <w:shd w:val="clear" w:color="auto" w:fill="FFFFFF"/>
            <w:tcMar>
              <w:left w:w="10" w:type="dxa"/>
              <w:right w:w="10" w:type="dxa"/>
            </w:tcMar>
          </w:tcPr>
          <w:p w14:paraId="0FF1BB34" w14:textId="07676FBF" w:rsidR="001D405F" w:rsidRPr="003F3584" w:rsidRDefault="001D405F" w:rsidP="001D405F">
            <w:pPr>
              <w:keepNext/>
              <w:adjustRightInd w:val="0"/>
              <w:spacing w:before="40" w:after="40" w:line="240" w:lineRule="auto"/>
              <w:ind w:left="200"/>
              <w:rPr>
                <w:rFonts w:eastAsia="宋体" w:cs="Times New Roman"/>
                <w:sz w:val="21"/>
              </w:rPr>
            </w:pPr>
            <w:r w:rsidRPr="003F3584">
              <w:rPr>
                <w:rFonts w:eastAsia="宋体" w:cs="Times New Roman"/>
                <w:sz w:val="21"/>
              </w:rPr>
              <w:t>Chemotherapy</w:t>
            </w:r>
          </w:p>
        </w:tc>
        <w:tc>
          <w:tcPr>
            <w:tcW w:w="1944" w:type="dxa"/>
            <w:shd w:val="clear" w:color="auto" w:fill="FFFFFF"/>
            <w:tcMar>
              <w:left w:w="10" w:type="dxa"/>
              <w:right w:w="10" w:type="dxa"/>
            </w:tcMar>
          </w:tcPr>
          <w:p w14:paraId="47A76BA5" w14:textId="11F64A5C" w:rsidR="001D405F" w:rsidRPr="003F3584" w:rsidRDefault="001D405F" w:rsidP="001D405F">
            <w:pPr>
              <w:keepNext/>
              <w:adjustRightInd w:val="0"/>
              <w:spacing w:before="40" w:after="40" w:line="240" w:lineRule="auto"/>
              <w:jc w:val="center"/>
              <w:rPr>
                <w:rFonts w:eastAsia="宋体" w:cs="Times New Roman"/>
                <w:sz w:val="21"/>
              </w:rPr>
            </w:pPr>
            <w:r w:rsidRPr="003F3584">
              <w:rPr>
                <w:rFonts w:eastAsia="宋体" w:cs="Times New Roman"/>
                <w:sz w:val="21"/>
              </w:rPr>
              <w:t>5 (8.2)</w:t>
            </w:r>
          </w:p>
        </w:tc>
      </w:tr>
      <w:tr w:rsidR="001D405F" w:rsidRPr="003F3584" w14:paraId="670631FF" w14:textId="77777777" w:rsidTr="000C5EC3">
        <w:trPr>
          <w:cantSplit/>
        </w:trPr>
        <w:tc>
          <w:tcPr>
            <w:tcW w:w="3888" w:type="dxa"/>
            <w:shd w:val="clear" w:color="auto" w:fill="FFFFFF"/>
            <w:tcMar>
              <w:left w:w="10" w:type="dxa"/>
              <w:right w:w="10" w:type="dxa"/>
            </w:tcMar>
          </w:tcPr>
          <w:p w14:paraId="1D1AE265" w14:textId="56A340A9"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Chinese traditional medicines</w:t>
            </w:r>
          </w:p>
        </w:tc>
        <w:tc>
          <w:tcPr>
            <w:tcW w:w="1944" w:type="dxa"/>
            <w:shd w:val="clear" w:color="auto" w:fill="FFFFFF"/>
            <w:tcMar>
              <w:left w:w="10" w:type="dxa"/>
              <w:right w:w="10" w:type="dxa"/>
            </w:tcMar>
          </w:tcPr>
          <w:p w14:paraId="2B6BF0EB" w14:textId="655B55AB"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5 (8.2)</w:t>
            </w:r>
          </w:p>
        </w:tc>
      </w:tr>
      <w:tr w:rsidR="001D405F" w:rsidRPr="003F3584" w14:paraId="242068B7" w14:textId="77777777" w:rsidTr="000C5EC3">
        <w:trPr>
          <w:cantSplit/>
        </w:trPr>
        <w:tc>
          <w:tcPr>
            <w:tcW w:w="3888" w:type="dxa"/>
            <w:shd w:val="clear" w:color="auto" w:fill="FFFFFF"/>
            <w:tcMar>
              <w:left w:w="10" w:type="dxa"/>
              <w:right w:w="10" w:type="dxa"/>
            </w:tcMar>
          </w:tcPr>
          <w:p w14:paraId="1CDADF09" w14:textId="7BF28092"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Regorafenib</w:t>
            </w:r>
          </w:p>
        </w:tc>
        <w:tc>
          <w:tcPr>
            <w:tcW w:w="1944" w:type="dxa"/>
            <w:shd w:val="clear" w:color="auto" w:fill="FFFFFF"/>
            <w:tcMar>
              <w:left w:w="10" w:type="dxa"/>
              <w:right w:w="10" w:type="dxa"/>
            </w:tcMar>
          </w:tcPr>
          <w:p w14:paraId="13AB0D0D" w14:textId="213B601F"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5 (8.2)</w:t>
            </w:r>
          </w:p>
        </w:tc>
      </w:tr>
      <w:tr w:rsidR="001D405F" w:rsidRPr="003F3584" w14:paraId="262213A3" w14:textId="77777777" w:rsidTr="000C5EC3">
        <w:trPr>
          <w:cantSplit/>
        </w:trPr>
        <w:tc>
          <w:tcPr>
            <w:tcW w:w="3888" w:type="dxa"/>
            <w:shd w:val="clear" w:color="auto" w:fill="FFFFFF"/>
            <w:tcMar>
              <w:left w:w="10" w:type="dxa"/>
              <w:right w:w="10" w:type="dxa"/>
            </w:tcMar>
          </w:tcPr>
          <w:p w14:paraId="0AD9F98A" w14:textId="79202E0C"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Sorafenib</w:t>
            </w:r>
          </w:p>
        </w:tc>
        <w:tc>
          <w:tcPr>
            <w:tcW w:w="1944" w:type="dxa"/>
            <w:shd w:val="clear" w:color="auto" w:fill="FFFFFF"/>
            <w:tcMar>
              <w:left w:w="10" w:type="dxa"/>
              <w:right w:w="10" w:type="dxa"/>
            </w:tcMar>
          </w:tcPr>
          <w:p w14:paraId="6746E73E" w14:textId="11607832"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5 (8.2)</w:t>
            </w:r>
          </w:p>
        </w:tc>
      </w:tr>
      <w:tr w:rsidR="001D405F" w:rsidRPr="003F3584" w14:paraId="7168A757" w14:textId="77777777" w:rsidTr="003F3584">
        <w:trPr>
          <w:cantSplit/>
        </w:trPr>
        <w:tc>
          <w:tcPr>
            <w:tcW w:w="3888" w:type="dxa"/>
            <w:shd w:val="clear" w:color="auto" w:fill="FFFFFF"/>
            <w:tcMar>
              <w:left w:w="10" w:type="dxa"/>
              <w:right w:w="10" w:type="dxa"/>
            </w:tcMar>
          </w:tcPr>
          <w:p w14:paraId="41417FD4" w14:textId="3CEFDEEC"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Tislelizumab</w:t>
            </w:r>
          </w:p>
        </w:tc>
        <w:tc>
          <w:tcPr>
            <w:tcW w:w="1944" w:type="dxa"/>
            <w:shd w:val="clear" w:color="auto" w:fill="FFFFFF"/>
            <w:tcMar>
              <w:left w:w="10" w:type="dxa"/>
              <w:right w:w="10" w:type="dxa"/>
            </w:tcMar>
          </w:tcPr>
          <w:p w14:paraId="08D1BDBD" w14:textId="5947C585"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4 (6.6)</w:t>
            </w:r>
          </w:p>
        </w:tc>
      </w:tr>
      <w:tr w:rsidR="001D405F" w:rsidRPr="003F3584" w14:paraId="7CEA29EF" w14:textId="77777777" w:rsidTr="003F3584">
        <w:trPr>
          <w:cantSplit/>
        </w:trPr>
        <w:tc>
          <w:tcPr>
            <w:tcW w:w="3888" w:type="dxa"/>
            <w:shd w:val="clear" w:color="auto" w:fill="FFFFFF"/>
            <w:tcMar>
              <w:left w:w="10" w:type="dxa"/>
              <w:right w:w="10" w:type="dxa"/>
            </w:tcMar>
          </w:tcPr>
          <w:p w14:paraId="56E8B0D6" w14:textId="41985191"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Others</w:t>
            </w:r>
          </w:p>
        </w:tc>
        <w:tc>
          <w:tcPr>
            <w:tcW w:w="1944" w:type="dxa"/>
            <w:shd w:val="clear" w:color="auto" w:fill="FFFFFF"/>
            <w:tcMar>
              <w:left w:w="10" w:type="dxa"/>
              <w:right w:w="10" w:type="dxa"/>
            </w:tcMar>
          </w:tcPr>
          <w:p w14:paraId="37D4E1E0" w14:textId="67394563"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2 (3.3)</w:t>
            </w:r>
          </w:p>
        </w:tc>
      </w:tr>
      <w:tr w:rsidR="001D405F" w:rsidRPr="003F3584" w14:paraId="3B5E1136" w14:textId="77777777" w:rsidTr="003F3584">
        <w:trPr>
          <w:cantSplit/>
        </w:trPr>
        <w:tc>
          <w:tcPr>
            <w:tcW w:w="3888" w:type="dxa"/>
            <w:shd w:val="clear" w:color="auto" w:fill="FFFFFF"/>
            <w:tcMar>
              <w:left w:w="10" w:type="dxa"/>
              <w:right w:w="10" w:type="dxa"/>
            </w:tcMar>
          </w:tcPr>
          <w:p w14:paraId="3E57B4AE" w14:textId="1B27D663"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Rivoceranib</w:t>
            </w:r>
          </w:p>
        </w:tc>
        <w:tc>
          <w:tcPr>
            <w:tcW w:w="1944" w:type="dxa"/>
            <w:shd w:val="clear" w:color="auto" w:fill="FFFFFF"/>
            <w:tcMar>
              <w:left w:w="10" w:type="dxa"/>
              <w:right w:w="10" w:type="dxa"/>
            </w:tcMar>
          </w:tcPr>
          <w:p w14:paraId="45BB3E9E" w14:textId="62584B43"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2 (3.3)</w:t>
            </w:r>
          </w:p>
        </w:tc>
      </w:tr>
      <w:tr w:rsidR="001D405F" w:rsidRPr="003F3584" w14:paraId="5AC0AB63" w14:textId="77777777" w:rsidTr="003F3584">
        <w:trPr>
          <w:cantSplit/>
        </w:trPr>
        <w:tc>
          <w:tcPr>
            <w:tcW w:w="3888" w:type="dxa"/>
            <w:shd w:val="clear" w:color="auto" w:fill="FFFFFF"/>
            <w:tcMar>
              <w:left w:w="10" w:type="dxa"/>
              <w:right w:w="10" w:type="dxa"/>
            </w:tcMar>
          </w:tcPr>
          <w:p w14:paraId="4CDD3F0E" w14:textId="704C2520"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Sodium cantharidinate/vitamin B6</w:t>
            </w:r>
          </w:p>
        </w:tc>
        <w:tc>
          <w:tcPr>
            <w:tcW w:w="1944" w:type="dxa"/>
            <w:shd w:val="clear" w:color="auto" w:fill="FFFFFF"/>
            <w:tcMar>
              <w:left w:w="10" w:type="dxa"/>
              <w:right w:w="10" w:type="dxa"/>
            </w:tcMar>
          </w:tcPr>
          <w:p w14:paraId="5EC8DC84" w14:textId="34392A05"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2 (3.3)</w:t>
            </w:r>
          </w:p>
        </w:tc>
      </w:tr>
      <w:tr w:rsidR="001D405F" w:rsidRPr="003F3584" w14:paraId="03C758A9" w14:textId="77777777" w:rsidTr="003F3584">
        <w:trPr>
          <w:cantSplit/>
        </w:trPr>
        <w:tc>
          <w:tcPr>
            <w:tcW w:w="3888" w:type="dxa"/>
            <w:shd w:val="clear" w:color="auto" w:fill="FFFFFF"/>
            <w:tcMar>
              <w:left w:w="10" w:type="dxa"/>
              <w:right w:w="10" w:type="dxa"/>
            </w:tcMar>
          </w:tcPr>
          <w:p w14:paraId="2C7BE356" w14:textId="100DE327"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Anlotinib</w:t>
            </w:r>
          </w:p>
        </w:tc>
        <w:tc>
          <w:tcPr>
            <w:tcW w:w="1944" w:type="dxa"/>
            <w:shd w:val="clear" w:color="auto" w:fill="FFFFFF"/>
            <w:tcMar>
              <w:left w:w="10" w:type="dxa"/>
              <w:right w:w="10" w:type="dxa"/>
            </w:tcMar>
          </w:tcPr>
          <w:p w14:paraId="27CD2313" w14:textId="7FD000C4"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1 (1.6)</w:t>
            </w:r>
          </w:p>
        </w:tc>
      </w:tr>
      <w:tr w:rsidR="001D405F" w:rsidRPr="003F3584" w14:paraId="53514E14" w14:textId="77777777" w:rsidTr="003F3584">
        <w:trPr>
          <w:cantSplit/>
        </w:trPr>
        <w:tc>
          <w:tcPr>
            <w:tcW w:w="3888" w:type="dxa"/>
            <w:shd w:val="clear" w:color="auto" w:fill="FFFFFF"/>
            <w:tcMar>
              <w:left w:w="10" w:type="dxa"/>
              <w:right w:w="10" w:type="dxa"/>
            </w:tcMar>
          </w:tcPr>
          <w:p w14:paraId="11A10D2F" w14:textId="69BA68D8"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ORIN 1001</w:t>
            </w:r>
          </w:p>
        </w:tc>
        <w:tc>
          <w:tcPr>
            <w:tcW w:w="1944" w:type="dxa"/>
            <w:shd w:val="clear" w:color="auto" w:fill="FFFFFF"/>
            <w:tcMar>
              <w:left w:w="10" w:type="dxa"/>
              <w:right w:w="10" w:type="dxa"/>
            </w:tcMar>
          </w:tcPr>
          <w:p w14:paraId="6A8389FB" w14:textId="2F551A3C"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1 (1.6)</w:t>
            </w:r>
          </w:p>
        </w:tc>
      </w:tr>
      <w:tr w:rsidR="001D405F" w:rsidRPr="003F3584" w14:paraId="497198BC" w14:textId="77777777" w:rsidTr="003F3584">
        <w:trPr>
          <w:cantSplit/>
        </w:trPr>
        <w:tc>
          <w:tcPr>
            <w:tcW w:w="3888" w:type="dxa"/>
            <w:shd w:val="clear" w:color="auto" w:fill="FFFFFF"/>
            <w:tcMar>
              <w:left w:w="10" w:type="dxa"/>
              <w:right w:w="10" w:type="dxa"/>
            </w:tcMar>
          </w:tcPr>
          <w:p w14:paraId="712D44AE" w14:textId="6EDC3B9F"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Sintilimab</w:t>
            </w:r>
          </w:p>
        </w:tc>
        <w:tc>
          <w:tcPr>
            <w:tcW w:w="1944" w:type="dxa"/>
            <w:shd w:val="clear" w:color="auto" w:fill="FFFFFF"/>
            <w:tcMar>
              <w:left w:w="10" w:type="dxa"/>
              <w:right w:w="10" w:type="dxa"/>
            </w:tcMar>
          </w:tcPr>
          <w:p w14:paraId="70B0CB3B" w14:textId="11E83C13"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1 (1.6)</w:t>
            </w:r>
          </w:p>
        </w:tc>
      </w:tr>
      <w:tr w:rsidR="001D405F" w:rsidRPr="003F3584" w14:paraId="1A0CB45B" w14:textId="77777777" w:rsidTr="003F3584">
        <w:trPr>
          <w:cantSplit/>
        </w:trPr>
        <w:tc>
          <w:tcPr>
            <w:tcW w:w="3888" w:type="dxa"/>
            <w:shd w:val="clear" w:color="auto" w:fill="FFFFFF"/>
            <w:tcMar>
              <w:left w:w="10" w:type="dxa"/>
              <w:right w:w="10" w:type="dxa"/>
            </w:tcMar>
          </w:tcPr>
          <w:p w14:paraId="25FD3958" w14:textId="15555B61"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sz w:val="21"/>
              </w:rPr>
              <w:t xml:space="preserve">Strontium chloride </w:t>
            </w:r>
            <w:r w:rsidRPr="003F3584">
              <w:rPr>
                <w:rFonts w:eastAsia="宋体" w:cs="Times New Roman"/>
                <w:sz w:val="21"/>
                <w:vertAlign w:val="superscript"/>
              </w:rPr>
              <w:t>89</w:t>
            </w:r>
            <w:r w:rsidRPr="003F3584">
              <w:rPr>
                <w:rFonts w:eastAsia="宋体" w:cs="Times New Roman"/>
                <w:sz w:val="21"/>
              </w:rPr>
              <w:t>Sr</w:t>
            </w:r>
          </w:p>
        </w:tc>
        <w:tc>
          <w:tcPr>
            <w:tcW w:w="1944" w:type="dxa"/>
            <w:shd w:val="clear" w:color="auto" w:fill="FFFFFF"/>
            <w:tcMar>
              <w:left w:w="10" w:type="dxa"/>
              <w:right w:w="10" w:type="dxa"/>
            </w:tcMar>
          </w:tcPr>
          <w:p w14:paraId="7E8D9EA9" w14:textId="069F4DBE"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sz w:val="21"/>
              </w:rPr>
              <w:t>1 (1.6)</w:t>
            </w:r>
          </w:p>
        </w:tc>
      </w:tr>
      <w:tr w:rsidR="001D405F" w:rsidRPr="003F3584" w14:paraId="5C558B9E" w14:textId="77777777" w:rsidTr="003F3584">
        <w:trPr>
          <w:cantSplit/>
        </w:trPr>
        <w:tc>
          <w:tcPr>
            <w:tcW w:w="3888" w:type="dxa"/>
            <w:shd w:val="clear" w:color="auto" w:fill="FFFFFF"/>
            <w:tcMar>
              <w:left w:w="10" w:type="dxa"/>
              <w:right w:w="10" w:type="dxa"/>
            </w:tcMar>
          </w:tcPr>
          <w:p w14:paraId="1D0CAEE1" w14:textId="525C85FA" w:rsidR="001D405F" w:rsidRPr="003F3584" w:rsidRDefault="001D405F" w:rsidP="001D405F">
            <w:pPr>
              <w:keepNext/>
              <w:adjustRightInd w:val="0"/>
              <w:spacing w:before="40" w:after="40" w:line="240" w:lineRule="auto"/>
              <w:rPr>
                <w:rFonts w:eastAsia="宋体" w:cs="Times New Roman"/>
                <w:color w:val="000000"/>
                <w:sz w:val="21"/>
                <w:szCs w:val="18"/>
              </w:rPr>
            </w:pPr>
            <w:r w:rsidRPr="003F3584">
              <w:rPr>
                <w:rFonts w:eastAsia="宋体" w:cs="Times New Roman"/>
                <w:color w:val="000000"/>
                <w:sz w:val="21"/>
                <w:szCs w:val="18"/>
              </w:rPr>
              <w:t xml:space="preserve">Number of patients with </w:t>
            </w:r>
            <w:bookmarkStart w:id="0" w:name="_Hlk183701104"/>
            <w:r w:rsidRPr="003F3584">
              <w:rPr>
                <w:rFonts w:eastAsia="宋体" w:cs="Times New Roman"/>
                <w:color w:val="000000"/>
                <w:sz w:val="21"/>
                <w:szCs w:val="18"/>
              </w:rPr>
              <w:t xml:space="preserve">local therapy </w:t>
            </w:r>
            <w:bookmarkEnd w:id="0"/>
            <w:r w:rsidRPr="003F3584">
              <w:rPr>
                <w:rFonts w:eastAsia="宋体" w:cs="Times New Roman"/>
                <w:color w:val="000000"/>
                <w:sz w:val="21"/>
                <w:szCs w:val="18"/>
              </w:rPr>
              <w:t>after first disease progression</w:t>
            </w:r>
          </w:p>
        </w:tc>
        <w:tc>
          <w:tcPr>
            <w:tcW w:w="1944" w:type="dxa"/>
            <w:shd w:val="clear" w:color="auto" w:fill="FFFFFF"/>
            <w:tcMar>
              <w:left w:w="10" w:type="dxa"/>
              <w:right w:w="10" w:type="dxa"/>
            </w:tcMar>
          </w:tcPr>
          <w:p w14:paraId="0A9DA1D1" w14:textId="75641386" w:rsidR="001D405F" w:rsidRPr="003F3584" w:rsidRDefault="001D405F" w:rsidP="001D405F">
            <w:pPr>
              <w:keepNext/>
              <w:adjustRightInd w:val="0"/>
              <w:spacing w:before="40" w:after="40" w:line="240" w:lineRule="auto"/>
              <w:jc w:val="center"/>
              <w:rPr>
                <w:rFonts w:eastAsia="宋体" w:cs="Times New Roman"/>
                <w:color w:val="000000"/>
                <w:sz w:val="21"/>
                <w:szCs w:val="18"/>
              </w:rPr>
            </w:pPr>
            <w:r w:rsidRPr="003F3584">
              <w:rPr>
                <w:rFonts w:eastAsia="宋体" w:cs="Times New Roman"/>
                <w:color w:val="000000"/>
                <w:sz w:val="21"/>
                <w:szCs w:val="18"/>
              </w:rPr>
              <w:t>15 (24.6)</w:t>
            </w:r>
          </w:p>
        </w:tc>
      </w:tr>
      <w:tr w:rsidR="001D405F" w:rsidRPr="003F3584" w14:paraId="0BED6086" w14:textId="77777777" w:rsidTr="003F3584">
        <w:trPr>
          <w:cantSplit/>
        </w:trPr>
        <w:tc>
          <w:tcPr>
            <w:tcW w:w="3888" w:type="dxa"/>
            <w:shd w:val="clear" w:color="auto" w:fill="FFFFFF"/>
            <w:tcMar>
              <w:left w:w="10" w:type="dxa"/>
              <w:right w:w="10" w:type="dxa"/>
            </w:tcMar>
          </w:tcPr>
          <w:p w14:paraId="1DE16221" w14:textId="5E6BB5B6" w:rsidR="001D405F" w:rsidRPr="003F3584" w:rsidRDefault="001D405F" w:rsidP="003F3584">
            <w:pPr>
              <w:keepNext/>
              <w:adjustRightInd w:val="0"/>
              <w:spacing w:before="40" w:after="40" w:line="240" w:lineRule="auto"/>
              <w:ind w:left="200"/>
              <w:rPr>
                <w:rFonts w:eastAsia="宋体" w:cs="Times New Roman"/>
                <w:color w:val="000000"/>
                <w:sz w:val="21"/>
                <w:szCs w:val="18"/>
              </w:rPr>
            </w:pPr>
            <w:r w:rsidRPr="003F3584">
              <w:rPr>
                <w:rFonts w:eastAsia="宋体" w:cs="Times New Roman"/>
                <w:color w:val="000000"/>
                <w:sz w:val="21"/>
                <w:szCs w:val="18"/>
              </w:rPr>
              <w:t>Transarterial chemoembolization</w:t>
            </w:r>
          </w:p>
        </w:tc>
        <w:tc>
          <w:tcPr>
            <w:tcW w:w="1944" w:type="dxa"/>
            <w:shd w:val="clear" w:color="auto" w:fill="FFFFFF"/>
            <w:tcMar>
              <w:left w:w="10" w:type="dxa"/>
              <w:right w:w="10" w:type="dxa"/>
            </w:tcMar>
          </w:tcPr>
          <w:p w14:paraId="6A7E5770" w14:textId="1A438254" w:rsidR="001D405F" w:rsidRPr="003F3584" w:rsidRDefault="001D405F" w:rsidP="001D405F">
            <w:pPr>
              <w:keepNext/>
              <w:adjustRightInd w:val="0"/>
              <w:spacing w:before="40" w:after="40" w:line="240" w:lineRule="auto"/>
              <w:jc w:val="center"/>
              <w:rPr>
                <w:rFonts w:eastAsia="宋体" w:cs="Times New Roman"/>
                <w:sz w:val="21"/>
              </w:rPr>
            </w:pPr>
            <w:r w:rsidRPr="003F3584">
              <w:rPr>
                <w:rFonts w:eastAsia="宋体" w:cs="Times New Roman"/>
                <w:sz w:val="21"/>
              </w:rPr>
              <w:t>11 (18.0)</w:t>
            </w:r>
          </w:p>
        </w:tc>
      </w:tr>
      <w:tr w:rsidR="003A2FAB" w:rsidRPr="003F3584" w14:paraId="4D043A26" w14:textId="77777777" w:rsidTr="000C5EC3">
        <w:trPr>
          <w:cantSplit/>
        </w:trPr>
        <w:tc>
          <w:tcPr>
            <w:tcW w:w="3888" w:type="dxa"/>
            <w:shd w:val="clear" w:color="auto" w:fill="FFFFFF"/>
            <w:tcMar>
              <w:left w:w="10" w:type="dxa"/>
              <w:right w:w="10" w:type="dxa"/>
            </w:tcMar>
          </w:tcPr>
          <w:p w14:paraId="5EE1598E" w14:textId="04CAE13F" w:rsidR="003A2FAB" w:rsidRPr="003F3584" w:rsidRDefault="003A2FAB"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color w:val="000000"/>
                <w:sz w:val="21"/>
                <w:szCs w:val="18"/>
              </w:rPr>
              <w:t>Radiotherapy</w:t>
            </w:r>
          </w:p>
        </w:tc>
        <w:tc>
          <w:tcPr>
            <w:tcW w:w="1944" w:type="dxa"/>
            <w:shd w:val="clear" w:color="auto" w:fill="FFFFFF"/>
            <w:tcMar>
              <w:left w:w="10" w:type="dxa"/>
              <w:right w:w="10" w:type="dxa"/>
            </w:tcMar>
          </w:tcPr>
          <w:p w14:paraId="06357CDF" w14:textId="44791B6B" w:rsidR="003A2FAB" w:rsidRPr="003F3584" w:rsidRDefault="00005E31" w:rsidP="001D405F">
            <w:pPr>
              <w:keepNext/>
              <w:adjustRightInd w:val="0"/>
              <w:spacing w:before="40" w:after="40" w:line="240" w:lineRule="auto"/>
              <w:jc w:val="center"/>
              <w:rPr>
                <w:rFonts w:eastAsia="宋体" w:cs="Times New Roman"/>
                <w:sz w:val="21"/>
              </w:rPr>
            </w:pPr>
            <w:r w:rsidRPr="003F3584">
              <w:rPr>
                <w:rFonts w:eastAsia="宋体" w:cs="Times New Roman"/>
                <w:sz w:val="21"/>
              </w:rPr>
              <w:t>3 (4.9)</w:t>
            </w:r>
          </w:p>
        </w:tc>
      </w:tr>
      <w:tr w:rsidR="001D405F" w:rsidRPr="003F3584" w14:paraId="671DF7C2" w14:textId="77777777" w:rsidTr="000C5EC3">
        <w:trPr>
          <w:cantSplit/>
        </w:trPr>
        <w:tc>
          <w:tcPr>
            <w:tcW w:w="3888" w:type="dxa"/>
            <w:shd w:val="clear" w:color="auto" w:fill="FFFFFF"/>
            <w:tcMar>
              <w:left w:w="10" w:type="dxa"/>
              <w:right w:w="10" w:type="dxa"/>
            </w:tcMar>
          </w:tcPr>
          <w:p w14:paraId="01CC41AD" w14:textId="3A434F93"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color w:val="000000"/>
                <w:sz w:val="21"/>
                <w:szCs w:val="18"/>
              </w:rPr>
              <w:t>Surgery</w:t>
            </w:r>
          </w:p>
        </w:tc>
        <w:tc>
          <w:tcPr>
            <w:tcW w:w="1944" w:type="dxa"/>
            <w:shd w:val="clear" w:color="auto" w:fill="FFFFFF"/>
            <w:tcMar>
              <w:left w:w="10" w:type="dxa"/>
              <w:right w:w="10" w:type="dxa"/>
            </w:tcMar>
          </w:tcPr>
          <w:p w14:paraId="140035D5" w14:textId="43508C60" w:rsidR="001D405F" w:rsidRPr="003F3584" w:rsidRDefault="001D405F" w:rsidP="001D405F">
            <w:pPr>
              <w:keepNext/>
              <w:adjustRightInd w:val="0"/>
              <w:spacing w:before="40" w:after="40" w:line="240" w:lineRule="auto"/>
              <w:jc w:val="center"/>
              <w:rPr>
                <w:rFonts w:eastAsia="宋体" w:cs="Times New Roman"/>
                <w:sz w:val="21"/>
              </w:rPr>
            </w:pPr>
            <w:r w:rsidRPr="003F3584">
              <w:rPr>
                <w:rFonts w:eastAsia="宋体" w:cs="Times New Roman"/>
                <w:color w:val="000000"/>
                <w:sz w:val="21"/>
                <w:szCs w:val="18"/>
              </w:rPr>
              <w:t>2 (3.3)</w:t>
            </w:r>
          </w:p>
        </w:tc>
      </w:tr>
      <w:tr w:rsidR="001D405F" w:rsidRPr="003F3584" w14:paraId="19E55F0C" w14:textId="77777777" w:rsidTr="003F3584">
        <w:trPr>
          <w:cantSplit/>
        </w:trPr>
        <w:tc>
          <w:tcPr>
            <w:tcW w:w="3888" w:type="dxa"/>
            <w:shd w:val="clear" w:color="auto" w:fill="FFFFFF"/>
            <w:tcMar>
              <w:left w:w="10" w:type="dxa"/>
              <w:right w:w="10" w:type="dxa"/>
            </w:tcMar>
          </w:tcPr>
          <w:p w14:paraId="329E39D1" w14:textId="1946F7CB" w:rsidR="001D405F" w:rsidRPr="003F3584" w:rsidRDefault="001D405F" w:rsidP="001D405F">
            <w:pPr>
              <w:keepNext/>
              <w:adjustRightInd w:val="0"/>
              <w:spacing w:before="40" w:after="40" w:line="240" w:lineRule="auto"/>
              <w:ind w:left="200"/>
              <w:rPr>
                <w:rFonts w:eastAsia="宋体" w:cs="Times New Roman"/>
                <w:color w:val="000000"/>
                <w:sz w:val="21"/>
                <w:szCs w:val="18"/>
              </w:rPr>
            </w:pPr>
            <w:r w:rsidRPr="003F3584">
              <w:rPr>
                <w:rFonts w:eastAsia="宋体" w:cs="Times New Roman"/>
                <w:color w:val="000000"/>
                <w:sz w:val="21"/>
                <w:szCs w:val="18"/>
              </w:rPr>
              <w:t>Local chemotherapy</w:t>
            </w:r>
          </w:p>
        </w:tc>
        <w:tc>
          <w:tcPr>
            <w:tcW w:w="1944" w:type="dxa"/>
            <w:shd w:val="clear" w:color="auto" w:fill="FFFFFF"/>
            <w:tcMar>
              <w:left w:w="10" w:type="dxa"/>
              <w:right w:w="10" w:type="dxa"/>
            </w:tcMar>
          </w:tcPr>
          <w:p w14:paraId="7B1CC603" w14:textId="2DFE88CF" w:rsidR="001D405F" w:rsidRPr="003F3584" w:rsidRDefault="001D405F" w:rsidP="001D405F">
            <w:pPr>
              <w:keepNext/>
              <w:adjustRightInd w:val="0"/>
              <w:spacing w:before="40" w:after="40" w:line="240" w:lineRule="auto"/>
              <w:jc w:val="center"/>
              <w:rPr>
                <w:rFonts w:eastAsia="宋体" w:cs="Times New Roman"/>
                <w:sz w:val="21"/>
              </w:rPr>
            </w:pPr>
            <w:r w:rsidRPr="003F3584">
              <w:rPr>
                <w:rFonts w:eastAsia="宋体" w:cs="Times New Roman"/>
                <w:sz w:val="21"/>
              </w:rPr>
              <w:t>1 (1.6)</w:t>
            </w:r>
          </w:p>
        </w:tc>
      </w:tr>
      <w:tr w:rsidR="001D405F" w:rsidRPr="003F3584" w14:paraId="43F67BE0" w14:textId="77777777" w:rsidTr="003F3584">
        <w:trPr>
          <w:cantSplit/>
        </w:trPr>
        <w:tc>
          <w:tcPr>
            <w:tcW w:w="3888" w:type="dxa"/>
            <w:shd w:val="clear" w:color="auto" w:fill="FFFFFF"/>
            <w:tcMar>
              <w:left w:w="10" w:type="dxa"/>
              <w:right w:w="10" w:type="dxa"/>
            </w:tcMar>
          </w:tcPr>
          <w:p w14:paraId="236BD3E3" w14:textId="4AA9DF0E" w:rsidR="001D405F" w:rsidRPr="003F3584" w:rsidRDefault="001D405F" w:rsidP="003F3584">
            <w:pPr>
              <w:keepNext/>
              <w:adjustRightInd w:val="0"/>
              <w:spacing w:before="40" w:after="40" w:line="240" w:lineRule="auto"/>
              <w:ind w:left="200"/>
              <w:rPr>
                <w:rFonts w:eastAsia="宋体" w:cs="Times New Roman"/>
                <w:color w:val="000000"/>
                <w:sz w:val="21"/>
                <w:szCs w:val="18"/>
              </w:rPr>
            </w:pPr>
            <w:r w:rsidRPr="003F3584">
              <w:rPr>
                <w:rFonts w:eastAsia="宋体" w:cs="Times New Roman"/>
                <w:color w:val="000000"/>
                <w:sz w:val="21"/>
                <w:szCs w:val="18"/>
              </w:rPr>
              <w:t>Interventional therapies</w:t>
            </w:r>
          </w:p>
        </w:tc>
        <w:tc>
          <w:tcPr>
            <w:tcW w:w="1944" w:type="dxa"/>
            <w:shd w:val="clear" w:color="auto" w:fill="FFFFFF"/>
            <w:tcMar>
              <w:left w:w="10" w:type="dxa"/>
              <w:right w:w="10" w:type="dxa"/>
            </w:tcMar>
          </w:tcPr>
          <w:p w14:paraId="7AAC6DA0" w14:textId="71D4565F" w:rsidR="001D405F" w:rsidRPr="003F3584" w:rsidRDefault="001D405F" w:rsidP="001D405F">
            <w:pPr>
              <w:keepNext/>
              <w:adjustRightInd w:val="0"/>
              <w:spacing w:before="40" w:after="40" w:line="240" w:lineRule="auto"/>
              <w:jc w:val="center"/>
              <w:rPr>
                <w:rFonts w:eastAsia="宋体" w:cs="Times New Roman"/>
                <w:sz w:val="21"/>
              </w:rPr>
            </w:pPr>
            <w:r w:rsidRPr="003F3584">
              <w:rPr>
                <w:rFonts w:eastAsia="宋体" w:cs="Times New Roman"/>
                <w:sz w:val="21"/>
              </w:rPr>
              <w:t>1 (1.6)</w:t>
            </w:r>
          </w:p>
        </w:tc>
      </w:tr>
    </w:tbl>
    <w:p w14:paraId="27B37360" w14:textId="7EB5DC02" w:rsidR="007E3494" w:rsidRPr="003F3584" w:rsidRDefault="00EE1113" w:rsidP="007E3494">
      <w:pPr>
        <w:rPr>
          <w:rFonts w:eastAsia="宋体" w:cs="Times New Roman"/>
        </w:rPr>
      </w:pPr>
      <w:r w:rsidRPr="003F3584">
        <w:rPr>
          <w:rFonts w:eastAsia="宋体" w:cs="Times New Roman"/>
        </w:rPr>
        <w:br w:type="textWrapping" w:clear="all"/>
      </w:r>
      <w:r w:rsidR="009B6958" w:rsidRPr="003F3584">
        <w:rPr>
          <w:rFonts w:eastAsia="宋体" w:cs="Times New Roman"/>
        </w:rPr>
        <w:t xml:space="preserve">Data are presented as </w:t>
      </w:r>
      <w:r w:rsidR="009B6958" w:rsidRPr="003F3584">
        <w:rPr>
          <w:rFonts w:eastAsia="宋体" w:cs="Times New Roman"/>
          <w:i/>
          <w:iCs/>
        </w:rPr>
        <w:t>n</w:t>
      </w:r>
      <w:r w:rsidR="009B6958" w:rsidRPr="003F3584">
        <w:rPr>
          <w:rFonts w:eastAsia="宋体" w:cs="Times New Roman"/>
        </w:rPr>
        <w:t xml:space="preserve"> (%).</w:t>
      </w:r>
    </w:p>
    <w:p w14:paraId="77E1787C" w14:textId="77777777" w:rsidR="003520C6" w:rsidRPr="003F3584" w:rsidRDefault="003520C6" w:rsidP="003520C6">
      <w:pPr>
        <w:rPr>
          <w:rFonts w:eastAsia="宋体" w:cs="Times New Roman"/>
        </w:rPr>
      </w:pPr>
    </w:p>
    <w:p w14:paraId="3FEB8900" w14:textId="77777777" w:rsidR="003520C6" w:rsidRPr="003F3584" w:rsidRDefault="003520C6">
      <w:pPr>
        <w:spacing w:after="160" w:line="259" w:lineRule="auto"/>
        <w:rPr>
          <w:rFonts w:eastAsia="宋体" w:cs="Times New Roman"/>
          <w:b/>
          <w:iCs/>
          <w:szCs w:val="32"/>
        </w:rPr>
      </w:pPr>
      <w:r w:rsidRPr="003F3584">
        <w:rPr>
          <w:rFonts w:eastAsia="宋体" w:cs="Times New Roman"/>
          <w:i/>
          <w:iCs/>
        </w:rPr>
        <w:br w:type="page"/>
      </w:r>
    </w:p>
    <w:p w14:paraId="369A3ACC" w14:textId="7F9B24B2" w:rsidR="00463647" w:rsidRPr="003F3584" w:rsidRDefault="00835772" w:rsidP="00290875">
      <w:pPr>
        <w:pStyle w:val="1"/>
        <w:spacing w:before="0"/>
        <w:rPr>
          <w:rFonts w:eastAsia="宋体" w:cs="Times New Roman"/>
          <w:b w:val="0"/>
          <w:bCs/>
          <w:i w:val="0"/>
          <w:iCs/>
        </w:rPr>
      </w:pPr>
      <w:r w:rsidRPr="003F3584">
        <w:rPr>
          <w:rFonts w:eastAsia="宋体" w:cs="Times New Roman"/>
          <w:i w:val="0"/>
          <w:iCs/>
        </w:rPr>
        <w:lastRenderedPageBreak/>
        <w:t>Supplementary Table S</w:t>
      </w:r>
      <w:r w:rsidR="002A6689" w:rsidRPr="003F3584">
        <w:rPr>
          <w:rFonts w:eastAsia="宋体" w:cs="Times New Roman"/>
          <w:i w:val="0"/>
          <w:iCs/>
        </w:rPr>
        <w:t>3</w:t>
      </w:r>
      <w:r w:rsidR="00463647" w:rsidRPr="003F3584">
        <w:rPr>
          <w:rFonts w:eastAsia="宋体" w:cs="Times New Roman"/>
          <w:i w:val="0"/>
          <w:iCs/>
        </w:rPr>
        <w:t>.</w:t>
      </w:r>
      <w:r w:rsidR="00463647" w:rsidRPr="003F3584">
        <w:rPr>
          <w:rFonts w:eastAsia="宋体" w:cs="Times New Roman"/>
          <w:b w:val="0"/>
          <w:bCs/>
          <w:i w:val="0"/>
          <w:iCs/>
        </w:rPr>
        <w:t xml:space="preserve"> </w:t>
      </w:r>
      <w:r w:rsidR="007775A1" w:rsidRPr="003F3584">
        <w:rPr>
          <w:rFonts w:eastAsia="宋体" w:cs="Times New Roman"/>
          <w:b w:val="0"/>
          <w:bCs/>
          <w:i w:val="0"/>
          <w:iCs/>
        </w:rPr>
        <w:t xml:space="preserve">Summary </w:t>
      </w:r>
      <w:r w:rsidR="00463647" w:rsidRPr="003F3584">
        <w:rPr>
          <w:rFonts w:eastAsia="宋体" w:cs="Times New Roman"/>
          <w:b w:val="0"/>
          <w:bCs/>
          <w:i w:val="0"/>
          <w:iCs/>
        </w:rPr>
        <w:t>of adverse events</w:t>
      </w:r>
    </w:p>
    <w:tbl>
      <w:tblPr>
        <w:tblStyle w:val="ae"/>
        <w:tblW w:w="7369"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82"/>
        <w:gridCol w:w="1987"/>
      </w:tblGrid>
      <w:tr w:rsidR="00390E21" w:rsidRPr="003F3584" w14:paraId="6C8138E6" w14:textId="77777777" w:rsidTr="000C5EC3">
        <w:tc>
          <w:tcPr>
            <w:tcW w:w="5382" w:type="dxa"/>
            <w:tcBorders>
              <w:top w:val="single" w:sz="12" w:space="0" w:color="auto"/>
              <w:bottom w:val="single" w:sz="4" w:space="0" w:color="auto"/>
            </w:tcBorders>
            <w:shd w:val="clear" w:color="auto" w:fill="auto"/>
            <w:vAlign w:val="bottom"/>
          </w:tcPr>
          <w:p w14:paraId="4AC9DD65" w14:textId="77777777" w:rsidR="00390E21" w:rsidRPr="003F3584" w:rsidRDefault="00390E21" w:rsidP="000C5EC3">
            <w:pPr>
              <w:spacing w:before="40" w:after="40" w:line="240" w:lineRule="auto"/>
              <w:rPr>
                <w:rFonts w:eastAsia="宋体" w:cs="Times New Roman"/>
                <w:b/>
                <w:sz w:val="21"/>
              </w:rPr>
            </w:pPr>
            <w:r w:rsidRPr="003F3584">
              <w:rPr>
                <w:rFonts w:eastAsia="宋体" w:cs="Times New Roman"/>
                <w:b/>
                <w:bCs/>
                <w:sz w:val="21"/>
              </w:rPr>
              <w:t>Adverse events</w:t>
            </w:r>
          </w:p>
        </w:tc>
        <w:tc>
          <w:tcPr>
            <w:tcW w:w="1987" w:type="dxa"/>
            <w:tcBorders>
              <w:top w:val="single" w:sz="12" w:space="0" w:color="auto"/>
              <w:bottom w:val="single" w:sz="4" w:space="0" w:color="auto"/>
            </w:tcBorders>
            <w:shd w:val="clear" w:color="auto" w:fill="auto"/>
            <w:vAlign w:val="center"/>
          </w:tcPr>
          <w:p w14:paraId="3E195290" w14:textId="77777777" w:rsidR="00390E21" w:rsidRPr="003F3584" w:rsidRDefault="00390E21" w:rsidP="000C5EC3">
            <w:pPr>
              <w:spacing w:before="40" w:after="40" w:line="240" w:lineRule="auto"/>
              <w:rPr>
                <w:rFonts w:eastAsia="宋体" w:cs="Times New Roman"/>
                <w:b/>
                <w:sz w:val="21"/>
              </w:rPr>
            </w:pPr>
            <w:r w:rsidRPr="003F3584">
              <w:rPr>
                <w:rFonts w:eastAsia="宋体" w:cs="Times New Roman"/>
                <w:b/>
                <w:bCs/>
                <w:sz w:val="21"/>
              </w:rPr>
              <w:t>Group D</w:t>
            </w:r>
            <w:r w:rsidRPr="003F3584">
              <w:rPr>
                <w:rFonts w:eastAsia="宋体" w:cs="Times New Roman"/>
                <w:b/>
                <w:bCs/>
                <w:sz w:val="21"/>
              </w:rPr>
              <w:br/>
              <w:t>(</w:t>
            </w:r>
            <w:r w:rsidRPr="003F3584">
              <w:rPr>
                <w:rFonts w:eastAsia="宋体" w:cs="Times New Roman"/>
                <w:b/>
                <w:bCs/>
                <w:i/>
                <w:iCs/>
                <w:sz w:val="21"/>
              </w:rPr>
              <w:t>n</w:t>
            </w:r>
            <w:r w:rsidRPr="003F3584">
              <w:rPr>
                <w:rFonts w:eastAsia="宋体" w:cs="Times New Roman"/>
                <w:b/>
                <w:bCs/>
                <w:sz w:val="21"/>
              </w:rPr>
              <w:t xml:space="preserve"> = 61)</w:t>
            </w:r>
          </w:p>
        </w:tc>
      </w:tr>
      <w:tr w:rsidR="00390E21" w:rsidRPr="003F3584" w14:paraId="3613413B" w14:textId="77777777" w:rsidTr="000C5EC3">
        <w:tc>
          <w:tcPr>
            <w:tcW w:w="5382" w:type="dxa"/>
            <w:tcBorders>
              <w:top w:val="single" w:sz="4" w:space="0" w:color="auto"/>
            </w:tcBorders>
            <w:shd w:val="clear" w:color="auto" w:fill="auto"/>
            <w:vAlign w:val="center"/>
          </w:tcPr>
          <w:p w14:paraId="3470C08C"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Any treatment-emergent adverse event</w:t>
            </w:r>
          </w:p>
        </w:tc>
        <w:tc>
          <w:tcPr>
            <w:tcW w:w="1987" w:type="dxa"/>
            <w:tcBorders>
              <w:top w:val="single" w:sz="4" w:space="0" w:color="auto"/>
            </w:tcBorders>
            <w:shd w:val="clear" w:color="auto" w:fill="auto"/>
            <w:vAlign w:val="center"/>
          </w:tcPr>
          <w:p w14:paraId="25B1EE64"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60 (98.4)</w:t>
            </w:r>
          </w:p>
        </w:tc>
      </w:tr>
      <w:tr w:rsidR="00390E21" w:rsidRPr="003F3584" w14:paraId="64DFF6EE" w14:textId="77777777" w:rsidTr="000C5EC3">
        <w:tc>
          <w:tcPr>
            <w:tcW w:w="5382" w:type="dxa"/>
            <w:shd w:val="clear" w:color="auto" w:fill="auto"/>
          </w:tcPr>
          <w:p w14:paraId="1BBA322D"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 xml:space="preserve">Grade </w:t>
            </w:r>
            <w:r w:rsidRPr="003F3584">
              <w:rPr>
                <w:rFonts w:eastAsia="宋体" w:cs="Times New Roman" w:hint="eastAsia"/>
                <w:sz w:val="21"/>
              </w:rPr>
              <w:t>≥</w:t>
            </w:r>
            <w:r w:rsidRPr="003F3584">
              <w:rPr>
                <w:rFonts w:eastAsia="宋体" w:cs="Times New Roman" w:hint="eastAsia"/>
                <w:sz w:val="21"/>
              </w:rPr>
              <w:t>3</w:t>
            </w:r>
          </w:p>
        </w:tc>
        <w:tc>
          <w:tcPr>
            <w:tcW w:w="1987" w:type="dxa"/>
            <w:shd w:val="clear" w:color="auto" w:fill="auto"/>
          </w:tcPr>
          <w:p w14:paraId="61FA92D6"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29 (47.5)</w:t>
            </w:r>
          </w:p>
        </w:tc>
      </w:tr>
      <w:tr w:rsidR="00390E21" w:rsidRPr="003F3584" w14:paraId="036CC4DC" w14:textId="77777777" w:rsidTr="000C5EC3">
        <w:tc>
          <w:tcPr>
            <w:tcW w:w="5382" w:type="dxa"/>
            <w:shd w:val="clear" w:color="auto" w:fill="auto"/>
          </w:tcPr>
          <w:p w14:paraId="7F10E478"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Grade 5</w:t>
            </w:r>
          </w:p>
        </w:tc>
        <w:tc>
          <w:tcPr>
            <w:tcW w:w="1987" w:type="dxa"/>
            <w:shd w:val="clear" w:color="auto" w:fill="auto"/>
          </w:tcPr>
          <w:p w14:paraId="6796133C"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3 (4.9)</w:t>
            </w:r>
          </w:p>
        </w:tc>
      </w:tr>
      <w:tr w:rsidR="00390E21" w:rsidRPr="003F3584" w14:paraId="40D55A79" w14:textId="77777777" w:rsidTr="000C5EC3">
        <w:tc>
          <w:tcPr>
            <w:tcW w:w="5382" w:type="dxa"/>
            <w:shd w:val="clear" w:color="auto" w:fill="auto"/>
          </w:tcPr>
          <w:p w14:paraId="7EC8DA26"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Serious</w:t>
            </w:r>
          </w:p>
        </w:tc>
        <w:tc>
          <w:tcPr>
            <w:tcW w:w="1987" w:type="dxa"/>
            <w:shd w:val="clear" w:color="auto" w:fill="auto"/>
          </w:tcPr>
          <w:p w14:paraId="32534D9D"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17 (27.9)</w:t>
            </w:r>
          </w:p>
        </w:tc>
      </w:tr>
      <w:tr w:rsidR="00390E21" w:rsidRPr="003F3584" w14:paraId="46B28986" w14:textId="77777777" w:rsidTr="000C5EC3">
        <w:tc>
          <w:tcPr>
            <w:tcW w:w="5382" w:type="dxa"/>
            <w:shd w:val="clear" w:color="auto" w:fill="auto"/>
          </w:tcPr>
          <w:p w14:paraId="53FCB703"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Leading to serplulimab discontinuation</w:t>
            </w:r>
          </w:p>
        </w:tc>
        <w:tc>
          <w:tcPr>
            <w:tcW w:w="1987" w:type="dxa"/>
            <w:shd w:val="clear" w:color="auto" w:fill="auto"/>
          </w:tcPr>
          <w:p w14:paraId="76917E98"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7 (11.5)</w:t>
            </w:r>
          </w:p>
        </w:tc>
      </w:tr>
      <w:tr w:rsidR="00390E21" w:rsidRPr="003F3584" w14:paraId="5D20C8E2" w14:textId="77777777" w:rsidTr="000C5EC3">
        <w:tc>
          <w:tcPr>
            <w:tcW w:w="5382" w:type="dxa"/>
            <w:shd w:val="clear" w:color="auto" w:fill="auto"/>
          </w:tcPr>
          <w:p w14:paraId="4A52C0B5"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Leading to HLX04 discontinuation</w:t>
            </w:r>
          </w:p>
        </w:tc>
        <w:tc>
          <w:tcPr>
            <w:tcW w:w="1987" w:type="dxa"/>
            <w:shd w:val="clear" w:color="auto" w:fill="auto"/>
          </w:tcPr>
          <w:p w14:paraId="18F07E0F"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8 (13.1)</w:t>
            </w:r>
          </w:p>
        </w:tc>
      </w:tr>
      <w:tr w:rsidR="00390E21" w:rsidRPr="003F3584" w14:paraId="2265D4DC" w14:textId="77777777" w:rsidTr="000C5EC3">
        <w:tc>
          <w:tcPr>
            <w:tcW w:w="5382" w:type="dxa"/>
            <w:shd w:val="clear" w:color="auto" w:fill="auto"/>
          </w:tcPr>
          <w:p w14:paraId="4DC77239"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Adverse event of special interest</w:t>
            </w:r>
          </w:p>
        </w:tc>
        <w:tc>
          <w:tcPr>
            <w:tcW w:w="1987" w:type="dxa"/>
            <w:shd w:val="clear" w:color="auto" w:fill="auto"/>
          </w:tcPr>
          <w:p w14:paraId="7E1FBB6A"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25 (41.0)</w:t>
            </w:r>
          </w:p>
        </w:tc>
      </w:tr>
      <w:tr w:rsidR="00390E21" w:rsidRPr="003F3584" w14:paraId="684463FB" w14:textId="77777777" w:rsidTr="000C5EC3">
        <w:tc>
          <w:tcPr>
            <w:tcW w:w="5382" w:type="dxa"/>
            <w:shd w:val="clear" w:color="auto" w:fill="auto"/>
          </w:tcPr>
          <w:p w14:paraId="37A3BF6F" w14:textId="77777777" w:rsidR="00390E21" w:rsidRPr="003F3584" w:rsidRDefault="00390E21" w:rsidP="000C5EC3">
            <w:pPr>
              <w:spacing w:before="40" w:after="40" w:line="240" w:lineRule="auto"/>
              <w:ind w:leftChars="200" w:left="440"/>
              <w:rPr>
                <w:rFonts w:eastAsia="宋体" w:cs="Times New Roman"/>
                <w:sz w:val="21"/>
              </w:rPr>
            </w:pPr>
            <w:r w:rsidRPr="003F3584">
              <w:rPr>
                <w:rFonts w:eastAsia="宋体" w:cs="Times New Roman"/>
                <w:sz w:val="21"/>
              </w:rPr>
              <w:t>Immune-related adverse event</w:t>
            </w:r>
          </w:p>
        </w:tc>
        <w:tc>
          <w:tcPr>
            <w:tcW w:w="1987" w:type="dxa"/>
            <w:shd w:val="clear" w:color="auto" w:fill="auto"/>
          </w:tcPr>
          <w:p w14:paraId="67CE168F"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20 (32.8)</w:t>
            </w:r>
          </w:p>
        </w:tc>
      </w:tr>
      <w:tr w:rsidR="00390E21" w:rsidRPr="003F3584" w14:paraId="2F54D8FD" w14:textId="77777777" w:rsidTr="000C5EC3">
        <w:tc>
          <w:tcPr>
            <w:tcW w:w="5382" w:type="dxa"/>
            <w:shd w:val="clear" w:color="auto" w:fill="auto"/>
          </w:tcPr>
          <w:p w14:paraId="3A183C4F" w14:textId="77777777" w:rsidR="00390E21" w:rsidRPr="003F3584" w:rsidRDefault="00390E21" w:rsidP="000C5EC3">
            <w:pPr>
              <w:spacing w:before="40" w:after="40" w:line="240" w:lineRule="auto"/>
              <w:ind w:leftChars="200" w:left="440"/>
              <w:rPr>
                <w:rFonts w:eastAsia="宋体" w:cs="Times New Roman"/>
                <w:sz w:val="21"/>
                <w:lang w:eastAsia="zh-CN"/>
              </w:rPr>
            </w:pPr>
            <w:r w:rsidRPr="003F3584">
              <w:rPr>
                <w:rFonts w:eastAsia="宋体" w:cs="Times New Roman"/>
                <w:sz w:val="21"/>
              </w:rPr>
              <w:t xml:space="preserve">Hypertension (grade </w:t>
            </w:r>
            <w:r w:rsidRPr="003F3584">
              <w:rPr>
                <w:rFonts w:eastAsia="宋体" w:cs="Times New Roman" w:hint="eastAsia"/>
                <w:sz w:val="21"/>
              </w:rPr>
              <w:t>≥</w:t>
            </w:r>
            <w:r w:rsidRPr="003F3584">
              <w:rPr>
                <w:rFonts w:eastAsia="宋体" w:cs="Times New Roman" w:hint="eastAsia"/>
                <w:sz w:val="21"/>
              </w:rPr>
              <w:t>3)</w:t>
            </w:r>
          </w:p>
        </w:tc>
        <w:tc>
          <w:tcPr>
            <w:tcW w:w="1987" w:type="dxa"/>
            <w:shd w:val="clear" w:color="auto" w:fill="auto"/>
          </w:tcPr>
          <w:p w14:paraId="61C074FC"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4 (6.6)</w:t>
            </w:r>
          </w:p>
        </w:tc>
      </w:tr>
      <w:tr w:rsidR="00390E21" w:rsidRPr="003F3584" w14:paraId="2C1E06D5" w14:textId="77777777" w:rsidTr="000C5EC3">
        <w:tc>
          <w:tcPr>
            <w:tcW w:w="5382" w:type="dxa"/>
            <w:shd w:val="clear" w:color="auto" w:fill="auto"/>
          </w:tcPr>
          <w:p w14:paraId="65153BE6" w14:textId="77777777" w:rsidR="00390E21" w:rsidRPr="003F3584" w:rsidRDefault="00390E21" w:rsidP="000C5EC3">
            <w:pPr>
              <w:spacing w:before="40" w:after="40" w:line="240" w:lineRule="auto"/>
              <w:ind w:leftChars="200" w:left="440"/>
              <w:rPr>
                <w:rFonts w:eastAsia="宋体" w:cs="Times New Roman"/>
                <w:sz w:val="21"/>
                <w:lang w:eastAsia="zh-CN"/>
              </w:rPr>
            </w:pPr>
            <w:r w:rsidRPr="003F3584">
              <w:rPr>
                <w:rFonts w:eastAsia="宋体" w:cs="Times New Roman"/>
                <w:sz w:val="21"/>
              </w:rPr>
              <w:t xml:space="preserve">Proteinuria (grade </w:t>
            </w:r>
            <w:r w:rsidRPr="003F3584">
              <w:rPr>
                <w:rFonts w:eastAsia="宋体" w:cs="Times New Roman" w:hint="eastAsia"/>
                <w:sz w:val="21"/>
              </w:rPr>
              <w:t>≥</w:t>
            </w:r>
            <w:r w:rsidRPr="003F3584">
              <w:rPr>
                <w:rFonts w:eastAsia="宋体" w:cs="Times New Roman" w:hint="eastAsia"/>
                <w:sz w:val="21"/>
              </w:rPr>
              <w:t>3)</w:t>
            </w:r>
          </w:p>
        </w:tc>
        <w:tc>
          <w:tcPr>
            <w:tcW w:w="1987" w:type="dxa"/>
            <w:shd w:val="clear" w:color="auto" w:fill="auto"/>
          </w:tcPr>
          <w:p w14:paraId="116A0A69"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6 (9.8)</w:t>
            </w:r>
          </w:p>
        </w:tc>
      </w:tr>
      <w:tr w:rsidR="00390E21" w:rsidRPr="003F3584" w14:paraId="6EDE855E" w14:textId="77777777" w:rsidTr="000C5EC3">
        <w:tc>
          <w:tcPr>
            <w:tcW w:w="5382" w:type="dxa"/>
            <w:shd w:val="clear" w:color="auto" w:fill="auto"/>
          </w:tcPr>
          <w:p w14:paraId="16F8E50F" w14:textId="7A0E2BE5" w:rsidR="00390E21" w:rsidRPr="003F3584" w:rsidRDefault="00390E21" w:rsidP="000C5EC3">
            <w:pPr>
              <w:spacing w:before="40" w:after="40" w:line="240" w:lineRule="auto"/>
              <w:ind w:leftChars="200" w:left="440"/>
              <w:rPr>
                <w:rFonts w:eastAsia="宋体" w:cs="Times New Roman"/>
                <w:sz w:val="21"/>
                <w:lang w:eastAsia="zh-CN"/>
              </w:rPr>
            </w:pPr>
            <w:r w:rsidRPr="003F3584">
              <w:rPr>
                <w:rFonts w:eastAsia="宋体" w:cs="Times New Roman"/>
                <w:sz w:val="21"/>
              </w:rPr>
              <w:t xml:space="preserve">Gastrointestinal hemorrhage (grade </w:t>
            </w:r>
            <w:r w:rsidRPr="003F3584">
              <w:rPr>
                <w:rFonts w:eastAsia="宋体" w:cs="Times New Roman" w:hint="eastAsia"/>
                <w:sz w:val="21"/>
              </w:rPr>
              <w:t>≥</w:t>
            </w:r>
            <w:r w:rsidRPr="003F3584">
              <w:rPr>
                <w:rFonts w:eastAsia="宋体" w:cs="Times New Roman" w:hint="eastAsia"/>
                <w:sz w:val="21"/>
              </w:rPr>
              <w:t>3)</w:t>
            </w:r>
          </w:p>
        </w:tc>
        <w:tc>
          <w:tcPr>
            <w:tcW w:w="1987" w:type="dxa"/>
            <w:shd w:val="clear" w:color="auto" w:fill="auto"/>
          </w:tcPr>
          <w:p w14:paraId="4FA7AE82"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1 (1.6)</w:t>
            </w:r>
          </w:p>
        </w:tc>
      </w:tr>
      <w:tr w:rsidR="00390E21" w:rsidRPr="003F3584" w14:paraId="61E93221" w14:textId="77777777" w:rsidTr="000C5EC3">
        <w:tc>
          <w:tcPr>
            <w:tcW w:w="5382" w:type="dxa"/>
            <w:shd w:val="clear" w:color="auto" w:fill="auto"/>
          </w:tcPr>
          <w:p w14:paraId="5D3D1802" w14:textId="77777777" w:rsidR="00390E21" w:rsidRPr="003F3584" w:rsidRDefault="00390E21" w:rsidP="000C5EC3">
            <w:pPr>
              <w:spacing w:before="40" w:after="40" w:line="240" w:lineRule="auto"/>
              <w:ind w:leftChars="200" w:left="440"/>
              <w:rPr>
                <w:rFonts w:eastAsia="宋体" w:cs="Times New Roman"/>
                <w:sz w:val="21"/>
              </w:rPr>
            </w:pPr>
            <w:r w:rsidRPr="003F3584">
              <w:rPr>
                <w:rFonts w:eastAsia="宋体" w:cs="Times New Roman"/>
                <w:sz w:val="21"/>
              </w:rPr>
              <w:t>Infusion-related reaction</w:t>
            </w:r>
          </w:p>
        </w:tc>
        <w:tc>
          <w:tcPr>
            <w:tcW w:w="1987" w:type="dxa"/>
            <w:shd w:val="clear" w:color="auto" w:fill="auto"/>
          </w:tcPr>
          <w:p w14:paraId="1B6DE4A4" w14:textId="77777777" w:rsidR="00390E21" w:rsidRPr="003F3584" w:rsidRDefault="00390E21" w:rsidP="000C5EC3">
            <w:pPr>
              <w:spacing w:before="40" w:after="40" w:line="240" w:lineRule="auto"/>
              <w:rPr>
                <w:rFonts w:eastAsia="宋体" w:cs="Times New Roman"/>
                <w:sz w:val="21"/>
                <w:lang w:eastAsia="zh-CN"/>
              </w:rPr>
            </w:pPr>
            <w:r w:rsidRPr="003F3584">
              <w:rPr>
                <w:rFonts w:eastAsia="宋体" w:cs="Times New Roman"/>
                <w:sz w:val="21"/>
              </w:rPr>
              <w:t>0</w:t>
            </w:r>
          </w:p>
        </w:tc>
      </w:tr>
      <w:tr w:rsidR="00390E21" w:rsidRPr="003F3584" w14:paraId="15649251" w14:textId="77777777" w:rsidTr="000C5EC3">
        <w:tc>
          <w:tcPr>
            <w:tcW w:w="5382" w:type="dxa"/>
            <w:shd w:val="clear" w:color="auto" w:fill="auto"/>
          </w:tcPr>
          <w:p w14:paraId="69AF66AD" w14:textId="347CA42F"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Any treatment-related adverse event</w:t>
            </w:r>
          </w:p>
        </w:tc>
        <w:tc>
          <w:tcPr>
            <w:tcW w:w="1987" w:type="dxa"/>
            <w:shd w:val="clear" w:color="auto" w:fill="auto"/>
          </w:tcPr>
          <w:p w14:paraId="4D8C2B43"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57 (93.4)</w:t>
            </w:r>
          </w:p>
        </w:tc>
      </w:tr>
      <w:tr w:rsidR="00390E21" w:rsidRPr="003F3584" w14:paraId="0FD4D9CB" w14:textId="77777777" w:rsidTr="000C5EC3">
        <w:tc>
          <w:tcPr>
            <w:tcW w:w="5382" w:type="dxa"/>
            <w:shd w:val="clear" w:color="auto" w:fill="auto"/>
          </w:tcPr>
          <w:p w14:paraId="4E4DF342"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 xml:space="preserve">Grade </w:t>
            </w:r>
            <w:r w:rsidRPr="003F3584">
              <w:rPr>
                <w:rFonts w:eastAsia="宋体" w:cs="Times New Roman" w:hint="eastAsia"/>
                <w:sz w:val="21"/>
              </w:rPr>
              <w:t>≥</w:t>
            </w:r>
            <w:r w:rsidRPr="003F3584">
              <w:rPr>
                <w:rFonts w:eastAsia="宋体" w:cs="Times New Roman" w:hint="eastAsia"/>
                <w:sz w:val="21"/>
              </w:rPr>
              <w:t>3</w:t>
            </w:r>
          </w:p>
        </w:tc>
        <w:tc>
          <w:tcPr>
            <w:tcW w:w="1987" w:type="dxa"/>
            <w:shd w:val="clear" w:color="auto" w:fill="auto"/>
          </w:tcPr>
          <w:p w14:paraId="28C10476"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25 (41.0)</w:t>
            </w:r>
          </w:p>
        </w:tc>
      </w:tr>
      <w:tr w:rsidR="00390E21" w:rsidRPr="003F3584" w14:paraId="173E4764" w14:textId="77777777" w:rsidTr="000C5EC3">
        <w:tc>
          <w:tcPr>
            <w:tcW w:w="5382" w:type="dxa"/>
            <w:shd w:val="clear" w:color="auto" w:fill="auto"/>
          </w:tcPr>
          <w:p w14:paraId="73B3F9B0"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Grade 5</w:t>
            </w:r>
          </w:p>
        </w:tc>
        <w:tc>
          <w:tcPr>
            <w:tcW w:w="1987" w:type="dxa"/>
            <w:shd w:val="clear" w:color="auto" w:fill="auto"/>
          </w:tcPr>
          <w:p w14:paraId="4F0894B8"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1 (1.6)</w:t>
            </w:r>
          </w:p>
        </w:tc>
      </w:tr>
      <w:tr w:rsidR="00390E21" w:rsidRPr="003F3584" w14:paraId="4D6F5F60" w14:textId="77777777" w:rsidTr="000C5EC3">
        <w:tc>
          <w:tcPr>
            <w:tcW w:w="5382" w:type="dxa"/>
            <w:shd w:val="clear" w:color="auto" w:fill="auto"/>
          </w:tcPr>
          <w:p w14:paraId="4B45740F"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Serious</w:t>
            </w:r>
          </w:p>
        </w:tc>
        <w:tc>
          <w:tcPr>
            <w:tcW w:w="1987" w:type="dxa"/>
            <w:shd w:val="clear" w:color="auto" w:fill="auto"/>
          </w:tcPr>
          <w:p w14:paraId="1BFCD475"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9 (14.8)</w:t>
            </w:r>
          </w:p>
        </w:tc>
      </w:tr>
      <w:tr w:rsidR="00390E21" w:rsidRPr="003F3584" w14:paraId="79060739" w14:textId="77777777" w:rsidTr="000C5EC3">
        <w:tc>
          <w:tcPr>
            <w:tcW w:w="5382" w:type="dxa"/>
            <w:shd w:val="clear" w:color="auto" w:fill="auto"/>
          </w:tcPr>
          <w:p w14:paraId="44AABBAB"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Leading to serplulimab discontinuation</w:t>
            </w:r>
          </w:p>
        </w:tc>
        <w:tc>
          <w:tcPr>
            <w:tcW w:w="1987" w:type="dxa"/>
            <w:shd w:val="clear" w:color="auto" w:fill="auto"/>
          </w:tcPr>
          <w:p w14:paraId="291DD877"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5 (8.2)</w:t>
            </w:r>
          </w:p>
        </w:tc>
      </w:tr>
      <w:tr w:rsidR="00390E21" w:rsidRPr="003F3584" w14:paraId="70963054" w14:textId="77777777" w:rsidTr="000C5EC3">
        <w:tc>
          <w:tcPr>
            <w:tcW w:w="5382" w:type="dxa"/>
            <w:shd w:val="clear" w:color="auto" w:fill="auto"/>
          </w:tcPr>
          <w:p w14:paraId="7750062C" w14:textId="77777777" w:rsidR="00390E21" w:rsidRPr="003F3584" w:rsidRDefault="00390E21" w:rsidP="000C5EC3">
            <w:pPr>
              <w:spacing w:before="40" w:after="40" w:line="240" w:lineRule="auto"/>
              <w:ind w:leftChars="100" w:left="220"/>
              <w:rPr>
                <w:rFonts w:eastAsia="宋体" w:cs="Times New Roman"/>
                <w:sz w:val="21"/>
              </w:rPr>
            </w:pPr>
            <w:r w:rsidRPr="003F3584">
              <w:rPr>
                <w:rFonts w:eastAsia="宋体" w:cs="Times New Roman"/>
                <w:sz w:val="21"/>
              </w:rPr>
              <w:t>Leading to HLX04 discontinuation</w:t>
            </w:r>
          </w:p>
        </w:tc>
        <w:tc>
          <w:tcPr>
            <w:tcW w:w="1987" w:type="dxa"/>
            <w:shd w:val="clear" w:color="auto" w:fill="auto"/>
          </w:tcPr>
          <w:p w14:paraId="13F9C8B9" w14:textId="77777777" w:rsidR="00390E21" w:rsidRPr="003F3584" w:rsidRDefault="00390E21" w:rsidP="000C5EC3">
            <w:pPr>
              <w:spacing w:before="40" w:after="40" w:line="240" w:lineRule="auto"/>
              <w:rPr>
                <w:rFonts w:eastAsia="宋体" w:cs="Times New Roman"/>
                <w:sz w:val="21"/>
              </w:rPr>
            </w:pPr>
            <w:r w:rsidRPr="003F3584">
              <w:rPr>
                <w:rFonts w:eastAsia="宋体" w:cs="Times New Roman"/>
                <w:sz w:val="21"/>
              </w:rPr>
              <w:t>7 (11.5)</w:t>
            </w:r>
          </w:p>
        </w:tc>
      </w:tr>
    </w:tbl>
    <w:p w14:paraId="43F8F1D3" w14:textId="0FB94556" w:rsidR="008B227E" w:rsidRPr="003F3584" w:rsidRDefault="00E43E31" w:rsidP="0078380A">
      <w:pPr>
        <w:spacing w:beforeLines="50" w:before="120" w:afterLines="50" w:after="120" w:line="240" w:lineRule="auto"/>
        <w:rPr>
          <w:rFonts w:eastAsia="宋体" w:cs="Times New Roman"/>
        </w:rPr>
      </w:pPr>
      <w:r w:rsidRPr="003F3584">
        <w:rPr>
          <w:rFonts w:eastAsia="宋体" w:cs="Times New Roman"/>
        </w:rPr>
        <w:t xml:space="preserve">Data are presented as </w:t>
      </w:r>
      <w:r w:rsidRPr="003F3584">
        <w:rPr>
          <w:rFonts w:eastAsia="宋体" w:cs="Times New Roman"/>
          <w:i/>
          <w:iCs/>
        </w:rPr>
        <w:t>n</w:t>
      </w:r>
      <w:r w:rsidRPr="003F3584">
        <w:rPr>
          <w:rFonts w:eastAsia="宋体" w:cs="Times New Roman"/>
        </w:rPr>
        <w:t xml:space="preserve"> (%).</w:t>
      </w:r>
    </w:p>
    <w:p w14:paraId="688FBEC8" w14:textId="6D96E528" w:rsidR="00463647" w:rsidRPr="003F3584" w:rsidRDefault="00463647" w:rsidP="008C15F1">
      <w:pPr>
        <w:spacing w:after="160" w:line="259" w:lineRule="auto"/>
        <w:rPr>
          <w:rFonts w:eastAsia="宋体" w:cs="Times New Roman"/>
          <w:i/>
        </w:rPr>
      </w:pPr>
      <w:r w:rsidRPr="003F3584">
        <w:rPr>
          <w:rFonts w:eastAsia="宋体" w:cs="Times New Roman"/>
        </w:rPr>
        <w:br w:type="page"/>
      </w:r>
    </w:p>
    <w:p w14:paraId="43C0F441" w14:textId="7DDBCD3A" w:rsidR="000E7780" w:rsidRPr="003F3584" w:rsidRDefault="00835772" w:rsidP="00290875">
      <w:pPr>
        <w:pStyle w:val="1"/>
        <w:spacing w:before="0"/>
        <w:rPr>
          <w:rFonts w:eastAsia="宋体" w:cs="Times New Roman"/>
          <w:i w:val="0"/>
          <w:iCs/>
        </w:rPr>
      </w:pPr>
      <w:r w:rsidRPr="003F3584">
        <w:rPr>
          <w:rFonts w:eastAsia="宋体" w:cs="Times New Roman"/>
          <w:i w:val="0"/>
          <w:iCs/>
        </w:rPr>
        <w:lastRenderedPageBreak/>
        <w:t>Supplementary Table S</w:t>
      </w:r>
      <w:r w:rsidR="002A6689" w:rsidRPr="003F3584">
        <w:rPr>
          <w:rFonts w:eastAsia="宋体" w:cs="Times New Roman"/>
          <w:i w:val="0"/>
          <w:iCs/>
        </w:rPr>
        <w:t>4</w:t>
      </w:r>
      <w:r w:rsidR="000E7780" w:rsidRPr="003F3584">
        <w:rPr>
          <w:rFonts w:eastAsia="宋体" w:cs="Times New Roman"/>
          <w:i w:val="0"/>
          <w:iCs/>
        </w:rPr>
        <w:t>.</w:t>
      </w:r>
      <w:r w:rsidR="000E7780" w:rsidRPr="003F3584">
        <w:rPr>
          <w:rFonts w:eastAsia="宋体" w:cs="Times New Roman"/>
          <w:b w:val="0"/>
          <w:bCs/>
          <w:i w:val="0"/>
          <w:iCs/>
        </w:rPr>
        <w:t xml:space="preserve"> Immune-related adverse events</w:t>
      </w:r>
    </w:p>
    <w:tbl>
      <w:tblPr>
        <w:tblStyle w:val="ae"/>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312"/>
        <w:gridCol w:w="1313"/>
      </w:tblGrid>
      <w:tr w:rsidR="003A793C" w:rsidRPr="003F3584" w14:paraId="3C15DD5A" w14:textId="757A4160" w:rsidTr="000C5EC3">
        <w:tc>
          <w:tcPr>
            <w:tcW w:w="4111" w:type="dxa"/>
            <w:vMerge w:val="restart"/>
            <w:tcBorders>
              <w:top w:val="single" w:sz="12" w:space="0" w:color="auto"/>
              <w:bottom w:val="nil"/>
            </w:tcBorders>
            <w:shd w:val="clear" w:color="auto" w:fill="auto"/>
            <w:vAlign w:val="bottom"/>
          </w:tcPr>
          <w:p w14:paraId="5C672EA4" w14:textId="77777777" w:rsidR="003A793C" w:rsidRPr="003F3584" w:rsidRDefault="003A793C" w:rsidP="000C5EC3">
            <w:pPr>
              <w:spacing w:before="40" w:after="40" w:line="240" w:lineRule="auto"/>
              <w:rPr>
                <w:rFonts w:eastAsia="宋体" w:cs="Times New Roman"/>
                <w:b/>
                <w:bCs/>
                <w:sz w:val="21"/>
              </w:rPr>
            </w:pPr>
            <w:r w:rsidRPr="003F3584">
              <w:rPr>
                <w:rFonts w:eastAsia="宋体" w:cs="Times New Roman"/>
                <w:b/>
                <w:bCs/>
                <w:sz w:val="21"/>
              </w:rPr>
              <w:t>Adverse events</w:t>
            </w:r>
          </w:p>
        </w:tc>
        <w:tc>
          <w:tcPr>
            <w:tcW w:w="2625" w:type="dxa"/>
            <w:gridSpan w:val="2"/>
            <w:tcBorders>
              <w:top w:val="single" w:sz="12" w:space="0" w:color="auto"/>
              <w:bottom w:val="nil"/>
            </w:tcBorders>
            <w:shd w:val="clear" w:color="auto" w:fill="auto"/>
            <w:vAlign w:val="center"/>
          </w:tcPr>
          <w:p w14:paraId="6E2B03F9" w14:textId="6B142477" w:rsidR="003A793C" w:rsidRPr="003F3584" w:rsidRDefault="003A793C" w:rsidP="000C5EC3">
            <w:pPr>
              <w:spacing w:before="40" w:after="40" w:line="240" w:lineRule="auto"/>
              <w:jc w:val="center"/>
              <w:rPr>
                <w:rFonts w:eastAsia="宋体" w:cs="Times New Roman"/>
                <w:b/>
                <w:bCs/>
                <w:sz w:val="21"/>
              </w:rPr>
            </w:pPr>
            <w:r w:rsidRPr="003F3584">
              <w:rPr>
                <w:rFonts w:eastAsia="宋体" w:cs="Times New Roman"/>
                <w:b/>
                <w:bCs/>
                <w:sz w:val="21"/>
              </w:rPr>
              <w:t>Group D (</w:t>
            </w:r>
            <w:r w:rsidRPr="003F3584">
              <w:rPr>
                <w:rFonts w:eastAsia="宋体" w:cs="Times New Roman"/>
                <w:b/>
                <w:bCs/>
                <w:i/>
                <w:iCs/>
                <w:sz w:val="21"/>
              </w:rPr>
              <w:t>n</w:t>
            </w:r>
            <w:r w:rsidRPr="003F3584">
              <w:rPr>
                <w:rFonts w:eastAsia="宋体" w:cs="Times New Roman"/>
                <w:b/>
                <w:bCs/>
                <w:sz w:val="21"/>
              </w:rPr>
              <w:t xml:space="preserve"> = 61)</w:t>
            </w:r>
          </w:p>
        </w:tc>
      </w:tr>
      <w:tr w:rsidR="003A793C" w:rsidRPr="003F3584" w14:paraId="646933C9" w14:textId="77777777" w:rsidTr="000C5EC3">
        <w:tc>
          <w:tcPr>
            <w:tcW w:w="4111" w:type="dxa"/>
            <w:vMerge/>
            <w:tcBorders>
              <w:top w:val="nil"/>
              <w:bottom w:val="single" w:sz="4" w:space="0" w:color="000000"/>
            </w:tcBorders>
            <w:shd w:val="clear" w:color="auto" w:fill="auto"/>
            <w:vAlign w:val="bottom"/>
          </w:tcPr>
          <w:p w14:paraId="6C57E9E5" w14:textId="77777777" w:rsidR="003A793C" w:rsidRPr="003F3584" w:rsidRDefault="003A793C" w:rsidP="000C5EC3">
            <w:pPr>
              <w:spacing w:before="40" w:after="40" w:line="240" w:lineRule="auto"/>
              <w:rPr>
                <w:rFonts w:eastAsia="宋体" w:cs="Times New Roman"/>
                <w:b/>
                <w:bCs/>
                <w:sz w:val="21"/>
              </w:rPr>
            </w:pPr>
          </w:p>
        </w:tc>
        <w:tc>
          <w:tcPr>
            <w:tcW w:w="1312" w:type="dxa"/>
            <w:tcBorders>
              <w:top w:val="nil"/>
              <w:bottom w:val="single" w:sz="4" w:space="0" w:color="000000"/>
            </w:tcBorders>
            <w:shd w:val="clear" w:color="auto" w:fill="auto"/>
          </w:tcPr>
          <w:p w14:paraId="0883F7D0" w14:textId="03C00B23" w:rsidR="003A793C" w:rsidRPr="003F3584" w:rsidRDefault="003A793C" w:rsidP="000C5EC3">
            <w:pPr>
              <w:spacing w:before="40" w:after="40" w:line="240" w:lineRule="auto"/>
              <w:rPr>
                <w:rFonts w:eastAsia="宋体" w:cs="Times New Roman"/>
                <w:b/>
                <w:bCs/>
                <w:sz w:val="21"/>
              </w:rPr>
            </w:pPr>
            <w:r w:rsidRPr="003F3584">
              <w:rPr>
                <w:rFonts w:eastAsia="宋体" w:cs="Times New Roman"/>
                <w:sz w:val="21"/>
              </w:rPr>
              <w:t>Any grade</w:t>
            </w:r>
          </w:p>
        </w:tc>
        <w:tc>
          <w:tcPr>
            <w:tcW w:w="1313" w:type="dxa"/>
            <w:tcBorders>
              <w:top w:val="nil"/>
              <w:bottom w:val="single" w:sz="4" w:space="0" w:color="000000"/>
            </w:tcBorders>
            <w:shd w:val="clear" w:color="auto" w:fill="auto"/>
          </w:tcPr>
          <w:p w14:paraId="49C6A308" w14:textId="72D2813D" w:rsidR="003A793C" w:rsidRPr="003F3584" w:rsidRDefault="003A793C" w:rsidP="000C5EC3">
            <w:pPr>
              <w:spacing w:before="40" w:after="40" w:line="240" w:lineRule="auto"/>
              <w:rPr>
                <w:rFonts w:eastAsia="宋体" w:cs="Times New Roman"/>
                <w:b/>
                <w:bCs/>
                <w:sz w:val="21"/>
              </w:rPr>
            </w:pPr>
            <w:r w:rsidRPr="003F3584">
              <w:rPr>
                <w:rFonts w:eastAsia="宋体" w:cs="Times New Roman"/>
                <w:sz w:val="21"/>
              </w:rPr>
              <w:t xml:space="preserve">Grade </w:t>
            </w:r>
            <w:r w:rsidRPr="003F3584">
              <w:rPr>
                <w:rFonts w:eastAsia="宋体" w:cs="Times New Roman" w:hint="eastAsia"/>
                <w:sz w:val="21"/>
              </w:rPr>
              <w:t>≥</w:t>
            </w:r>
            <w:r w:rsidRPr="003F3584">
              <w:rPr>
                <w:rFonts w:eastAsia="宋体" w:cs="Times New Roman" w:hint="eastAsia"/>
                <w:sz w:val="21"/>
              </w:rPr>
              <w:t>3</w:t>
            </w:r>
          </w:p>
        </w:tc>
      </w:tr>
      <w:tr w:rsidR="003A793C" w:rsidRPr="003F3584" w14:paraId="511A2477" w14:textId="03444A4B" w:rsidTr="000C5EC3">
        <w:tc>
          <w:tcPr>
            <w:tcW w:w="4111" w:type="dxa"/>
            <w:tcBorders>
              <w:top w:val="single" w:sz="4" w:space="0" w:color="000000"/>
            </w:tcBorders>
            <w:shd w:val="clear" w:color="auto" w:fill="auto"/>
            <w:vAlign w:val="center"/>
          </w:tcPr>
          <w:p w14:paraId="2DD98EFA" w14:textId="2A4856B5"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Any immune-related adverse event</w:t>
            </w:r>
          </w:p>
        </w:tc>
        <w:tc>
          <w:tcPr>
            <w:tcW w:w="1312" w:type="dxa"/>
            <w:tcBorders>
              <w:top w:val="single" w:sz="4" w:space="0" w:color="000000"/>
            </w:tcBorders>
            <w:shd w:val="clear" w:color="auto" w:fill="auto"/>
            <w:vAlign w:val="center"/>
          </w:tcPr>
          <w:p w14:paraId="01E88A9C" w14:textId="1BD0007D"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20 (32.8)</w:t>
            </w:r>
          </w:p>
        </w:tc>
        <w:tc>
          <w:tcPr>
            <w:tcW w:w="1313" w:type="dxa"/>
            <w:tcBorders>
              <w:top w:val="single" w:sz="4" w:space="0" w:color="000000"/>
            </w:tcBorders>
            <w:shd w:val="clear" w:color="auto" w:fill="auto"/>
          </w:tcPr>
          <w:p w14:paraId="6DE2C2D6" w14:textId="761CBD8D"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4 (6.6)</w:t>
            </w:r>
          </w:p>
        </w:tc>
      </w:tr>
      <w:tr w:rsidR="003A793C" w:rsidRPr="003F3584" w14:paraId="6C6E3F12" w14:textId="2F59704D" w:rsidTr="000C5EC3">
        <w:tc>
          <w:tcPr>
            <w:tcW w:w="4111" w:type="dxa"/>
            <w:shd w:val="clear" w:color="auto" w:fill="auto"/>
            <w:vAlign w:val="center"/>
          </w:tcPr>
          <w:p w14:paraId="72F5BFFF" w14:textId="4E52C16C"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Hypothyroidism</w:t>
            </w:r>
          </w:p>
        </w:tc>
        <w:tc>
          <w:tcPr>
            <w:tcW w:w="1312" w:type="dxa"/>
            <w:shd w:val="clear" w:color="auto" w:fill="auto"/>
            <w:vAlign w:val="center"/>
          </w:tcPr>
          <w:p w14:paraId="486882C9" w14:textId="081DD68B"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5 (8.2)</w:t>
            </w:r>
          </w:p>
        </w:tc>
        <w:tc>
          <w:tcPr>
            <w:tcW w:w="1313" w:type="dxa"/>
            <w:shd w:val="clear" w:color="auto" w:fill="auto"/>
          </w:tcPr>
          <w:p w14:paraId="1535FB63" w14:textId="087D644B"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1D6972D0" w14:textId="52F9CE65" w:rsidTr="000C5EC3">
        <w:tc>
          <w:tcPr>
            <w:tcW w:w="4111" w:type="dxa"/>
            <w:shd w:val="clear" w:color="auto" w:fill="auto"/>
            <w:vAlign w:val="center"/>
          </w:tcPr>
          <w:p w14:paraId="4F00C5B0"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Hepatic failure</w:t>
            </w:r>
          </w:p>
        </w:tc>
        <w:tc>
          <w:tcPr>
            <w:tcW w:w="1312" w:type="dxa"/>
            <w:shd w:val="clear" w:color="auto" w:fill="auto"/>
            <w:vAlign w:val="center"/>
          </w:tcPr>
          <w:p w14:paraId="60B51166" w14:textId="011D0FE6"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0</w:t>
            </w:r>
          </w:p>
        </w:tc>
        <w:tc>
          <w:tcPr>
            <w:tcW w:w="1313" w:type="dxa"/>
            <w:shd w:val="clear" w:color="auto" w:fill="auto"/>
          </w:tcPr>
          <w:p w14:paraId="546FD2D4" w14:textId="37704A03"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0CF1E359" w14:textId="60F7FC8F" w:rsidTr="000C5EC3">
        <w:tc>
          <w:tcPr>
            <w:tcW w:w="4111" w:type="dxa"/>
            <w:shd w:val="clear" w:color="auto" w:fill="auto"/>
            <w:vAlign w:val="center"/>
          </w:tcPr>
          <w:p w14:paraId="5C767E83" w14:textId="04B92AD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Hepatitis B</w:t>
            </w:r>
          </w:p>
        </w:tc>
        <w:tc>
          <w:tcPr>
            <w:tcW w:w="1312" w:type="dxa"/>
            <w:shd w:val="clear" w:color="auto" w:fill="auto"/>
            <w:vAlign w:val="center"/>
          </w:tcPr>
          <w:p w14:paraId="60FE0AD1" w14:textId="0236D669"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0</w:t>
            </w:r>
          </w:p>
        </w:tc>
        <w:tc>
          <w:tcPr>
            <w:tcW w:w="1313" w:type="dxa"/>
            <w:shd w:val="clear" w:color="auto" w:fill="auto"/>
          </w:tcPr>
          <w:p w14:paraId="24A0E938" w14:textId="69D4209E"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36F6AC81" w14:textId="4C1FD911" w:rsidTr="000C5EC3">
        <w:tc>
          <w:tcPr>
            <w:tcW w:w="4111" w:type="dxa"/>
            <w:shd w:val="clear" w:color="auto" w:fill="auto"/>
            <w:vAlign w:val="center"/>
          </w:tcPr>
          <w:p w14:paraId="7E96A896" w14:textId="562387EE"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Blood bilirubin increased</w:t>
            </w:r>
          </w:p>
        </w:tc>
        <w:tc>
          <w:tcPr>
            <w:tcW w:w="1312" w:type="dxa"/>
            <w:shd w:val="clear" w:color="auto" w:fill="auto"/>
            <w:vAlign w:val="center"/>
          </w:tcPr>
          <w:p w14:paraId="2E315E2D" w14:textId="0D4A3D9B"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4 (6.6)</w:t>
            </w:r>
          </w:p>
        </w:tc>
        <w:tc>
          <w:tcPr>
            <w:tcW w:w="1313" w:type="dxa"/>
            <w:shd w:val="clear" w:color="auto" w:fill="auto"/>
          </w:tcPr>
          <w:p w14:paraId="7CD74534" w14:textId="5705B49D" w:rsidR="003A793C" w:rsidRPr="003F3584" w:rsidRDefault="003A793C" w:rsidP="000C5EC3">
            <w:pPr>
              <w:spacing w:before="40" w:after="40" w:line="240" w:lineRule="auto"/>
              <w:rPr>
                <w:rFonts w:eastAsia="宋体" w:cs="Times New Roman"/>
                <w:color w:val="000000"/>
                <w:sz w:val="21"/>
              </w:rPr>
            </w:pPr>
            <w:r w:rsidRPr="003F3584">
              <w:rPr>
                <w:rFonts w:eastAsia="宋体" w:cs="Times New Roman"/>
                <w:color w:val="000000"/>
                <w:sz w:val="21"/>
              </w:rPr>
              <w:t>1 (1.6)</w:t>
            </w:r>
          </w:p>
        </w:tc>
      </w:tr>
      <w:tr w:rsidR="003A793C" w:rsidRPr="003F3584" w14:paraId="080458CE" w14:textId="6986C889" w:rsidTr="000C5EC3">
        <w:tc>
          <w:tcPr>
            <w:tcW w:w="4111" w:type="dxa"/>
            <w:shd w:val="clear" w:color="auto" w:fill="auto"/>
            <w:vAlign w:val="center"/>
          </w:tcPr>
          <w:p w14:paraId="3044A7A2" w14:textId="3B344674"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White blood cell count decreased</w:t>
            </w:r>
          </w:p>
        </w:tc>
        <w:tc>
          <w:tcPr>
            <w:tcW w:w="1312" w:type="dxa"/>
            <w:shd w:val="clear" w:color="auto" w:fill="auto"/>
            <w:vAlign w:val="center"/>
          </w:tcPr>
          <w:p w14:paraId="24CA82B0" w14:textId="1075F328"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3 (4.9)</w:t>
            </w:r>
          </w:p>
        </w:tc>
        <w:tc>
          <w:tcPr>
            <w:tcW w:w="1313" w:type="dxa"/>
            <w:shd w:val="clear" w:color="auto" w:fill="auto"/>
          </w:tcPr>
          <w:p w14:paraId="72C8184B" w14:textId="6B646B0C"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0A69F7BE" w14:textId="0158DE00" w:rsidTr="000C5EC3">
        <w:tc>
          <w:tcPr>
            <w:tcW w:w="4111" w:type="dxa"/>
            <w:shd w:val="clear" w:color="auto" w:fill="auto"/>
            <w:vAlign w:val="center"/>
          </w:tcPr>
          <w:p w14:paraId="5F02FDBC"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Alanine aminotransferase increased</w:t>
            </w:r>
          </w:p>
        </w:tc>
        <w:tc>
          <w:tcPr>
            <w:tcW w:w="1312" w:type="dxa"/>
            <w:shd w:val="clear" w:color="auto" w:fill="auto"/>
            <w:vAlign w:val="center"/>
          </w:tcPr>
          <w:p w14:paraId="2423BF2D" w14:textId="04CDD8D6"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2 (3.3)</w:t>
            </w:r>
          </w:p>
        </w:tc>
        <w:tc>
          <w:tcPr>
            <w:tcW w:w="1313" w:type="dxa"/>
            <w:shd w:val="clear" w:color="auto" w:fill="auto"/>
          </w:tcPr>
          <w:p w14:paraId="49495714" w14:textId="554EAB74"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615EA7A1" w14:textId="1D9E7322" w:rsidTr="000C5EC3">
        <w:tc>
          <w:tcPr>
            <w:tcW w:w="4111" w:type="dxa"/>
            <w:shd w:val="clear" w:color="auto" w:fill="auto"/>
            <w:vAlign w:val="center"/>
          </w:tcPr>
          <w:p w14:paraId="6E9546FC"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Aspartate aminotransferase increased</w:t>
            </w:r>
          </w:p>
        </w:tc>
        <w:tc>
          <w:tcPr>
            <w:tcW w:w="1312" w:type="dxa"/>
            <w:shd w:val="clear" w:color="auto" w:fill="auto"/>
            <w:vAlign w:val="center"/>
          </w:tcPr>
          <w:p w14:paraId="471DE81E" w14:textId="02CD8021"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2 (3.3)</w:t>
            </w:r>
          </w:p>
        </w:tc>
        <w:tc>
          <w:tcPr>
            <w:tcW w:w="1313" w:type="dxa"/>
            <w:shd w:val="clear" w:color="auto" w:fill="auto"/>
          </w:tcPr>
          <w:p w14:paraId="62B3AEA0" w14:textId="537BF40E"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15EA4C7B" w14:textId="223F10B6" w:rsidTr="000C5EC3">
        <w:tc>
          <w:tcPr>
            <w:tcW w:w="4111" w:type="dxa"/>
            <w:shd w:val="clear" w:color="auto" w:fill="auto"/>
            <w:vAlign w:val="center"/>
          </w:tcPr>
          <w:p w14:paraId="71CFACE9"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Hyperthyroidism</w:t>
            </w:r>
          </w:p>
        </w:tc>
        <w:tc>
          <w:tcPr>
            <w:tcW w:w="1312" w:type="dxa"/>
            <w:shd w:val="clear" w:color="auto" w:fill="auto"/>
            <w:vAlign w:val="center"/>
          </w:tcPr>
          <w:p w14:paraId="19E589F5" w14:textId="76EDF9C9"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2 (3.3)</w:t>
            </w:r>
          </w:p>
        </w:tc>
        <w:tc>
          <w:tcPr>
            <w:tcW w:w="1313" w:type="dxa"/>
            <w:shd w:val="clear" w:color="auto" w:fill="auto"/>
          </w:tcPr>
          <w:p w14:paraId="6870CEC3" w14:textId="5C79DF95"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3FBFD468" w14:textId="4AB8F4F7" w:rsidTr="000C5EC3">
        <w:tc>
          <w:tcPr>
            <w:tcW w:w="4111" w:type="dxa"/>
            <w:shd w:val="clear" w:color="auto" w:fill="auto"/>
            <w:vAlign w:val="center"/>
          </w:tcPr>
          <w:p w14:paraId="65DF6BF4"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Neutrophil count decreased</w:t>
            </w:r>
          </w:p>
        </w:tc>
        <w:tc>
          <w:tcPr>
            <w:tcW w:w="1312" w:type="dxa"/>
            <w:shd w:val="clear" w:color="auto" w:fill="auto"/>
            <w:vAlign w:val="center"/>
          </w:tcPr>
          <w:p w14:paraId="165B184C" w14:textId="377D523F"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2 (3.3)</w:t>
            </w:r>
          </w:p>
        </w:tc>
        <w:tc>
          <w:tcPr>
            <w:tcW w:w="1313" w:type="dxa"/>
            <w:shd w:val="clear" w:color="auto" w:fill="auto"/>
          </w:tcPr>
          <w:p w14:paraId="349A97AD" w14:textId="670C072B"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0D481C61" w14:textId="29B98990" w:rsidTr="000C5EC3">
        <w:tc>
          <w:tcPr>
            <w:tcW w:w="4111" w:type="dxa"/>
            <w:shd w:val="clear" w:color="auto" w:fill="auto"/>
            <w:vAlign w:val="center"/>
          </w:tcPr>
          <w:p w14:paraId="25CA032C"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Platelet count decreased</w:t>
            </w:r>
          </w:p>
        </w:tc>
        <w:tc>
          <w:tcPr>
            <w:tcW w:w="1312" w:type="dxa"/>
            <w:shd w:val="clear" w:color="auto" w:fill="auto"/>
            <w:vAlign w:val="center"/>
          </w:tcPr>
          <w:p w14:paraId="5DAB3CCB" w14:textId="069190B8" w:rsidR="003A793C" w:rsidRPr="003F3584" w:rsidRDefault="003A793C" w:rsidP="000C5EC3">
            <w:pPr>
              <w:spacing w:before="40" w:after="40" w:line="240" w:lineRule="auto"/>
              <w:rPr>
                <w:rFonts w:eastAsia="宋体" w:cs="Times New Roman"/>
                <w:sz w:val="21"/>
                <w:lang w:eastAsia="zh-CN"/>
              </w:rPr>
            </w:pPr>
            <w:r w:rsidRPr="003F3584">
              <w:rPr>
                <w:rFonts w:eastAsia="宋体" w:cs="Times New Roman"/>
                <w:color w:val="000000"/>
                <w:sz w:val="21"/>
              </w:rPr>
              <w:t>2 (3.3)</w:t>
            </w:r>
          </w:p>
        </w:tc>
        <w:tc>
          <w:tcPr>
            <w:tcW w:w="1313" w:type="dxa"/>
            <w:shd w:val="clear" w:color="auto" w:fill="auto"/>
          </w:tcPr>
          <w:p w14:paraId="4DDF1840" w14:textId="52BE3BE1" w:rsidR="003A793C" w:rsidRPr="003F3584" w:rsidRDefault="003A793C" w:rsidP="000C5EC3">
            <w:pPr>
              <w:spacing w:before="40" w:after="40" w:line="240" w:lineRule="auto"/>
              <w:rPr>
                <w:rFonts w:eastAsia="宋体" w:cs="Times New Roman"/>
                <w:color w:val="000000"/>
                <w:sz w:val="21"/>
              </w:rPr>
            </w:pPr>
            <w:r w:rsidRPr="003F3584">
              <w:rPr>
                <w:rFonts w:eastAsia="宋体" w:cs="Times New Roman"/>
                <w:color w:val="000000"/>
                <w:sz w:val="21"/>
              </w:rPr>
              <w:t>1 (1.6)</w:t>
            </w:r>
          </w:p>
        </w:tc>
      </w:tr>
      <w:tr w:rsidR="003A793C" w:rsidRPr="003F3584" w14:paraId="4A056E68" w14:textId="77777777" w:rsidTr="000C5EC3">
        <w:tc>
          <w:tcPr>
            <w:tcW w:w="4111" w:type="dxa"/>
            <w:shd w:val="clear" w:color="auto" w:fill="auto"/>
            <w:vAlign w:val="center"/>
          </w:tcPr>
          <w:p w14:paraId="2C8F0C6B"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Pemphigoid</w:t>
            </w:r>
          </w:p>
        </w:tc>
        <w:tc>
          <w:tcPr>
            <w:tcW w:w="1312" w:type="dxa"/>
            <w:shd w:val="clear" w:color="auto" w:fill="auto"/>
            <w:vAlign w:val="center"/>
          </w:tcPr>
          <w:p w14:paraId="7B7F2EBD" w14:textId="77777777"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59310E7B" w14:textId="77777777" w:rsidR="003A793C" w:rsidRPr="003F3584" w:rsidRDefault="003A793C" w:rsidP="000C5EC3">
            <w:pPr>
              <w:spacing w:before="40" w:after="40" w:line="240" w:lineRule="auto"/>
              <w:rPr>
                <w:rFonts w:eastAsia="宋体" w:cs="Times New Roman"/>
                <w:color w:val="000000"/>
                <w:sz w:val="21"/>
              </w:rPr>
            </w:pPr>
            <w:r w:rsidRPr="003F3584">
              <w:rPr>
                <w:rFonts w:eastAsia="宋体" w:cs="Times New Roman"/>
                <w:color w:val="000000"/>
                <w:sz w:val="21"/>
              </w:rPr>
              <w:t>1 (1.6)</w:t>
            </w:r>
          </w:p>
        </w:tc>
      </w:tr>
      <w:tr w:rsidR="003A793C" w:rsidRPr="003F3584" w14:paraId="38CE2DE2" w14:textId="77777777" w:rsidTr="000C5EC3">
        <w:tc>
          <w:tcPr>
            <w:tcW w:w="4111" w:type="dxa"/>
            <w:shd w:val="clear" w:color="auto" w:fill="auto"/>
            <w:vAlign w:val="center"/>
          </w:tcPr>
          <w:p w14:paraId="54F1541C"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Secondary adrenocortical insufficiency</w:t>
            </w:r>
          </w:p>
        </w:tc>
        <w:tc>
          <w:tcPr>
            <w:tcW w:w="1312" w:type="dxa"/>
            <w:shd w:val="clear" w:color="auto" w:fill="auto"/>
            <w:vAlign w:val="center"/>
          </w:tcPr>
          <w:p w14:paraId="09A50391" w14:textId="77777777"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1A8699FD" w14:textId="77777777" w:rsidR="003A793C" w:rsidRPr="003F3584" w:rsidRDefault="003A793C" w:rsidP="000C5EC3">
            <w:pPr>
              <w:spacing w:before="40" w:after="40" w:line="240" w:lineRule="auto"/>
              <w:rPr>
                <w:rFonts w:eastAsia="宋体" w:cs="Times New Roman"/>
                <w:color w:val="000000"/>
                <w:sz w:val="21"/>
              </w:rPr>
            </w:pPr>
            <w:r w:rsidRPr="003F3584">
              <w:rPr>
                <w:rFonts w:eastAsia="宋体" w:cs="Times New Roman"/>
                <w:color w:val="000000"/>
                <w:sz w:val="21"/>
              </w:rPr>
              <w:t>1 (1.6)</w:t>
            </w:r>
          </w:p>
        </w:tc>
      </w:tr>
      <w:tr w:rsidR="003A793C" w:rsidRPr="003F3584" w14:paraId="58CFF63C" w14:textId="02B23F46" w:rsidTr="000C5EC3">
        <w:tc>
          <w:tcPr>
            <w:tcW w:w="4111" w:type="dxa"/>
            <w:shd w:val="clear" w:color="auto" w:fill="auto"/>
            <w:vAlign w:val="center"/>
          </w:tcPr>
          <w:p w14:paraId="51EACFB9"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Asthenia</w:t>
            </w:r>
          </w:p>
        </w:tc>
        <w:tc>
          <w:tcPr>
            <w:tcW w:w="1312" w:type="dxa"/>
            <w:shd w:val="clear" w:color="auto" w:fill="auto"/>
            <w:vAlign w:val="center"/>
          </w:tcPr>
          <w:p w14:paraId="1CD60023" w14:textId="0408EA55"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0B3202C0" w14:textId="605B278A"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765E54F6" w14:textId="18A03A93" w:rsidTr="000C5EC3">
        <w:tc>
          <w:tcPr>
            <w:tcW w:w="4111" w:type="dxa"/>
            <w:shd w:val="clear" w:color="auto" w:fill="auto"/>
            <w:vAlign w:val="center"/>
          </w:tcPr>
          <w:p w14:paraId="0C8568E9"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Bilirubin conjugated increased</w:t>
            </w:r>
          </w:p>
        </w:tc>
        <w:tc>
          <w:tcPr>
            <w:tcW w:w="1312" w:type="dxa"/>
            <w:shd w:val="clear" w:color="auto" w:fill="auto"/>
            <w:vAlign w:val="center"/>
          </w:tcPr>
          <w:p w14:paraId="78191C44" w14:textId="1223E2EE"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55F3D410" w14:textId="19265C00"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1C00AC03" w14:textId="061B3D06" w:rsidTr="000C5EC3">
        <w:tc>
          <w:tcPr>
            <w:tcW w:w="4111" w:type="dxa"/>
            <w:shd w:val="clear" w:color="auto" w:fill="auto"/>
            <w:vAlign w:val="center"/>
          </w:tcPr>
          <w:p w14:paraId="348199C1"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Blood creatine phosphokinase increased</w:t>
            </w:r>
          </w:p>
        </w:tc>
        <w:tc>
          <w:tcPr>
            <w:tcW w:w="1312" w:type="dxa"/>
            <w:shd w:val="clear" w:color="auto" w:fill="auto"/>
            <w:vAlign w:val="center"/>
          </w:tcPr>
          <w:p w14:paraId="3A2441E4" w14:textId="02F8EAFA"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5E00CAD2" w14:textId="6FA42DC9"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59FB096A" w14:textId="5F71CA9B" w:rsidTr="000C5EC3">
        <w:tc>
          <w:tcPr>
            <w:tcW w:w="4111" w:type="dxa"/>
            <w:shd w:val="clear" w:color="auto" w:fill="auto"/>
            <w:vAlign w:val="center"/>
          </w:tcPr>
          <w:p w14:paraId="107994B1"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Bundle branch block right</w:t>
            </w:r>
          </w:p>
        </w:tc>
        <w:tc>
          <w:tcPr>
            <w:tcW w:w="1312" w:type="dxa"/>
            <w:shd w:val="clear" w:color="auto" w:fill="auto"/>
            <w:vAlign w:val="center"/>
          </w:tcPr>
          <w:p w14:paraId="685D2FAE" w14:textId="1E26D824"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2B7680DD" w14:textId="7DCC605B"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50081D33" w14:textId="7C3A6EFB" w:rsidTr="000C5EC3">
        <w:tc>
          <w:tcPr>
            <w:tcW w:w="4111" w:type="dxa"/>
            <w:shd w:val="clear" w:color="auto" w:fill="auto"/>
            <w:vAlign w:val="center"/>
          </w:tcPr>
          <w:p w14:paraId="43E10E7B"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Hypopituitarism</w:t>
            </w:r>
          </w:p>
        </w:tc>
        <w:tc>
          <w:tcPr>
            <w:tcW w:w="1312" w:type="dxa"/>
            <w:shd w:val="clear" w:color="auto" w:fill="auto"/>
            <w:vAlign w:val="center"/>
          </w:tcPr>
          <w:p w14:paraId="7C6F2C6C" w14:textId="23DA56A3"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68C08513" w14:textId="4D7D56DB"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1901FA49" w14:textId="3CBE0757" w:rsidTr="000C5EC3">
        <w:tc>
          <w:tcPr>
            <w:tcW w:w="4111" w:type="dxa"/>
            <w:shd w:val="clear" w:color="auto" w:fill="auto"/>
            <w:vAlign w:val="center"/>
          </w:tcPr>
          <w:p w14:paraId="478964EF"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Immune-mediated myocarditis</w:t>
            </w:r>
          </w:p>
        </w:tc>
        <w:tc>
          <w:tcPr>
            <w:tcW w:w="1312" w:type="dxa"/>
            <w:shd w:val="clear" w:color="auto" w:fill="auto"/>
            <w:vAlign w:val="center"/>
          </w:tcPr>
          <w:p w14:paraId="6A92B3A0" w14:textId="7F4C1B92"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612C5B7C" w14:textId="2408B9CB"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7F8BE1CA" w14:textId="7DBE9DCD" w:rsidTr="000C5EC3">
        <w:tc>
          <w:tcPr>
            <w:tcW w:w="4111" w:type="dxa"/>
            <w:shd w:val="clear" w:color="auto" w:fill="auto"/>
            <w:vAlign w:val="center"/>
          </w:tcPr>
          <w:p w14:paraId="3E29EE89"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Myoglobin blood increased</w:t>
            </w:r>
          </w:p>
        </w:tc>
        <w:tc>
          <w:tcPr>
            <w:tcW w:w="1312" w:type="dxa"/>
            <w:shd w:val="clear" w:color="auto" w:fill="auto"/>
            <w:vAlign w:val="center"/>
          </w:tcPr>
          <w:p w14:paraId="3F88D623" w14:textId="6879B311"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14B8C80C" w14:textId="46147056"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49D2D271" w14:textId="6B05CD36" w:rsidTr="000C5EC3">
        <w:tc>
          <w:tcPr>
            <w:tcW w:w="4111" w:type="dxa"/>
            <w:shd w:val="clear" w:color="auto" w:fill="auto"/>
            <w:vAlign w:val="center"/>
          </w:tcPr>
          <w:p w14:paraId="617F760D"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Proteinuria</w:t>
            </w:r>
          </w:p>
        </w:tc>
        <w:tc>
          <w:tcPr>
            <w:tcW w:w="1312" w:type="dxa"/>
            <w:shd w:val="clear" w:color="auto" w:fill="auto"/>
            <w:vAlign w:val="center"/>
          </w:tcPr>
          <w:p w14:paraId="54FEB0D6" w14:textId="6A5D15D6"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589E8A4D" w14:textId="5B21C1F8"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0E7B9D22" w14:textId="552C9399" w:rsidTr="000C5EC3">
        <w:tc>
          <w:tcPr>
            <w:tcW w:w="4111" w:type="dxa"/>
            <w:shd w:val="clear" w:color="auto" w:fill="auto"/>
            <w:vAlign w:val="center"/>
          </w:tcPr>
          <w:p w14:paraId="6B894204"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Pruritus</w:t>
            </w:r>
          </w:p>
        </w:tc>
        <w:tc>
          <w:tcPr>
            <w:tcW w:w="1312" w:type="dxa"/>
            <w:shd w:val="clear" w:color="auto" w:fill="auto"/>
            <w:vAlign w:val="center"/>
          </w:tcPr>
          <w:p w14:paraId="75EC8A1E" w14:textId="11A9DFB8"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2A273671" w14:textId="3116EF41"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3F511476" w14:textId="3D604912" w:rsidTr="000C5EC3">
        <w:tc>
          <w:tcPr>
            <w:tcW w:w="4111" w:type="dxa"/>
            <w:shd w:val="clear" w:color="auto" w:fill="auto"/>
            <w:vAlign w:val="center"/>
          </w:tcPr>
          <w:p w14:paraId="4A607C33"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Rash</w:t>
            </w:r>
          </w:p>
        </w:tc>
        <w:tc>
          <w:tcPr>
            <w:tcW w:w="1312" w:type="dxa"/>
            <w:shd w:val="clear" w:color="auto" w:fill="auto"/>
            <w:vAlign w:val="center"/>
          </w:tcPr>
          <w:p w14:paraId="2370F418" w14:textId="1CAE7A20"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31DFFDF9" w14:textId="361079A1"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6AEBFFCE" w14:textId="65DF3620" w:rsidTr="000C5EC3">
        <w:tc>
          <w:tcPr>
            <w:tcW w:w="4111" w:type="dxa"/>
            <w:shd w:val="clear" w:color="auto" w:fill="auto"/>
            <w:vAlign w:val="center"/>
          </w:tcPr>
          <w:p w14:paraId="6A60BB36"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Tonsillitis</w:t>
            </w:r>
          </w:p>
        </w:tc>
        <w:tc>
          <w:tcPr>
            <w:tcW w:w="1312" w:type="dxa"/>
            <w:shd w:val="clear" w:color="auto" w:fill="auto"/>
            <w:vAlign w:val="center"/>
          </w:tcPr>
          <w:p w14:paraId="045924F8" w14:textId="2861BC35"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3F2C6110" w14:textId="24998B6E"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r w:rsidR="003A793C" w:rsidRPr="003F3584" w14:paraId="77A28153" w14:textId="24946AD2" w:rsidTr="000C5EC3">
        <w:tc>
          <w:tcPr>
            <w:tcW w:w="4111" w:type="dxa"/>
            <w:shd w:val="clear" w:color="auto" w:fill="auto"/>
            <w:vAlign w:val="center"/>
          </w:tcPr>
          <w:p w14:paraId="332615FC" w14:textId="77777777" w:rsidR="003A793C" w:rsidRPr="003F3584" w:rsidRDefault="003A793C" w:rsidP="000C5EC3">
            <w:pPr>
              <w:spacing w:before="40" w:after="40" w:line="240" w:lineRule="auto"/>
              <w:ind w:leftChars="100" w:left="220"/>
              <w:rPr>
                <w:rFonts w:eastAsia="宋体" w:cs="Times New Roman"/>
                <w:sz w:val="21"/>
              </w:rPr>
            </w:pPr>
            <w:r w:rsidRPr="003F3584">
              <w:rPr>
                <w:rFonts w:eastAsia="宋体" w:cs="Times New Roman"/>
                <w:color w:val="000000"/>
                <w:sz w:val="21"/>
              </w:rPr>
              <w:t>Toothache</w:t>
            </w:r>
          </w:p>
        </w:tc>
        <w:tc>
          <w:tcPr>
            <w:tcW w:w="1312" w:type="dxa"/>
            <w:shd w:val="clear" w:color="auto" w:fill="auto"/>
            <w:vAlign w:val="center"/>
          </w:tcPr>
          <w:p w14:paraId="7242617A" w14:textId="253AE892" w:rsidR="003A793C" w:rsidRPr="003F3584" w:rsidRDefault="003A793C" w:rsidP="000C5EC3">
            <w:pPr>
              <w:spacing w:before="40" w:after="40" w:line="240" w:lineRule="auto"/>
              <w:rPr>
                <w:rFonts w:eastAsia="宋体" w:cs="Times New Roman"/>
                <w:sz w:val="21"/>
              </w:rPr>
            </w:pPr>
            <w:r w:rsidRPr="003F3584">
              <w:rPr>
                <w:rFonts w:eastAsia="宋体" w:cs="Times New Roman"/>
                <w:color w:val="000000"/>
                <w:sz w:val="21"/>
              </w:rPr>
              <w:t>1 (1.6)</w:t>
            </w:r>
          </w:p>
        </w:tc>
        <w:tc>
          <w:tcPr>
            <w:tcW w:w="1313" w:type="dxa"/>
            <w:shd w:val="clear" w:color="auto" w:fill="auto"/>
          </w:tcPr>
          <w:p w14:paraId="6CD2C31E" w14:textId="391B1E03" w:rsidR="003A793C" w:rsidRPr="003F3584" w:rsidRDefault="003A793C" w:rsidP="000C5EC3">
            <w:pPr>
              <w:spacing w:before="40" w:after="40" w:line="240" w:lineRule="auto"/>
              <w:rPr>
                <w:rFonts w:eastAsia="宋体" w:cs="Times New Roman"/>
                <w:color w:val="000000"/>
                <w:sz w:val="21"/>
                <w:lang w:eastAsia="zh-CN"/>
              </w:rPr>
            </w:pPr>
            <w:r w:rsidRPr="003F3584">
              <w:rPr>
                <w:rFonts w:eastAsia="宋体" w:cs="Times New Roman"/>
                <w:color w:val="000000"/>
                <w:sz w:val="21"/>
              </w:rPr>
              <w:t>0</w:t>
            </w:r>
          </w:p>
        </w:tc>
      </w:tr>
    </w:tbl>
    <w:p w14:paraId="6DCA4DCC" w14:textId="2320423B" w:rsidR="00A95EB4" w:rsidRPr="003F3584" w:rsidRDefault="000E7780" w:rsidP="00124532">
      <w:pPr>
        <w:spacing w:beforeLines="50" w:before="120" w:afterLines="50" w:after="120" w:line="240" w:lineRule="auto"/>
        <w:rPr>
          <w:rFonts w:eastAsia="宋体" w:cs="Times New Roman"/>
        </w:rPr>
      </w:pPr>
      <w:r w:rsidRPr="003F3584">
        <w:rPr>
          <w:rFonts w:eastAsia="宋体" w:cs="Times New Roman"/>
        </w:rPr>
        <w:t xml:space="preserve">Data are presented as </w:t>
      </w:r>
      <w:r w:rsidRPr="003F3584">
        <w:rPr>
          <w:rFonts w:eastAsia="宋体" w:cs="Times New Roman"/>
          <w:i/>
          <w:iCs/>
        </w:rPr>
        <w:t>n</w:t>
      </w:r>
      <w:r w:rsidRPr="003F3584">
        <w:rPr>
          <w:rFonts w:eastAsia="宋体" w:cs="Times New Roman"/>
        </w:rPr>
        <w:t xml:space="preserve"> (%).</w:t>
      </w:r>
    </w:p>
    <w:p w14:paraId="11251C85" w14:textId="3EBCD0F0" w:rsidR="00C93EA5" w:rsidRPr="003F3584" w:rsidRDefault="00C93EA5" w:rsidP="00124532">
      <w:pPr>
        <w:spacing w:beforeLines="50" w:before="120" w:afterLines="50" w:after="120" w:line="240" w:lineRule="auto"/>
        <w:rPr>
          <w:rFonts w:eastAsia="宋体" w:cs="Times New Roman"/>
        </w:rPr>
      </w:pPr>
      <w:r w:rsidRPr="003F3584">
        <w:rPr>
          <w:rFonts w:eastAsia="宋体" w:cs="Times New Roman"/>
        </w:rPr>
        <w:t xml:space="preserve">All immune-related adverse events were grade </w:t>
      </w:r>
      <w:r w:rsidRPr="003F3584">
        <w:rPr>
          <w:rFonts w:eastAsia="宋体" w:cs="Times New Roman" w:hint="eastAsia"/>
        </w:rPr>
        <w:t>≤</w:t>
      </w:r>
      <w:r w:rsidRPr="003F3584">
        <w:rPr>
          <w:rFonts w:eastAsia="宋体" w:cs="Times New Roman" w:hint="eastAsia"/>
        </w:rPr>
        <w:t>3.</w:t>
      </w:r>
    </w:p>
    <w:p w14:paraId="72D832C6" w14:textId="77777777" w:rsidR="00A95EB4" w:rsidRPr="003F3584" w:rsidRDefault="00A95EB4">
      <w:pPr>
        <w:spacing w:after="160" w:line="259" w:lineRule="auto"/>
        <w:rPr>
          <w:rFonts w:eastAsia="宋体" w:cs="Times New Roman"/>
        </w:rPr>
      </w:pPr>
      <w:r w:rsidRPr="003F3584">
        <w:rPr>
          <w:rFonts w:eastAsia="宋体" w:cs="Times New Roman"/>
        </w:rPr>
        <w:br w:type="page"/>
      </w:r>
    </w:p>
    <w:p w14:paraId="7129B7F8" w14:textId="745D20FB" w:rsidR="00DF6257" w:rsidRPr="003F3584" w:rsidRDefault="00835772" w:rsidP="005C0715">
      <w:pPr>
        <w:pStyle w:val="1"/>
        <w:spacing w:before="0"/>
        <w:rPr>
          <w:rFonts w:eastAsia="宋体" w:cs="Times New Roman"/>
          <w:szCs w:val="22"/>
        </w:rPr>
      </w:pPr>
      <w:r w:rsidRPr="003F3584">
        <w:rPr>
          <w:rFonts w:eastAsia="宋体" w:cs="Times New Roman"/>
          <w:i w:val="0"/>
          <w:iCs/>
        </w:rPr>
        <w:lastRenderedPageBreak/>
        <w:t>Supplementary Table S</w:t>
      </w:r>
      <w:r w:rsidR="002A6689" w:rsidRPr="003F3584">
        <w:rPr>
          <w:rFonts w:eastAsia="宋体" w:cs="Times New Roman"/>
          <w:i w:val="0"/>
          <w:iCs/>
        </w:rPr>
        <w:t>5</w:t>
      </w:r>
      <w:r w:rsidR="000B1629" w:rsidRPr="003F3584">
        <w:rPr>
          <w:rFonts w:eastAsia="宋体" w:cs="Times New Roman"/>
          <w:i w:val="0"/>
          <w:iCs/>
        </w:rPr>
        <w:t>.</w:t>
      </w:r>
      <w:r w:rsidR="000B1629" w:rsidRPr="003F3584">
        <w:rPr>
          <w:rFonts w:eastAsia="宋体" w:cs="Times New Roman"/>
          <w:b w:val="0"/>
          <w:bCs/>
          <w:i w:val="0"/>
          <w:iCs/>
        </w:rPr>
        <w:t xml:space="preserve"> </w:t>
      </w:r>
      <w:r w:rsidR="00585CC8" w:rsidRPr="003F3584">
        <w:rPr>
          <w:rFonts w:eastAsia="宋体" w:cs="Times New Roman"/>
          <w:b w:val="0"/>
          <w:bCs/>
          <w:i w:val="0"/>
          <w:iCs/>
        </w:rPr>
        <w:t>Tumor response</w:t>
      </w:r>
      <w:r w:rsidR="001E5B84" w:rsidRPr="003F3584">
        <w:rPr>
          <w:rFonts w:eastAsia="宋体" w:cs="Times New Roman"/>
          <w:b w:val="0"/>
          <w:bCs/>
          <w:i w:val="0"/>
          <w:iCs/>
        </w:rPr>
        <w:t xml:space="preserve"> assessed by </w:t>
      </w:r>
      <w:r w:rsidR="00B4031D" w:rsidRPr="003F3584">
        <w:rPr>
          <w:rFonts w:eastAsia="宋体" w:cs="Times New Roman"/>
          <w:b w:val="0"/>
          <w:bCs/>
          <w:i w:val="0"/>
          <w:iCs/>
        </w:rPr>
        <w:t>independent radiological review committee in the full analysis set</w:t>
      </w:r>
    </w:p>
    <w:tbl>
      <w:tblPr>
        <w:tblW w:w="7170" w:type="dxa"/>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5100"/>
        <w:gridCol w:w="2070"/>
      </w:tblGrid>
      <w:tr w:rsidR="00902AB5" w:rsidRPr="003F3584" w14:paraId="0F6878B8" w14:textId="77777777" w:rsidTr="000C5EC3">
        <w:trPr>
          <w:trHeight w:val="300"/>
        </w:trPr>
        <w:tc>
          <w:tcPr>
            <w:tcW w:w="5100" w:type="dxa"/>
            <w:tcBorders>
              <w:top w:val="single" w:sz="12" w:space="0" w:color="auto"/>
              <w:bottom w:val="single" w:sz="4" w:space="0" w:color="auto"/>
            </w:tcBorders>
            <w:shd w:val="clear" w:color="auto" w:fill="auto"/>
            <w:vAlign w:val="bottom"/>
            <w:hideMark/>
          </w:tcPr>
          <w:p w14:paraId="531B8D0C" w14:textId="7B75E5D9" w:rsidR="00902AB5" w:rsidRPr="003F3584" w:rsidRDefault="00902AB5" w:rsidP="000C5EC3">
            <w:pPr>
              <w:spacing w:before="40" w:after="40" w:line="240" w:lineRule="auto"/>
              <w:rPr>
                <w:rFonts w:eastAsia="宋体" w:cs="Times New Roman"/>
                <w:b/>
                <w:bCs/>
                <w:sz w:val="21"/>
              </w:rPr>
            </w:pPr>
            <w:r w:rsidRPr="003F3584">
              <w:rPr>
                <w:rFonts w:eastAsia="宋体" w:cs="Times New Roman"/>
                <w:b/>
                <w:bCs/>
                <w:sz w:val="21"/>
              </w:rPr>
              <w:t>Response</w:t>
            </w:r>
          </w:p>
        </w:tc>
        <w:tc>
          <w:tcPr>
            <w:tcW w:w="2070" w:type="dxa"/>
            <w:tcBorders>
              <w:top w:val="single" w:sz="12" w:space="0" w:color="auto"/>
              <w:bottom w:val="single" w:sz="4" w:space="0" w:color="auto"/>
            </w:tcBorders>
            <w:shd w:val="clear" w:color="auto" w:fill="auto"/>
            <w:vAlign w:val="center"/>
            <w:hideMark/>
          </w:tcPr>
          <w:p w14:paraId="679D0F7F" w14:textId="5F9BEA3C" w:rsidR="00902AB5" w:rsidRPr="003F3584" w:rsidRDefault="00902AB5" w:rsidP="000C5EC3">
            <w:pPr>
              <w:spacing w:before="40" w:after="40" w:line="240" w:lineRule="auto"/>
              <w:rPr>
                <w:rFonts w:eastAsia="宋体" w:cs="Times New Roman"/>
                <w:b/>
                <w:bCs/>
                <w:sz w:val="21"/>
              </w:rPr>
            </w:pPr>
            <w:r w:rsidRPr="003F3584">
              <w:rPr>
                <w:rFonts w:eastAsia="宋体" w:cs="Times New Roman"/>
                <w:b/>
                <w:bCs/>
                <w:sz w:val="21"/>
              </w:rPr>
              <w:t>Group D</w:t>
            </w:r>
            <w:r w:rsidRPr="003F3584">
              <w:rPr>
                <w:rFonts w:eastAsia="宋体" w:cs="Times New Roman"/>
                <w:b/>
                <w:bCs/>
                <w:sz w:val="21"/>
              </w:rPr>
              <w:br/>
              <w:t>(n = 61)</w:t>
            </w:r>
          </w:p>
        </w:tc>
      </w:tr>
      <w:tr w:rsidR="00902AB5" w:rsidRPr="003F3584" w14:paraId="14A38FD0" w14:textId="77777777" w:rsidTr="000C5EC3">
        <w:trPr>
          <w:trHeight w:val="300"/>
        </w:trPr>
        <w:tc>
          <w:tcPr>
            <w:tcW w:w="5100" w:type="dxa"/>
            <w:tcBorders>
              <w:top w:val="single" w:sz="4" w:space="0" w:color="auto"/>
            </w:tcBorders>
            <w:shd w:val="clear" w:color="auto" w:fill="auto"/>
            <w:vAlign w:val="center"/>
            <w:hideMark/>
          </w:tcPr>
          <w:p w14:paraId="35EBEECE" w14:textId="4D733621"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Best overall response, n (%)</w:t>
            </w:r>
          </w:p>
        </w:tc>
        <w:tc>
          <w:tcPr>
            <w:tcW w:w="2070" w:type="dxa"/>
            <w:tcBorders>
              <w:top w:val="single" w:sz="4" w:space="0" w:color="auto"/>
            </w:tcBorders>
            <w:shd w:val="clear" w:color="auto" w:fill="auto"/>
            <w:vAlign w:val="center"/>
            <w:hideMark/>
          </w:tcPr>
          <w:p w14:paraId="0CD9A535" w14:textId="6318F3BE" w:rsidR="00902AB5" w:rsidRPr="003F3584" w:rsidRDefault="00902AB5" w:rsidP="000C5EC3">
            <w:pPr>
              <w:spacing w:before="40" w:after="40" w:line="240" w:lineRule="auto"/>
              <w:rPr>
                <w:rFonts w:eastAsia="宋体" w:cs="Times New Roman"/>
                <w:sz w:val="21"/>
              </w:rPr>
            </w:pPr>
          </w:p>
        </w:tc>
      </w:tr>
      <w:tr w:rsidR="00902AB5" w:rsidRPr="003F3584" w14:paraId="5C5D5337" w14:textId="77777777" w:rsidTr="000C5EC3">
        <w:trPr>
          <w:trHeight w:val="300"/>
        </w:trPr>
        <w:tc>
          <w:tcPr>
            <w:tcW w:w="5100" w:type="dxa"/>
            <w:shd w:val="clear" w:color="auto" w:fill="auto"/>
            <w:hideMark/>
          </w:tcPr>
          <w:p w14:paraId="61D0E2D2" w14:textId="57F061E2"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Complete response</w:t>
            </w:r>
          </w:p>
        </w:tc>
        <w:tc>
          <w:tcPr>
            <w:tcW w:w="2070" w:type="dxa"/>
            <w:shd w:val="clear" w:color="auto" w:fill="auto"/>
            <w:hideMark/>
          </w:tcPr>
          <w:p w14:paraId="32ED803C" w14:textId="21762724"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0</w:t>
            </w:r>
          </w:p>
        </w:tc>
      </w:tr>
      <w:tr w:rsidR="00902AB5" w:rsidRPr="003F3584" w14:paraId="1D99E402" w14:textId="77777777" w:rsidTr="000C5EC3">
        <w:trPr>
          <w:trHeight w:val="300"/>
        </w:trPr>
        <w:tc>
          <w:tcPr>
            <w:tcW w:w="5100" w:type="dxa"/>
            <w:shd w:val="clear" w:color="auto" w:fill="auto"/>
            <w:hideMark/>
          </w:tcPr>
          <w:p w14:paraId="034E4185" w14:textId="3BE80966"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Partial response</w:t>
            </w:r>
          </w:p>
        </w:tc>
        <w:tc>
          <w:tcPr>
            <w:tcW w:w="2070" w:type="dxa"/>
            <w:shd w:val="clear" w:color="auto" w:fill="auto"/>
            <w:hideMark/>
          </w:tcPr>
          <w:p w14:paraId="2D39CDD3" w14:textId="4CC85B28"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17 (27.9)</w:t>
            </w:r>
          </w:p>
        </w:tc>
      </w:tr>
      <w:tr w:rsidR="00902AB5" w:rsidRPr="003F3584" w14:paraId="50D4BA25" w14:textId="77777777" w:rsidTr="000C5EC3">
        <w:trPr>
          <w:trHeight w:val="300"/>
        </w:trPr>
        <w:tc>
          <w:tcPr>
            <w:tcW w:w="5100" w:type="dxa"/>
            <w:shd w:val="clear" w:color="auto" w:fill="auto"/>
            <w:hideMark/>
          </w:tcPr>
          <w:p w14:paraId="33CCD7BA" w14:textId="4FBD4FEB"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Stable disease</w:t>
            </w:r>
          </w:p>
        </w:tc>
        <w:tc>
          <w:tcPr>
            <w:tcW w:w="2070" w:type="dxa"/>
            <w:shd w:val="clear" w:color="auto" w:fill="auto"/>
            <w:hideMark/>
          </w:tcPr>
          <w:p w14:paraId="500AFE90" w14:textId="3D5DE785"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22 (36.1)</w:t>
            </w:r>
          </w:p>
        </w:tc>
      </w:tr>
      <w:tr w:rsidR="00902AB5" w:rsidRPr="003F3584" w14:paraId="051A6110" w14:textId="77777777" w:rsidTr="000C5EC3">
        <w:trPr>
          <w:trHeight w:val="300"/>
        </w:trPr>
        <w:tc>
          <w:tcPr>
            <w:tcW w:w="5100" w:type="dxa"/>
            <w:shd w:val="clear" w:color="auto" w:fill="auto"/>
            <w:hideMark/>
          </w:tcPr>
          <w:p w14:paraId="0BF6037F" w14:textId="2CAFB740"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Progressive disease</w:t>
            </w:r>
          </w:p>
        </w:tc>
        <w:tc>
          <w:tcPr>
            <w:tcW w:w="2070" w:type="dxa"/>
            <w:shd w:val="clear" w:color="auto" w:fill="auto"/>
            <w:hideMark/>
          </w:tcPr>
          <w:p w14:paraId="6F114895" w14:textId="5687B8ED"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18 (29.5)</w:t>
            </w:r>
          </w:p>
        </w:tc>
      </w:tr>
      <w:tr w:rsidR="00902AB5" w:rsidRPr="003F3584" w14:paraId="36B418FB" w14:textId="77777777" w:rsidTr="000C5EC3">
        <w:trPr>
          <w:trHeight w:val="300"/>
        </w:trPr>
        <w:tc>
          <w:tcPr>
            <w:tcW w:w="5100" w:type="dxa"/>
            <w:shd w:val="clear" w:color="auto" w:fill="auto"/>
            <w:hideMark/>
          </w:tcPr>
          <w:p w14:paraId="600A49B3" w14:textId="6C15D3A9"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NE</w:t>
            </w:r>
          </w:p>
        </w:tc>
        <w:tc>
          <w:tcPr>
            <w:tcW w:w="2070" w:type="dxa"/>
            <w:shd w:val="clear" w:color="auto" w:fill="auto"/>
            <w:hideMark/>
          </w:tcPr>
          <w:p w14:paraId="54A77158" w14:textId="2FCE2D3F"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1 (1.6)</w:t>
            </w:r>
          </w:p>
        </w:tc>
      </w:tr>
      <w:tr w:rsidR="00902AB5" w:rsidRPr="003F3584" w14:paraId="28209C66" w14:textId="77777777" w:rsidTr="000C5EC3">
        <w:trPr>
          <w:trHeight w:val="300"/>
        </w:trPr>
        <w:tc>
          <w:tcPr>
            <w:tcW w:w="5100" w:type="dxa"/>
            <w:shd w:val="clear" w:color="auto" w:fill="auto"/>
            <w:hideMark/>
          </w:tcPr>
          <w:p w14:paraId="362F311F" w14:textId="1C65EA31"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No post-baseline assessment</w:t>
            </w:r>
          </w:p>
        </w:tc>
        <w:tc>
          <w:tcPr>
            <w:tcW w:w="2070" w:type="dxa"/>
            <w:shd w:val="clear" w:color="auto" w:fill="auto"/>
            <w:hideMark/>
          </w:tcPr>
          <w:p w14:paraId="79C57B85" w14:textId="13AA98DD"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3 (4.9)</w:t>
            </w:r>
          </w:p>
        </w:tc>
      </w:tr>
      <w:tr w:rsidR="00902AB5" w:rsidRPr="003F3584" w14:paraId="0A08CCC0" w14:textId="77777777" w:rsidTr="000C5EC3">
        <w:trPr>
          <w:trHeight w:val="300"/>
        </w:trPr>
        <w:tc>
          <w:tcPr>
            <w:tcW w:w="5100" w:type="dxa"/>
            <w:shd w:val="clear" w:color="auto" w:fill="auto"/>
            <w:vAlign w:val="center"/>
            <w:hideMark/>
          </w:tcPr>
          <w:p w14:paraId="061CAAEF" w14:textId="45A8B0D4"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Objective response rate, % (95% CI)</w:t>
            </w:r>
          </w:p>
        </w:tc>
        <w:tc>
          <w:tcPr>
            <w:tcW w:w="2070" w:type="dxa"/>
            <w:shd w:val="clear" w:color="auto" w:fill="auto"/>
            <w:vAlign w:val="center"/>
            <w:hideMark/>
          </w:tcPr>
          <w:p w14:paraId="79068427" w14:textId="12B71AFF"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27.9 (17.1–40.8)</w:t>
            </w:r>
          </w:p>
        </w:tc>
      </w:tr>
      <w:tr w:rsidR="00902AB5" w:rsidRPr="003F3584" w14:paraId="2041961B" w14:textId="77777777" w:rsidTr="000C5EC3">
        <w:trPr>
          <w:trHeight w:val="300"/>
        </w:trPr>
        <w:tc>
          <w:tcPr>
            <w:tcW w:w="5100" w:type="dxa"/>
            <w:shd w:val="clear" w:color="auto" w:fill="auto"/>
            <w:vAlign w:val="center"/>
            <w:hideMark/>
          </w:tcPr>
          <w:p w14:paraId="0EA3898A" w14:textId="46C31926"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Disease control rate, % (95% CI)</w:t>
            </w:r>
          </w:p>
        </w:tc>
        <w:tc>
          <w:tcPr>
            <w:tcW w:w="2070" w:type="dxa"/>
            <w:shd w:val="clear" w:color="auto" w:fill="auto"/>
            <w:vAlign w:val="center"/>
            <w:hideMark/>
          </w:tcPr>
          <w:p w14:paraId="5ECE0278" w14:textId="159371C5"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63.9 (50.6–75.8)</w:t>
            </w:r>
          </w:p>
        </w:tc>
      </w:tr>
      <w:tr w:rsidR="00902AB5" w:rsidRPr="003F3584" w14:paraId="31DAF129" w14:textId="77777777" w:rsidTr="000C5EC3">
        <w:trPr>
          <w:trHeight w:val="300"/>
        </w:trPr>
        <w:tc>
          <w:tcPr>
            <w:tcW w:w="5100" w:type="dxa"/>
            <w:shd w:val="clear" w:color="auto" w:fill="auto"/>
            <w:vAlign w:val="center"/>
            <w:hideMark/>
          </w:tcPr>
          <w:p w14:paraId="0F283B7D" w14:textId="0FBFA900"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Median duration of response (95% CI), months</w:t>
            </w:r>
          </w:p>
        </w:tc>
        <w:tc>
          <w:tcPr>
            <w:tcW w:w="2070" w:type="dxa"/>
            <w:shd w:val="clear" w:color="auto" w:fill="auto"/>
            <w:hideMark/>
          </w:tcPr>
          <w:p w14:paraId="4188A2D1" w14:textId="548050D5"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12.7 (4.5–NE)</w:t>
            </w:r>
          </w:p>
        </w:tc>
      </w:tr>
      <w:tr w:rsidR="00902AB5" w:rsidRPr="003F3584" w14:paraId="4F2E853D" w14:textId="77777777" w:rsidTr="000C5EC3">
        <w:trPr>
          <w:trHeight w:val="300"/>
        </w:trPr>
        <w:tc>
          <w:tcPr>
            <w:tcW w:w="5100" w:type="dxa"/>
            <w:shd w:val="clear" w:color="auto" w:fill="auto"/>
            <w:vAlign w:val="center"/>
            <w:hideMark/>
          </w:tcPr>
          <w:p w14:paraId="37628571" w14:textId="4B72D76F"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 xml:space="preserve">Response duration </w:t>
            </w:r>
            <w:r w:rsidRPr="003F3584">
              <w:rPr>
                <w:rFonts w:eastAsia="宋体" w:cs="Times New Roman" w:hint="eastAsia"/>
                <w:sz w:val="21"/>
              </w:rPr>
              <w:t>≥</w:t>
            </w:r>
            <w:r w:rsidRPr="003F3584">
              <w:rPr>
                <w:rFonts w:eastAsia="宋体" w:cs="Times New Roman" w:hint="eastAsia"/>
                <w:sz w:val="21"/>
              </w:rPr>
              <w:t>6</w:t>
            </w:r>
            <w:r w:rsidRPr="003F3584">
              <w:rPr>
                <w:rFonts w:eastAsia="宋体" w:cs="Times New Roman"/>
                <w:sz w:val="21"/>
              </w:rPr>
              <w:t xml:space="preserve"> months, n/N (%)</w:t>
            </w:r>
            <w:r w:rsidRPr="003F3584">
              <w:rPr>
                <w:rFonts w:eastAsia="宋体" w:cs="Times New Roman"/>
                <w:sz w:val="21"/>
                <w:vertAlign w:val="superscript"/>
              </w:rPr>
              <w:t>a</w:t>
            </w:r>
          </w:p>
        </w:tc>
        <w:tc>
          <w:tcPr>
            <w:tcW w:w="2070" w:type="dxa"/>
            <w:shd w:val="clear" w:color="auto" w:fill="auto"/>
            <w:hideMark/>
          </w:tcPr>
          <w:p w14:paraId="518750AB" w14:textId="59A9D30B"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12/17 (70.6)</w:t>
            </w:r>
          </w:p>
        </w:tc>
      </w:tr>
      <w:tr w:rsidR="00902AB5" w:rsidRPr="003F3584" w14:paraId="26FFEA5D" w14:textId="77777777" w:rsidTr="000C5EC3">
        <w:trPr>
          <w:trHeight w:val="300"/>
        </w:trPr>
        <w:tc>
          <w:tcPr>
            <w:tcW w:w="5100" w:type="dxa"/>
            <w:shd w:val="clear" w:color="auto" w:fill="auto"/>
            <w:vAlign w:val="center"/>
            <w:hideMark/>
          </w:tcPr>
          <w:p w14:paraId="46BA5C30" w14:textId="31F97E66"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Median time to response (95% CI), months</w:t>
            </w:r>
          </w:p>
        </w:tc>
        <w:tc>
          <w:tcPr>
            <w:tcW w:w="2070" w:type="dxa"/>
            <w:shd w:val="clear" w:color="auto" w:fill="auto"/>
            <w:hideMark/>
          </w:tcPr>
          <w:p w14:paraId="2BD860A2" w14:textId="63123AC4"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1.5 (1.4–4.2)</w:t>
            </w:r>
          </w:p>
        </w:tc>
      </w:tr>
      <w:tr w:rsidR="00902AB5" w:rsidRPr="003F3584" w14:paraId="4701623E" w14:textId="77777777" w:rsidTr="000C5EC3">
        <w:trPr>
          <w:trHeight w:val="300"/>
        </w:trPr>
        <w:tc>
          <w:tcPr>
            <w:tcW w:w="5100" w:type="dxa"/>
            <w:shd w:val="clear" w:color="auto" w:fill="auto"/>
            <w:vAlign w:val="center"/>
            <w:hideMark/>
          </w:tcPr>
          <w:p w14:paraId="42CEBE83" w14:textId="30E73C1A"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Median time to progression (95% CI), months</w:t>
            </w:r>
          </w:p>
        </w:tc>
        <w:tc>
          <w:tcPr>
            <w:tcW w:w="2070" w:type="dxa"/>
            <w:shd w:val="clear" w:color="auto" w:fill="auto"/>
            <w:hideMark/>
          </w:tcPr>
          <w:p w14:paraId="20C52AA3" w14:textId="4D654F03"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7.3 (2.8–11.1)</w:t>
            </w:r>
          </w:p>
        </w:tc>
      </w:tr>
      <w:tr w:rsidR="00902AB5" w:rsidRPr="003F3584" w14:paraId="46060BFD" w14:textId="77777777" w:rsidTr="000C5EC3">
        <w:trPr>
          <w:trHeight w:val="300"/>
        </w:trPr>
        <w:tc>
          <w:tcPr>
            <w:tcW w:w="5100" w:type="dxa"/>
            <w:shd w:val="clear" w:color="auto" w:fill="auto"/>
            <w:vAlign w:val="center"/>
            <w:hideMark/>
          </w:tcPr>
          <w:p w14:paraId="1B22B2C0" w14:textId="5F64964F"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6-month time to progression rate, % (95% CI)</w:t>
            </w:r>
          </w:p>
        </w:tc>
        <w:tc>
          <w:tcPr>
            <w:tcW w:w="2070" w:type="dxa"/>
            <w:shd w:val="clear" w:color="auto" w:fill="auto"/>
            <w:hideMark/>
          </w:tcPr>
          <w:p w14:paraId="5E678FD7" w14:textId="42950FD0"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52.4 (38.3–64.7)</w:t>
            </w:r>
          </w:p>
        </w:tc>
      </w:tr>
      <w:tr w:rsidR="00902AB5" w:rsidRPr="003F3584" w14:paraId="6D8DAAD2" w14:textId="77777777" w:rsidTr="000C5EC3">
        <w:trPr>
          <w:trHeight w:val="300"/>
        </w:trPr>
        <w:tc>
          <w:tcPr>
            <w:tcW w:w="5100" w:type="dxa"/>
            <w:shd w:val="clear" w:color="auto" w:fill="auto"/>
            <w:vAlign w:val="center"/>
            <w:hideMark/>
          </w:tcPr>
          <w:p w14:paraId="7106BD6D" w14:textId="08A5E591" w:rsidR="00902AB5" w:rsidRPr="003F3584" w:rsidRDefault="00902AB5" w:rsidP="000C5EC3">
            <w:pPr>
              <w:spacing w:before="40" w:after="40" w:line="240" w:lineRule="auto"/>
              <w:ind w:leftChars="100" w:left="220"/>
              <w:rPr>
                <w:rFonts w:eastAsia="宋体" w:cs="Times New Roman"/>
                <w:sz w:val="21"/>
              </w:rPr>
            </w:pPr>
            <w:r w:rsidRPr="003F3584">
              <w:rPr>
                <w:rFonts w:eastAsia="宋体" w:cs="Times New Roman"/>
                <w:sz w:val="21"/>
              </w:rPr>
              <w:t>12-month time to progression rate, % (95% CI)</w:t>
            </w:r>
          </w:p>
        </w:tc>
        <w:tc>
          <w:tcPr>
            <w:tcW w:w="2070" w:type="dxa"/>
            <w:shd w:val="clear" w:color="auto" w:fill="auto"/>
            <w:hideMark/>
          </w:tcPr>
          <w:p w14:paraId="09A3D777" w14:textId="6B8C83B7" w:rsidR="00902AB5" w:rsidRPr="003F3584" w:rsidRDefault="00902AB5" w:rsidP="000C5EC3">
            <w:pPr>
              <w:spacing w:before="40" w:after="40" w:line="240" w:lineRule="auto"/>
              <w:rPr>
                <w:rFonts w:eastAsia="宋体" w:cs="Times New Roman"/>
                <w:sz w:val="21"/>
              </w:rPr>
            </w:pPr>
            <w:r w:rsidRPr="003F3584">
              <w:rPr>
                <w:rFonts w:eastAsia="宋体" w:cs="Times New Roman"/>
                <w:sz w:val="21"/>
              </w:rPr>
              <w:t>28.4 (16.6–41.4)</w:t>
            </w:r>
          </w:p>
        </w:tc>
      </w:tr>
    </w:tbl>
    <w:p w14:paraId="20124D59" w14:textId="412FF2CC" w:rsidR="00DA3C29" w:rsidRPr="003F3584" w:rsidRDefault="00510857" w:rsidP="00DA3C29">
      <w:pPr>
        <w:pStyle w:val="Tablefigurefootnote"/>
        <w:spacing w:beforeLines="50" w:afterLines="50" w:after="120" w:line="240" w:lineRule="auto"/>
        <w:rPr>
          <w:rFonts w:eastAsia="宋体" w:cs="Times New Roman"/>
          <w:sz w:val="22"/>
          <w:szCs w:val="22"/>
        </w:rPr>
      </w:pPr>
      <w:r w:rsidRPr="003F3584">
        <w:rPr>
          <w:rFonts w:eastAsia="宋体" w:cs="Times New Roman"/>
          <w:sz w:val="22"/>
          <w:szCs w:val="22"/>
          <w:vertAlign w:val="superscript"/>
        </w:rPr>
        <w:t>a</w:t>
      </w:r>
      <w:r w:rsidRPr="003F3584">
        <w:rPr>
          <w:rFonts w:eastAsia="宋体" w:cs="Times New Roman"/>
          <w:sz w:val="22"/>
          <w:szCs w:val="22"/>
        </w:rPr>
        <w:t>Response rate (%) was calculated in patients who achieved an objective response (complete or partial response).</w:t>
      </w:r>
    </w:p>
    <w:p w14:paraId="325FA232" w14:textId="33C72137" w:rsidR="00E1226F" w:rsidRPr="003F3584" w:rsidRDefault="00DA3C29" w:rsidP="00266B85">
      <w:pPr>
        <w:pStyle w:val="Tablefigurefootnote"/>
        <w:spacing w:beforeLines="50" w:afterLines="50" w:after="120" w:line="240" w:lineRule="auto"/>
        <w:rPr>
          <w:rFonts w:eastAsia="宋体" w:cs="Times New Roman"/>
          <w:color w:val="0000CC"/>
          <w:sz w:val="22"/>
          <w:szCs w:val="22"/>
        </w:rPr>
      </w:pPr>
      <w:r w:rsidRPr="003F3584">
        <w:rPr>
          <w:rFonts w:eastAsia="宋体" w:cs="Times New Roman"/>
          <w:sz w:val="22"/>
          <w:szCs w:val="22"/>
        </w:rPr>
        <w:t xml:space="preserve">CI, confidence interval; </w:t>
      </w:r>
      <w:r w:rsidR="00092549" w:rsidRPr="003F3584">
        <w:rPr>
          <w:rFonts w:eastAsia="宋体" w:cs="Times New Roman"/>
          <w:sz w:val="22"/>
          <w:szCs w:val="22"/>
        </w:rPr>
        <w:t>NE, not evaluable.</w:t>
      </w:r>
    </w:p>
    <w:p w14:paraId="013BFB3E" w14:textId="18B7315D" w:rsidR="00EA157A" w:rsidRPr="003F3584" w:rsidRDefault="00EA157A" w:rsidP="00B20DC3">
      <w:pPr>
        <w:spacing w:after="160" w:line="259" w:lineRule="auto"/>
        <w:rPr>
          <w:rFonts w:eastAsia="宋体" w:cs="Times New Roman"/>
          <w:color w:val="0000CC"/>
          <w:sz w:val="20"/>
          <w:szCs w:val="20"/>
          <w:lang w:eastAsia="ja-JP"/>
        </w:rPr>
      </w:pPr>
    </w:p>
    <w:sectPr w:rsidR="00EA157A" w:rsidRPr="003F3584" w:rsidSect="00B1738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673CA" w14:textId="77777777" w:rsidR="00183EA2" w:rsidRDefault="00183EA2" w:rsidP="005050AB">
      <w:pPr>
        <w:spacing w:line="240" w:lineRule="auto"/>
      </w:pPr>
      <w:r>
        <w:separator/>
      </w:r>
    </w:p>
  </w:endnote>
  <w:endnote w:type="continuationSeparator" w:id="0">
    <w:p w14:paraId="71414165" w14:textId="77777777" w:rsidR="00183EA2" w:rsidRDefault="00183EA2" w:rsidP="00505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071698"/>
      <w:docPartObj>
        <w:docPartGallery w:val="Page Numbers (Bottom of Page)"/>
        <w:docPartUnique/>
      </w:docPartObj>
    </w:sdtPr>
    <w:sdtEndPr>
      <w:rPr>
        <w:noProof/>
        <w:sz w:val="20"/>
        <w:szCs w:val="20"/>
      </w:rPr>
    </w:sdtEndPr>
    <w:sdtContent>
      <w:p w14:paraId="674A1824" w14:textId="5ECEDA2A" w:rsidR="005050AB" w:rsidRPr="003C18A8" w:rsidRDefault="005050AB">
        <w:pPr>
          <w:pStyle w:val="af2"/>
          <w:jc w:val="center"/>
          <w:rPr>
            <w:sz w:val="20"/>
            <w:szCs w:val="20"/>
          </w:rPr>
        </w:pPr>
        <w:r w:rsidRPr="003C18A8">
          <w:rPr>
            <w:sz w:val="20"/>
            <w:szCs w:val="20"/>
          </w:rPr>
          <w:fldChar w:fldCharType="begin"/>
        </w:r>
        <w:r w:rsidRPr="003C18A8">
          <w:rPr>
            <w:sz w:val="20"/>
            <w:szCs w:val="20"/>
          </w:rPr>
          <w:instrText xml:space="preserve"> PAGE   \* MERGEFORMAT </w:instrText>
        </w:r>
        <w:r w:rsidRPr="003C18A8">
          <w:rPr>
            <w:sz w:val="20"/>
            <w:szCs w:val="20"/>
          </w:rPr>
          <w:fldChar w:fldCharType="separate"/>
        </w:r>
        <w:r w:rsidRPr="003C18A8">
          <w:rPr>
            <w:noProof/>
            <w:sz w:val="20"/>
            <w:szCs w:val="20"/>
          </w:rPr>
          <w:t>2</w:t>
        </w:r>
        <w:r w:rsidRPr="003C18A8">
          <w:rPr>
            <w:noProof/>
            <w:sz w:val="20"/>
            <w:szCs w:val="20"/>
          </w:rPr>
          <w:fldChar w:fldCharType="end"/>
        </w:r>
      </w:p>
    </w:sdtContent>
  </w:sdt>
  <w:p w14:paraId="09306F41" w14:textId="77777777" w:rsidR="005050AB" w:rsidRDefault="005050A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DEC04" w14:textId="77777777" w:rsidR="00183EA2" w:rsidRDefault="00183EA2" w:rsidP="005050AB">
      <w:pPr>
        <w:spacing w:line="240" w:lineRule="auto"/>
      </w:pPr>
      <w:r>
        <w:separator/>
      </w:r>
    </w:p>
  </w:footnote>
  <w:footnote w:type="continuationSeparator" w:id="0">
    <w:p w14:paraId="263826FB" w14:textId="77777777" w:rsidR="00183EA2" w:rsidRDefault="00183EA2" w:rsidP="005050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95DD8"/>
    <w:multiLevelType w:val="hybridMultilevel"/>
    <w:tmpl w:val="E47AAB3A"/>
    <w:lvl w:ilvl="0" w:tplc="C846B268">
      <w:start w:val="1"/>
      <w:numFmt w:val="decimal"/>
      <w:lvlText w:val="%1)"/>
      <w:lvlJc w:val="left"/>
      <w:pPr>
        <w:ind w:left="1146" w:hanging="420"/>
      </w:pPr>
      <w:rPr>
        <w:rFonts w:hint="eastAsia"/>
      </w:rPr>
    </w:lvl>
    <w:lvl w:ilvl="1" w:tplc="04090019">
      <w:start w:val="1"/>
      <w:numFmt w:val="lowerLetter"/>
      <w:lvlText w:val="%2)"/>
      <w:lvlJc w:val="left"/>
      <w:pPr>
        <w:ind w:left="1566" w:hanging="420"/>
      </w:pPr>
    </w:lvl>
    <w:lvl w:ilvl="2" w:tplc="0409001B">
      <w:start w:val="1"/>
      <w:numFmt w:val="lowerRoman"/>
      <w:lvlText w:val="%3."/>
      <w:lvlJc w:val="right"/>
      <w:pPr>
        <w:ind w:left="1986" w:hanging="420"/>
      </w:pPr>
    </w:lvl>
    <w:lvl w:ilvl="3" w:tplc="573AAA8A">
      <w:start w:val="1"/>
      <w:numFmt w:val="bullet"/>
      <w:lvlText w:val=""/>
      <w:lvlJc w:val="left"/>
      <w:pPr>
        <w:ind w:left="2346" w:hanging="360"/>
      </w:pPr>
      <w:rPr>
        <w:rFonts w:ascii="Wingdings" w:eastAsiaTheme="minorEastAsia" w:hAnsi="Wingdings" w:cstheme="minorBidi" w:hint="default"/>
      </w:rPr>
    </w:lvl>
    <w:lvl w:ilvl="4" w:tplc="04090019" w:tentative="1">
      <w:start w:val="1"/>
      <w:numFmt w:val="lowerLetter"/>
      <w:lvlText w:val="%5)"/>
      <w:lvlJc w:val="left"/>
      <w:pPr>
        <w:ind w:left="2826" w:hanging="420"/>
      </w:pPr>
    </w:lvl>
    <w:lvl w:ilvl="5" w:tplc="0409001B" w:tentative="1">
      <w:start w:val="1"/>
      <w:numFmt w:val="lowerRoman"/>
      <w:lvlText w:val="%6."/>
      <w:lvlJc w:val="right"/>
      <w:pPr>
        <w:ind w:left="3246" w:hanging="420"/>
      </w:pPr>
    </w:lvl>
    <w:lvl w:ilvl="6" w:tplc="0409000F" w:tentative="1">
      <w:start w:val="1"/>
      <w:numFmt w:val="decimal"/>
      <w:lvlText w:val="%7."/>
      <w:lvlJc w:val="left"/>
      <w:pPr>
        <w:ind w:left="3666" w:hanging="420"/>
      </w:pPr>
    </w:lvl>
    <w:lvl w:ilvl="7" w:tplc="04090019" w:tentative="1">
      <w:start w:val="1"/>
      <w:numFmt w:val="lowerLetter"/>
      <w:lvlText w:val="%8)"/>
      <w:lvlJc w:val="left"/>
      <w:pPr>
        <w:ind w:left="4086" w:hanging="420"/>
      </w:pPr>
    </w:lvl>
    <w:lvl w:ilvl="8" w:tplc="0409001B" w:tentative="1">
      <w:start w:val="1"/>
      <w:numFmt w:val="lowerRoman"/>
      <w:lvlText w:val="%9."/>
      <w:lvlJc w:val="right"/>
      <w:pPr>
        <w:ind w:left="4506" w:hanging="420"/>
      </w:pPr>
    </w:lvl>
  </w:abstractNum>
  <w:abstractNum w:abstractNumId="1" w15:restartNumberingAfterBreak="0">
    <w:nsid w:val="143D0F9F"/>
    <w:multiLevelType w:val="hybridMultilevel"/>
    <w:tmpl w:val="5002EBD2"/>
    <w:lvl w:ilvl="0" w:tplc="AD7E4758">
      <w:start w:val="1"/>
      <w:numFmt w:val="bullet"/>
      <w:lvlText w:val=""/>
      <w:lvlJc w:val="left"/>
      <w:pPr>
        <w:ind w:left="440" w:hanging="440"/>
      </w:pPr>
      <w:rPr>
        <w:rFonts w:ascii="Symbol" w:hAnsi="Symbol" w:hint="default"/>
        <w:color w:val="auto"/>
      </w:rPr>
    </w:lvl>
    <w:lvl w:ilvl="1" w:tplc="5358DA7A">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2A232D6D"/>
    <w:multiLevelType w:val="hybridMultilevel"/>
    <w:tmpl w:val="008E8D06"/>
    <w:lvl w:ilvl="0" w:tplc="BAF601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850FB"/>
    <w:multiLevelType w:val="hybridMultilevel"/>
    <w:tmpl w:val="A59CBFEC"/>
    <w:lvl w:ilvl="0" w:tplc="0409000F">
      <w:start w:val="1"/>
      <w:numFmt w:val="decimal"/>
      <w:lvlText w:val="%1."/>
      <w:lvlJc w:val="left"/>
      <w:pPr>
        <w:ind w:left="720" w:hanging="360"/>
      </w:pPr>
      <w:rPr>
        <w:rFonts w:hint="default"/>
      </w:rPr>
    </w:lvl>
    <w:lvl w:ilvl="1" w:tplc="E2706876">
      <w:start w:val="1"/>
      <w:numFmt w:val="decimal"/>
      <w:lvlText w:val="(%2)"/>
      <w:lvlJc w:val="left"/>
      <w:pPr>
        <w:ind w:left="1440" w:hanging="360"/>
      </w:pPr>
      <w:rPr>
        <w:rFonts w:hint="default"/>
      </w:rPr>
    </w:lvl>
    <w:lvl w:ilvl="2" w:tplc="3496CDC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ED63EF"/>
    <w:multiLevelType w:val="hybridMultilevel"/>
    <w:tmpl w:val="3D7AD632"/>
    <w:lvl w:ilvl="0" w:tplc="5358DA7A">
      <w:start w:val="1"/>
      <w:numFmt w:val="bullet"/>
      <w:lvlText w:val=""/>
      <w:lvlJc w:val="left"/>
      <w:pPr>
        <w:ind w:left="800" w:hanging="360"/>
      </w:pPr>
      <w:rPr>
        <w:rFonts w:ascii="Wingdings" w:hAnsi="Wingdings" w:hint="default"/>
      </w:rPr>
    </w:lvl>
    <w:lvl w:ilvl="1" w:tplc="A8EAC83A">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607649B6"/>
    <w:multiLevelType w:val="hybridMultilevel"/>
    <w:tmpl w:val="34529B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8A6408"/>
    <w:multiLevelType w:val="hybridMultilevel"/>
    <w:tmpl w:val="89E6C452"/>
    <w:lvl w:ilvl="0" w:tplc="C846B268">
      <w:start w:val="1"/>
      <w:numFmt w:val="decimal"/>
      <w:lvlText w:val="%1)"/>
      <w:lvlJc w:val="left"/>
      <w:pPr>
        <w:ind w:left="1140" w:hanging="420"/>
      </w:pPr>
      <w:rPr>
        <w:rFonts w:hint="eastAsia"/>
      </w:rPr>
    </w:lvl>
    <w:lvl w:ilvl="1" w:tplc="04090019">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16cid:durableId="15232577">
    <w:abstractNumId w:val="5"/>
  </w:num>
  <w:num w:numId="2" w16cid:durableId="662514595">
    <w:abstractNumId w:val="3"/>
  </w:num>
  <w:num w:numId="3" w16cid:durableId="2011331403">
    <w:abstractNumId w:val="2"/>
  </w:num>
  <w:num w:numId="4" w16cid:durableId="305085425">
    <w:abstractNumId w:val="6"/>
  </w:num>
  <w:num w:numId="5" w16cid:durableId="634457987">
    <w:abstractNumId w:val="0"/>
  </w:num>
  <w:num w:numId="6" w16cid:durableId="663628092">
    <w:abstractNumId w:val="1"/>
  </w:num>
  <w:num w:numId="7" w16cid:durableId="407577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64"/>
    <w:rsid w:val="00001A38"/>
    <w:rsid w:val="000051DC"/>
    <w:rsid w:val="00005E31"/>
    <w:rsid w:val="00005F3A"/>
    <w:rsid w:val="000107FA"/>
    <w:rsid w:val="00012E15"/>
    <w:rsid w:val="000136B7"/>
    <w:rsid w:val="0001598A"/>
    <w:rsid w:val="0001744C"/>
    <w:rsid w:val="00022792"/>
    <w:rsid w:val="00023276"/>
    <w:rsid w:val="00025836"/>
    <w:rsid w:val="000271CE"/>
    <w:rsid w:val="00033B0D"/>
    <w:rsid w:val="00034B53"/>
    <w:rsid w:val="000400AD"/>
    <w:rsid w:val="00040B09"/>
    <w:rsid w:val="00041861"/>
    <w:rsid w:val="0004555E"/>
    <w:rsid w:val="00050679"/>
    <w:rsid w:val="00055AF1"/>
    <w:rsid w:val="000624C4"/>
    <w:rsid w:val="000657F7"/>
    <w:rsid w:val="000661B7"/>
    <w:rsid w:val="00073DD0"/>
    <w:rsid w:val="00076140"/>
    <w:rsid w:val="00076DBF"/>
    <w:rsid w:val="00083A2F"/>
    <w:rsid w:val="0008567B"/>
    <w:rsid w:val="00086727"/>
    <w:rsid w:val="00086CE8"/>
    <w:rsid w:val="00091A19"/>
    <w:rsid w:val="00091DB2"/>
    <w:rsid w:val="00092549"/>
    <w:rsid w:val="000945F0"/>
    <w:rsid w:val="00097343"/>
    <w:rsid w:val="000A7DF0"/>
    <w:rsid w:val="000B1002"/>
    <w:rsid w:val="000B136A"/>
    <w:rsid w:val="000B1629"/>
    <w:rsid w:val="000B2B5A"/>
    <w:rsid w:val="000B3EB7"/>
    <w:rsid w:val="000B49C6"/>
    <w:rsid w:val="000B564A"/>
    <w:rsid w:val="000B6A40"/>
    <w:rsid w:val="000B7019"/>
    <w:rsid w:val="000C43A0"/>
    <w:rsid w:val="000C5458"/>
    <w:rsid w:val="000C5B5B"/>
    <w:rsid w:val="000C5EC3"/>
    <w:rsid w:val="000D4E22"/>
    <w:rsid w:val="000E002D"/>
    <w:rsid w:val="000E0290"/>
    <w:rsid w:val="000E1AAE"/>
    <w:rsid w:val="000E1C0A"/>
    <w:rsid w:val="000E3138"/>
    <w:rsid w:val="000E321F"/>
    <w:rsid w:val="000E3FE4"/>
    <w:rsid w:val="000E7780"/>
    <w:rsid w:val="000E78A0"/>
    <w:rsid w:val="000F3512"/>
    <w:rsid w:val="00100AEF"/>
    <w:rsid w:val="001047DE"/>
    <w:rsid w:val="0011362B"/>
    <w:rsid w:val="00114539"/>
    <w:rsid w:val="001200A9"/>
    <w:rsid w:val="00121394"/>
    <w:rsid w:val="001213F2"/>
    <w:rsid w:val="00124532"/>
    <w:rsid w:val="001250C8"/>
    <w:rsid w:val="0012674E"/>
    <w:rsid w:val="0012703C"/>
    <w:rsid w:val="00135B6D"/>
    <w:rsid w:val="001375E9"/>
    <w:rsid w:val="00140B48"/>
    <w:rsid w:val="00141C81"/>
    <w:rsid w:val="001422EF"/>
    <w:rsid w:val="0015149B"/>
    <w:rsid w:val="001536BC"/>
    <w:rsid w:val="00161212"/>
    <w:rsid w:val="0016331D"/>
    <w:rsid w:val="00170630"/>
    <w:rsid w:val="00181650"/>
    <w:rsid w:val="00183EA2"/>
    <w:rsid w:val="00184545"/>
    <w:rsid w:val="00192844"/>
    <w:rsid w:val="0019589B"/>
    <w:rsid w:val="001A5E87"/>
    <w:rsid w:val="001A5EDF"/>
    <w:rsid w:val="001B0320"/>
    <w:rsid w:val="001B45C7"/>
    <w:rsid w:val="001B584E"/>
    <w:rsid w:val="001C00F3"/>
    <w:rsid w:val="001C2632"/>
    <w:rsid w:val="001C4658"/>
    <w:rsid w:val="001C4CC9"/>
    <w:rsid w:val="001C58F3"/>
    <w:rsid w:val="001C6532"/>
    <w:rsid w:val="001D18A3"/>
    <w:rsid w:val="001D200D"/>
    <w:rsid w:val="001D22AA"/>
    <w:rsid w:val="001D28DE"/>
    <w:rsid w:val="001D405F"/>
    <w:rsid w:val="001D504B"/>
    <w:rsid w:val="001D6202"/>
    <w:rsid w:val="001E5B84"/>
    <w:rsid w:val="001E73E6"/>
    <w:rsid w:val="001F7996"/>
    <w:rsid w:val="00202759"/>
    <w:rsid w:val="002067EE"/>
    <w:rsid w:val="0020693A"/>
    <w:rsid w:val="00210F0B"/>
    <w:rsid w:val="00210FFB"/>
    <w:rsid w:val="00212071"/>
    <w:rsid w:val="00213FFE"/>
    <w:rsid w:val="00215987"/>
    <w:rsid w:val="00217629"/>
    <w:rsid w:val="0022253B"/>
    <w:rsid w:val="002227E6"/>
    <w:rsid w:val="00223923"/>
    <w:rsid w:val="00224C0B"/>
    <w:rsid w:val="002251C9"/>
    <w:rsid w:val="002302C9"/>
    <w:rsid w:val="00230E2A"/>
    <w:rsid w:val="00231D92"/>
    <w:rsid w:val="002340CA"/>
    <w:rsid w:val="002352CB"/>
    <w:rsid w:val="002361B8"/>
    <w:rsid w:val="00237180"/>
    <w:rsid w:val="00237FCF"/>
    <w:rsid w:val="002448C2"/>
    <w:rsid w:val="00257FDC"/>
    <w:rsid w:val="00262050"/>
    <w:rsid w:val="00266B85"/>
    <w:rsid w:val="00267B7B"/>
    <w:rsid w:val="00271CB5"/>
    <w:rsid w:val="00275F52"/>
    <w:rsid w:val="00283CD7"/>
    <w:rsid w:val="002846BB"/>
    <w:rsid w:val="00284803"/>
    <w:rsid w:val="0028534C"/>
    <w:rsid w:val="002860DE"/>
    <w:rsid w:val="00290875"/>
    <w:rsid w:val="00290AE6"/>
    <w:rsid w:val="00296862"/>
    <w:rsid w:val="002A5122"/>
    <w:rsid w:val="002A6689"/>
    <w:rsid w:val="002B11A5"/>
    <w:rsid w:val="002B1A36"/>
    <w:rsid w:val="002B323A"/>
    <w:rsid w:val="002C3F93"/>
    <w:rsid w:val="002C417F"/>
    <w:rsid w:val="002D0AD3"/>
    <w:rsid w:val="002D7202"/>
    <w:rsid w:val="002E3B27"/>
    <w:rsid w:val="002E42AF"/>
    <w:rsid w:val="002E609A"/>
    <w:rsid w:val="002F26DC"/>
    <w:rsid w:val="002F2DD8"/>
    <w:rsid w:val="002F4515"/>
    <w:rsid w:val="002F45D2"/>
    <w:rsid w:val="0030223E"/>
    <w:rsid w:val="00307568"/>
    <w:rsid w:val="003107ED"/>
    <w:rsid w:val="0031275B"/>
    <w:rsid w:val="00315D91"/>
    <w:rsid w:val="00316DA0"/>
    <w:rsid w:val="003171D6"/>
    <w:rsid w:val="003175DB"/>
    <w:rsid w:val="003208DF"/>
    <w:rsid w:val="003219B4"/>
    <w:rsid w:val="00321AB9"/>
    <w:rsid w:val="003314D4"/>
    <w:rsid w:val="00331F3C"/>
    <w:rsid w:val="00333C99"/>
    <w:rsid w:val="00334BE0"/>
    <w:rsid w:val="003405C6"/>
    <w:rsid w:val="003411FE"/>
    <w:rsid w:val="00342ADC"/>
    <w:rsid w:val="00343C4D"/>
    <w:rsid w:val="00345FE5"/>
    <w:rsid w:val="00346D4E"/>
    <w:rsid w:val="00347D89"/>
    <w:rsid w:val="00350A27"/>
    <w:rsid w:val="003520C6"/>
    <w:rsid w:val="00352348"/>
    <w:rsid w:val="00356AFE"/>
    <w:rsid w:val="00357713"/>
    <w:rsid w:val="003632EE"/>
    <w:rsid w:val="00370DEA"/>
    <w:rsid w:val="003730AF"/>
    <w:rsid w:val="00373280"/>
    <w:rsid w:val="00375064"/>
    <w:rsid w:val="003760E4"/>
    <w:rsid w:val="00376F62"/>
    <w:rsid w:val="003808DE"/>
    <w:rsid w:val="00382CBA"/>
    <w:rsid w:val="00385052"/>
    <w:rsid w:val="00390E21"/>
    <w:rsid w:val="003A1852"/>
    <w:rsid w:val="003A2FAB"/>
    <w:rsid w:val="003A5DD2"/>
    <w:rsid w:val="003A6F4D"/>
    <w:rsid w:val="003A793C"/>
    <w:rsid w:val="003B1AC3"/>
    <w:rsid w:val="003B1DC2"/>
    <w:rsid w:val="003B2D9E"/>
    <w:rsid w:val="003B4E0E"/>
    <w:rsid w:val="003C0F9C"/>
    <w:rsid w:val="003C18A8"/>
    <w:rsid w:val="003C6BA5"/>
    <w:rsid w:val="003C6BE2"/>
    <w:rsid w:val="003D18F8"/>
    <w:rsid w:val="003D1B21"/>
    <w:rsid w:val="003D5977"/>
    <w:rsid w:val="003D626D"/>
    <w:rsid w:val="003D7FFB"/>
    <w:rsid w:val="003E1185"/>
    <w:rsid w:val="003E7EF9"/>
    <w:rsid w:val="003F2053"/>
    <w:rsid w:val="003F2E4F"/>
    <w:rsid w:val="003F3343"/>
    <w:rsid w:val="003F3584"/>
    <w:rsid w:val="003F3C75"/>
    <w:rsid w:val="003F66B2"/>
    <w:rsid w:val="004012EA"/>
    <w:rsid w:val="00404466"/>
    <w:rsid w:val="00404E5C"/>
    <w:rsid w:val="0040657C"/>
    <w:rsid w:val="00407126"/>
    <w:rsid w:val="00407B80"/>
    <w:rsid w:val="00412F24"/>
    <w:rsid w:val="00413867"/>
    <w:rsid w:val="00415901"/>
    <w:rsid w:val="00415FD1"/>
    <w:rsid w:val="00416510"/>
    <w:rsid w:val="00421144"/>
    <w:rsid w:val="004257C2"/>
    <w:rsid w:val="00430004"/>
    <w:rsid w:val="0043185A"/>
    <w:rsid w:val="00433730"/>
    <w:rsid w:val="00434C73"/>
    <w:rsid w:val="00436208"/>
    <w:rsid w:val="00441816"/>
    <w:rsid w:val="0044206F"/>
    <w:rsid w:val="004448A3"/>
    <w:rsid w:val="00446338"/>
    <w:rsid w:val="004512D2"/>
    <w:rsid w:val="00453041"/>
    <w:rsid w:val="00454ACB"/>
    <w:rsid w:val="004601C3"/>
    <w:rsid w:val="00463647"/>
    <w:rsid w:val="00463BFB"/>
    <w:rsid w:val="0046405A"/>
    <w:rsid w:val="00464609"/>
    <w:rsid w:val="00472646"/>
    <w:rsid w:val="00473B95"/>
    <w:rsid w:val="00476F69"/>
    <w:rsid w:val="00482FC5"/>
    <w:rsid w:val="00485535"/>
    <w:rsid w:val="004857EE"/>
    <w:rsid w:val="004933FA"/>
    <w:rsid w:val="00494D36"/>
    <w:rsid w:val="00495C59"/>
    <w:rsid w:val="00496AE7"/>
    <w:rsid w:val="004A4612"/>
    <w:rsid w:val="004A705E"/>
    <w:rsid w:val="004B03C1"/>
    <w:rsid w:val="004B0904"/>
    <w:rsid w:val="004B2BC0"/>
    <w:rsid w:val="004B3323"/>
    <w:rsid w:val="004C0F80"/>
    <w:rsid w:val="004C1032"/>
    <w:rsid w:val="004C3557"/>
    <w:rsid w:val="004C5E4A"/>
    <w:rsid w:val="004D2084"/>
    <w:rsid w:val="004D342C"/>
    <w:rsid w:val="004D370F"/>
    <w:rsid w:val="004D5CFF"/>
    <w:rsid w:val="004D784C"/>
    <w:rsid w:val="004E0045"/>
    <w:rsid w:val="004E47ED"/>
    <w:rsid w:val="004E665E"/>
    <w:rsid w:val="004E69EB"/>
    <w:rsid w:val="004E70F8"/>
    <w:rsid w:val="004E7DB7"/>
    <w:rsid w:val="004F0D57"/>
    <w:rsid w:val="004F1E10"/>
    <w:rsid w:val="004F26E6"/>
    <w:rsid w:val="004F4493"/>
    <w:rsid w:val="004F6AFD"/>
    <w:rsid w:val="005005BC"/>
    <w:rsid w:val="00503978"/>
    <w:rsid w:val="005050AB"/>
    <w:rsid w:val="00505AF5"/>
    <w:rsid w:val="00505DB1"/>
    <w:rsid w:val="005071A9"/>
    <w:rsid w:val="005071BE"/>
    <w:rsid w:val="00510857"/>
    <w:rsid w:val="00510A7F"/>
    <w:rsid w:val="005111AA"/>
    <w:rsid w:val="00520B24"/>
    <w:rsid w:val="00521FEF"/>
    <w:rsid w:val="005234CE"/>
    <w:rsid w:val="00524322"/>
    <w:rsid w:val="0052647E"/>
    <w:rsid w:val="00532E0C"/>
    <w:rsid w:val="00534AFD"/>
    <w:rsid w:val="005363D5"/>
    <w:rsid w:val="0053710E"/>
    <w:rsid w:val="0054035F"/>
    <w:rsid w:val="005466E6"/>
    <w:rsid w:val="005466FB"/>
    <w:rsid w:val="00551808"/>
    <w:rsid w:val="005534F8"/>
    <w:rsid w:val="005549DE"/>
    <w:rsid w:val="00557D30"/>
    <w:rsid w:val="005608E9"/>
    <w:rsid w:val="0056509A"/>
    <w:rsid w:val="0056774F"/>
    <w:rsid w:val="0057253B"/>
    <w:rsid w:val="0057428E"/>
    <w:rsid w:val="00574CA3"/>
    <w:rsid w:val="00577DBE"/>
    <w:rsid w:val="00577F21"/>
    <w:rsid w:val="00583FA9"/>
    <w:rsid w:val="005856B3"/>
    <w:rsid w:val="00585CC8"/>
    <w:rsid w:val="0058752C"/>
    <w:rsid w:val="00591D31"/>
    <w:rsid w:val="00593473"/>
    <w:rsid w:val="005A2C9E"/>
    <w:rsid w:val="005A3EFD"/>
    <w:rsid w:val="005A5940"/>
    <w:rsid w:val="005B2574"/>
    <w:rsid w:val="005B2B0E"/>
    <w:rsid w:val="005B3113"/>
    <w:rsid w:val="005B370B"/>
    <w:rsid w:val="005B3F83"/>
    <w:rsid w:val="005B7947"/>
    <w:rsid w:val="005C0715"/>
    <w:rsid w:val="005D1722"/>
    <w:rsid w:val="005D3999"/>
    <w:rsid w:val="005D673D"/>
    <w:rsid w:val="005D761E"/>
    <w:rsid w:val="005D7B02"/>
    <w:rsid w:val="005E6C73"/>
    <w:rsid w:val="005E7AAF"/>
    <w:rsid w:val="005F03F3"/>
    <w:rsid w:val="005F22EE"/>
    <w:rsid w:val="005F3753"/>
    <w:rsid w:val="005F7857"/>
    <w:rsid w:val="005F7BD9"/>
    <w:rsid w:val="006007E4"/>
    <w:rsid w:val="006065FB"/>
    <w:rsid w:val="00607F93"/>
    <w:rsid w:val="00611135"/>
    <w:rsid w:val="00613920"/>
    <w:rsid w:val="006142DD"/>
    <w:rsid w:val="0061762A"/>
    <w:rsid w:val="00626277"/>
    <w:rsid w:val="00630F80"/>
    <w:rsid w:val="00632137"/>
    <w:rsid w:val="0063218E"/>
    <w:rsid w:val="0063277B"/>
    <w:rsid w:val="00634B34"/>
    <w:rsid w:val="00635E01"/>
    <w:rsid w:val="00641101"/>
    <w:rsid w:val="00645FE2"/>
    <w:rsid w:val="00647902"/>
    <w:rsid w:val="006533C0"/>
    <w:rsid w:val="0065495F"/>
    <w:rsid w:val="0065501C"/>
    <w:rsid w:val="006613BD"/>
    <w:rsid w:val="006614DF"/>
    <w:rsid w:val="00665C94"/>
    <w:rsid w:val="006663A9"/>
    <w:rsid w:val="0066689C"/>
    <w:rsid w:val="00670523"/>
    <w:rsid w:val="006711FB"/>
    <w:rsid w:val="006755EE"/>
    <w:rsid w:val="00675F4C"/>
    <w:rsid w:val="00675F73"/>
    <w:rsid w:val="00676EDA"/>
    <w:rsid w:val="00681352"/>
    <w:rsid w:val="00691AEA"/>
    <w:rsid w:val="00692714"/>
    <w:rsid w:val="00694895"/>
    <w:rsid w:val="00696576"/>
    <w:rsid w:val="006970F9"/>
    <w:rsid w:val="006A2B9C"/>
    <w:rsid w:val="006A3C9B"/>
    <w:rsid w:val="006A5807"/>
    <w:rsid w:val="006A59BF"/>
    <w:rsid w:val="006A637C"/>
    <w:rsid w:val="006A642F"/>
    <w:rsid w:val="006B062C"/>
    <w:rsid w:val="006B1C46"/>
    <w:rsid w:val="006B21D3"/>
    <w:rsid w:val="006C0B3A"/>
    <w:rsid w:val="006C10D8"/>
    <w:rsid w:val="006C11CB"/>
    <w:rsid w:val="006C2136"/>
    <w:rsid w:val="006C28C9"/>
    <w:rsid w:val="006C4FD6"/>
    <w:rsid w:val="006C6405"/>
    <w:rsid w:val="006C66F4"/>
    <w:rsid w:val="006D2ADF"/>
    <w:rsid w:val="006D3C77"/>
    <w:rsid w:val="006D4741"/>
    <w:rsid w:val="006D7F86"/>
    <w:rsid w:val="006E45FF"/>
    <w:rsid w:val="006E5DB8"/>
    <w:rsid w:val="006E7B1E"/>
    <w:rsid w:val="006F0407"/>
    <w:rsid w:val="006F1EA9"/>
    <w:rsid w:val="006F2854"/>
    <w:rsid w:val="006F2F03"/>
    <w:rsid w:val="006F4BC2"/>
    <w:rsid w:val="006F4E4E"/>
    <w:rsid w:val="006F7796"/>
    <w:rsid w:val="007007A3"/>
    <w:rsid w:val="00700CEA"/>
    <w:rsid w:val="0070189E"/>
    <w:rsid w:val="00702542"/>
    <w:rsid w:val="00710345"/>
    <w:rsid w:val="0071081D"/>
    <w:rsid w:val="007110E6"/>
    <w:rsid w:val="0071198D"/>
    <w:rsid w:val="00717B37"/>
    <w:rsid w:val="00720013"/>
    <w:rsid w:val="007233FC"/>
    <w:rsid w:val="00724543"/>
    <w:rsid w:val="00730942"/>
    <w:rsid w:val="00735A59"/>
    <w:rsid w:val="00743617"/>
    <w:rsid w:val="00743BC9"/>
    <w:rsid w:val="0074534F"/>
    <w:rsid w:val="007456DF"/>
    <w:rsid w:val="007479B1"/>
    <w:rsid w:val="00755A0D"/>
    <w:rsid w:val="00763242"/>
    <w:rsid w:val="00763CA7"/>
    <w:rsid w:val="007663A0"/>
    <w:rsid w:val="00772467"/>
    <w:rsid w:val="007730FD"/>
    <w:rsid w:val="007775A1"/>
    <w:rsid w:val="00780D9F"/>
    <w:rsid w:val="00781EA6"/>
    <w:rsid w:val="0078380A"/>
    <w:rsid w:val="00785737"/>
    <w:rsid w:val="00785D7D"/>
    <w:rsid w:val="0078687D"/>
    <w:rsid w:val="0078760A"/>
    <w:rsid w:val="00793A8C"/>
    <w:rsid w:val="007A0115"/>
    <w:rsid w:val="007A46A8"/>
    <w:rsid w:val="007B4781"/>
    <w:rsid w:val="007B482E"/>
    <w:rsid w:val="007C2F23"/>
    <w:rsid w:val="007C6569"/>
    <w:rsid w:val="007C781B"/>
    <w:rsid w:val="007D0F9E"/>
    <w:rsid w:val="007D294A"/>
    <w:rsid w:val="007D3DCB"/>
    <w:rsid w:val="007D74A7"/>
    <w:rsid w:val="007E3494"/>
    <w:rsid w:val="007E518C"/>
    <w:rsid w:val="007E543F"/>
    <w:rsid w:val="007F0406"/>
    <w:rsid w:val="007F04E8"/>
    <w:rsid w:val="007F1CE7"/>
    <w:rsid w:val="007F34B7"/>
    <w:rsid w:val="008040A7"/>
    <w:rsid w:val="008063D5"/>
    <w:rsid w:val="0081078E"/>
    <w:rsid w:val="0081115C"/>
    <w:rsid w:val="00811B87"/>
    <w:rsid w:val="00811C80"/>
    <w:rsid w:val="00812A23"/>
    <w:rsid w:val="008167EA"/>
    <w:rsid w:val="00817441"/>
    <w:rsid w:val="00817ECB"/>
    <w:rsid w:val="00822F14"/>
    <w:rsid w:val="00823CB0"/>
    <w:rsid w:val="00823E0C"/>
    <w:rsid w:val="0082479D"/>
    <w:rsid w:val="008258E5"/>
    <w:rsid w:val="00826A54"/>
    <w:rsid w:val="00831722"/>
    <w:rsid w:val="00832EE0"/>
    <w:rsid w:val="0083537B"/>
    <w:rsid w:val="00835772"/>
    <w:rsid w:val="0083770F"/>
    <w:rsid w:val="00844224"/>
    <w:rsid w:val="00844FFF"/>
    <w:rsid w:val="008456FF"/>
    <w:rsid w:val="00846200"/>
    <w:rsid w:val="008471C3"/>
    <w:rsid w:val="00850170"/>
    <w:rsid w:val="00857C94"/>
    <w:rsid w:val="0086295E"/>
    <w:rsid w:val="0086470D"/>
    <w:rsid w:val="00866C18"/>
    <w:rsid w:val="0086725D"/>
    <w:rsid w:val="0087167A"/>
    <w:rsid w:val="00871D7D"/>
    <w:rsid w:val="00872185"/>
    <w:rsid w:val="00872233"/>
    <w:rsid w:val="00872BC4"/>
    <w:rsid w:val="00872E1F"/>
    <w:rsid w:val="00874BBF"/>
    <w:rsid w:val="008756F1"/>
    <w:rsid w:val="00876D1F"/>
    <w:rsid w:val="008807B8"/>
    <w:rsid w:val="0088248A"/>
    <w:rsid w:val="00887758"/>
    <w:rsid w:val="008A01BE"/>
    <w:rsid w:val="008A1CE0"/>
    <w:rsid w:val="008A4E3A"/>
    <w:rsid w:val="008A56D4"/>
    <w:rsid w:val="008B03D9"/>
    <w:rsid w:val="008B227E"/>
    <w:rsid w:val="008B59BD"/>
    <w:rsid w:val="008B6DAA"/>
    <w:rsid w:val="008C137E"/>
    <w:rsid w:val="008C15F1"/>
    <w:rsid w:val="008C36E0"/>
    <w:rsid w:val="008C3BA3"/>
    <w:rsid w:val="008C4D22"/>
    <w:rsid w:val="008C62BB"/>
    <w:rsid w:val="008C79DE"/>
    <w:rsid w:val="008D4831"/>
    <w:rsid w:val="008D5C8B"/>
    <w:rsid w:val="008E4B06"/>
    <w:rsid w:val="008E5044"/>
    <w:rsid w:val="008E7CB2"/>
    <w:rsid w:val="008F1A48"/>
    <w:rsid w:val="008F51F6"/>
    <w:rsid w:val="00902AB5"/>
    <w:rsid w:val="0090317A"/>
    <w:rsid w:val="009039AA"/>
    <w:rsid w:val="0090448D"/>
    <w:rsid w:val="00905FE1"/>
    <w:rsid w:val="0091297B"/>
    <w:rsid w:val="0092086E"/>
    <w:rsid w:val="009237B7"/>
    <w:rsid w:val="00924E7E"/>
    <w:rsid w:val="00930BDB"/>
    <w:rsid w:val="00931372"/>
    <w:rsid w:val="009323C1"/>
    <w:rsid w:val="009367FC"/>
    <w:rsid w:val="00941BD1"/>
    <w:rsid w:val="00951BD3"/>
    <w:rsid w:val="00952001"/>
    <w:rsid w:val="00970CD1"/>
    <w:rsid w:val="0097278D"/>
    <w:rsid w:val="009732F8"/>
    <w:rsid w:val="009779F1"/>
    <w:rsid w:val="00977AD5"/>
    <w:rsid w:val="009805CE"/>
    <w:rsid w:val="009833AC"/>
    <w:rsid w:val="00985DD2"/>
    <w:rsid w:val="0099123C"/>
    <w:rsid w:val="00996164"/>
    <w:rsid w:val="00996CA7"/>
    <w:rsid w:val="0099710C"/>
    <w:rsid w:val="009A2749"/>
    <w:rsid w:val="009A2C0F"/>
    <w:rsid w:val="009A42CA"/>
    <w:rsid w:val="009A627B"/>
    <w:rsid w:val="009A6F24"/>
    <w:rsid w:val="009B1024"/>
    <w:rsid w:val="009B13E9"/>
    <w:rsid w:val="009B24C1"/>
    <w:rsid w:val="009B301D"/>
    <w:rsid w:val="009B328A"/>
    <w:rsid w:val="009B55E7"/>
    <w:rsid w:val="009B6958"/>
    <w:rsid w:val="009B768C"/>
    <w:rsid w:val="009C499E"/>
    <w:rsid w:val="009C5DFB"/>
    <w:rsid w:val="009D0CF1"/>
    <w:rsid w:val="009D376A"/>
    <w:rsid w:val="009D387E"/>
    <w:rsid w:val="009D527F"/>
    <w:rsid w:val="009D7232"/>
    <w:rsid w:val="009E02DD"/>
    <w:rsid w:val="009E60F6"/>
    <w:rsid w:val="009F027F"/>
    <w:rsid w:val="009F3D72"/>
    <w:rsid w:val="009F4637"/>
    <w:rsid w:val="009F71CF"/>
    <w:rsid w:val="00A0156C"/>
    <w:rsid w:val="00A03D3D"/>
    <w:rsid w:val="00A06D42"/>
    <w:rsid w:val="00A102CF"/>
    <w:rsid w:val="00A10554"/>
    <w:rsid w:val="00A1124C"/>
    <w:rsid w:val="00A137EC"/>
    <w:rsid w:val="00A14C04"/>
    <w:rsid w:val="00A152A8"/>
    <w:rsid w:val="00A1644A"/>
    <w:rsid w:val="00A16F00"/>
    <w:rsid w:val="00A20EC8"/>
    <w:rsid w:val="00A222AD"/>
    <w:rsid w:val="00A26D2D"/>
    <w:rsid w:val="00A2787C"/>
    <w:rsid w:val="00A279EB"/>
    <w:rsid w:val="00A32640"/>
    <w:rsid w:val="00A328F0"/>
    <w:rsid w:val="00A33C25"/>
    <w:rsid w:val="00A4002B"/>
    <w:rsid w:val="00A41696"/>
    <w:rsid w:val="00A43064"/>
    <w:rsid w:val="00A43AB7"/>
    <w:rsid w:val="00A442C3"/>
    <w:rsid w:val="00A4529A"/>
    <w:rsid w:val="00A46E98"/>
    <w:rsid w:val="00A478BC"/>
    <w:rsid w:val="00A50780"/>
    <w:rsid w:val="00A5137D"/>
    <w:rsid w:val="00A55D9A"/>
    <w:rsid w:val="00A577C1"/>
    <w:rsid w:val="00A61213"/>
    <w:rsid w:val="00A6393C"/>
    <w:rsid w:val="00A6551F"/>
    <w:rsid w:val="00A67DBA"/>
    <w:rsid w:val="00A7076B"/>
    <w:rsid w:val="00A70E14"/>
    <w:rsid w:val="00A71CFC"/>
    <w:rsid w:val="00A73BBA"/>
    <w:rsid w:val="00A76E77"/>
    <w:rsid w:val="00A77136"/>
    <w:rsid w:val="00A77FF2"/>
    <w:rsid w:val="00A847F4"/>
    <w:rsid w:val="00A84CCD"/>
    <w:rsid w:val="00A92842"/>
    <w:rsid w:val="00A95EB4"/>
    <w:rsid w:val="00AA0D2E"/>
    <w:rsid w:val="00AA1241"/>
    <w:rsid w:val="00AA1259"/>
    <w:rsid w:val="00AA2BC8"/>
    <w:rsid w:val="00AA406C"/>
    <w:rsid w:val="00AA413D"/>
    <w:rsid w:val="00AA47B6"/>
    <w:rsid w:val="00AA69AF"/>
    <w:rsid w:val="00AB5C7E"/>
    <w:rsid w:val="00AB6FC1"/>
    <w:rsid w:val="00AB7FFE"/>
    <w:rsid w:val="00AC6158"/>
    <w:rsid w:val="00AD1E29"/>
    <w:rsid w:val="00AD2535"/>
    <w:rsid w:val="00AE03F8"/>
    <w:rsid w:val="00AE2264"/>
    <w:rsid w:val="00AE73E5"/>
    <w:rsid w:val="00AF0402"/>
    <w:rsid w:val="00AF1348"/>
    <w:rsid w:val="00AF72CB"/>
    <w:rsid w:val="00B002A2"/>
    <w:rsid w:val="00B01562"/>
    <w:rsid w:val="00B037A5"/>
    <w:rsid w:val="00B05A48"/>
    <w:rsid w:val="00B06513"/>
    <w:rsid w:val="00B10EA4"/>
    <w:rsid w:val="00B14C36"/>
    <w:rsid w:val="00B1738F"/>
    <w:rsid w:val="00B20DC3"/>
    <w:rsid w:val="00B23A9A"/>
    <w:rsid w:val="00B26C7C"/>
    <w:rsid w:val="00B27141"/>
    <w:rsid w:val="00B36E39"/>
    <w:rsid w:val="00B4031D"/>
    <w:rsid w:val="00B418BD"/>
    <w:rsid w:val="00B42049"/>
    <w:rsid w:val="00B42EF2"/>
    <w:rsid w:val="00B42F04"/>
    <w:rsid w:val="00B5333C"/>
    <w:rsid w:val="00B53F28"/>
    <w:rsid w:val="00B548E4"/>
    <w:rsid w:val="00B56F25"/>
    <w:rsid w:val="00B611F6"/>
    <w:rsid w:val="00B61B70"/>
    <w:rsid w:val="00B649EF"/>
    <w:rsid w:val="00B64E45"/>
    <w:rsid w:val="00B65D71"/>
    <w:rsid w:val="00B66C8D"/>
    <w:rsid w:val="00B71A65"/>
    <w:rsid w:val="00B743BF"/>
    <w:rsid w:val="00B748C1"/>
    <w:rsid w:val="00B76501"/>
    <w:rsid w:val="00B80BE8"/>
    <w:rsid w:val="00B84412"/>
    <w:rsid w:val="00B8555D"/>
    <w:rsid w:val="00B85BE0"/>
    <w:rsid w:val="00B86850"/>
    <w:rsid w:val="00B92377"/>
    <w:rsid w:val="00B93613"/>
    <w:rsid w:val="00B93914"/>
    <w:rsid w:val="00B97010"/>
    <w:rsid w:val="00B97814"/>
    <w:rsid w:val="00BA1DFA"/>
    <w:rsid w:val="00BB0FCD"/>
    <w:rsid w:val="00BB1ABF"/>
    <w:rsid w:val="00BB5063"/>
    <w:rsid w:val="00BB6826"/>
    <w:rsid w:val="00BB6F76"/>
    <w:rsid w:val="00BC478E"/>
    <w:rsid w:val="00BC7F2E"/>
    <w:rsid w:val="00BD6899"/>
    <w:rsid w:val="00BD7BDE"/>
    <w:rsid w:val="00BE150D"/>
    <w:rsid w:val="00BE4814"/>
    <w:rsid w:val="00BE4C18"/>
    <w:rsid w:val="00BE77C7"/>
    <w:rsid w:val="00BF1034"/>
    <w:rsid w:val="00BF2E9F"/>
    <w:rsid w:val="00BF3481"/>
    <w:rsid w:val="00C01344"/>
    <w:rsid w:val="00C013F7"/>
    <w:rsid w:val="00C0158A"/>
    <w:rsid w:val="00C1172A"/>
    <w:rsid w:val="00C11D4F"/>
    <w:rsid w:val="00C11E74"/>
    <w:rsid w:val="00C1316A"/>
    <w:rsid w:val="00C14C97"/>
    <w:rsid w:val="00C17DE3"/>
    <w:rsid w:val="00C22E00"/>
    <w:rsid w:val="00C26E90"/>
    <w:rsid w:val="00C3145F"/>
    <w:rsid w:val="00C31D36"/>
    <w:rsid w:val="00C326B4"/>
    <w:rsid w:val="00C4283E"/>
    <w:rsid w:val="00C42C61"/>
    <w:rsid w:val="00C46CA3"/>
    <w:rsid w:val="00C508B6"/>
    <w:rsid w:val="00C50EBE"/>
    <w:rsid w:val="00C55398"/>
    <w:rsid w:val="00C56949"/>
    <w:rsid w:val="00C57612"/>
    <w:rsid w:val="00C70122"/>
    <w:rsid w:val="00C71649"/>
    <w:rsid w:val="00C73CA7"/>
    <w:rsid w:val="00C74B96"/>
    <w:rsid w:val="00C76777"/>
    <w:rsid w:val="00C861B8"/>
    <w:rsid w:val="00C919E6"/>
    <w:rsid w:val="00C93EA5"/>
    <w:rsid w:val="00C96459"/>
    <w:rsid w:val="00C96C01"/>
    <w:rsid w:val="00C96F6B"/>
    <w:rsid w:val="00CA1D98"/>
    <w:rsid w:val="00CA2D0C"/>
    <w:rsid w:val="00CB04A0"/>
    <w:rsid w:val="00CB25FA"/>
    <w:rsid w:val="00CB4A97"/>
    <w:rsid w:val="00CB5E1C"/>
    <w:rsid w:val="00CB62C9"/>
    <w:rsid w:val="00CB6B23"/>
    <w:rsid w:val="00CC0B66"/>
    <w:rsid w:val="00CC1116"/>
    <w:rsid w:val="00CC1A6F"/>
    <w:rsid w:val="00CC3614"/>
    <w:rsid w:val="00CC4800"/>
    <w:rsid w:val="00CC4B7F"/>
    <w:rsid w:val="00CC606F"/>
    <w:rsid w:val="00CC78C0"/>
    <w:rsid w:val="00CD0003"/>
    <w:rsid w:val="00CD37F4"/>
    <w:rsid w:val="00CE0034"/>
    <w:rsid w:val="00CE46F3"/>
    <w:rsid w:val="00CE72BA"/>
    <w:rsid w:val="00CF3E63"/>
    <w:rsid w:val="00CF4727"/>
    <w:rsid w:val="00CF5319"/>
    <w:rsid w:val="00D00302"/>
    <w:rsid w:val="00D058C0"/>
    <w:rsid w:val="00D10EB6"/>
    <w:rsid w:val="00D118A7"/>
    <w:rsid w:val="00D12B1E"/>
    <w:rsid w:val="00D159A9"/>
    <w:rsid w:val="00D17057"/>
    <w:rsid w:val="00D20D2C"/>
    <w:rsid w:val="00D220BF"/>
    <w:rsid w:val="00D24A0B"/>
    <w:rsid w:val="00D3015F"/>
    <w:rsid w:val="00D33358"/>
    <w:rsid w:val="00D33544"/>
    <w:rsid w:val="00D40208"/>
    <w:rsid w:val="00D407D5"/>
    <w:rsid w:val="00D42EE9"/>
    <w:rsid w:val="00D442D7"/>
    <w:rsid w:val="00D45C71"/>
    <w:rsid w:val="00D5108B"/>
    <w:rsid w:val="00D5211A"/>
    <w:rsid w:val="00D549BF"/>
    <w:rsid w:val="00D6001A"/>
    <w:rsid w:val="00D61D33"/>
    <w:rsid w:val="00D64F20"/>
    <w:rsid w:val="00D658FA"/>
    <w:rsid w:val="00D7695E"/>
    <w:rsid w:val="00D76ACB"/>
    <w:rsid w:val="00D77752"/>
    <w:rsid w:val="00D80068"/>
    <w:rsid w:val="00D8303E"/>
    <w:rsid w:val="00D87F2C"/>
    <w:rsid w:val="00D925E9"/>
    <w:rsid w:val="00D93BEC"/>
    <w:rsid w:val="00D944C2"/>
    <w:rsid w:val="00D94F0A"/>
    <w:rsid w:val="00D95277"/>
    <w:rsid w:val="00D95D47"/>
    <w:rsid w:val="00D96C80"/>
    <w:rsid w:val="00D977BB"/>
    <w:rsid w:val="00DA0575"/>
    <w:rsid w:val="00DA2AC8"/>
    <w:rsid w:val="00DA3C29"/>
    <w:rsid w:val="00DA5163"/>
    <w:rsid w:val="00DB0910"/>
    <w:rsid w:val="00DB7A5D"/>
    <w:rsid w:val="00DB7E32"/>
    <w:rsid w:val="00DC0BDB"/>
    <w:rsid w:val="00DC101D"/>
    <w:rsid w:val="00DC1ABB"/>
    <w:rsid w:val="00DC25D5"/>
    <w:rsid w:val="00DC386B"/>
    <w:rsid w:val="00DC3CB8"/>
    <w:rsid w:val="00DC5617"/>
    <w:rsid w:val="00DC68D0"/>
    <w:rsid w:val="00DC7521"/>
    <w:rsid w:val="00DD2E5C"/>
    <w:rsid w:val="00DD571E"/>
    <w:rsid w:val="00DE13D8"/>
    <w:rsid w:val="00DE1CD9"/>
    <w:rsid w:val="00DE1EE1"/>
    <w:rsid w:val="00DE4046"/>
    <w:rsid w:val="00DE4C5A"/>
    <w:rsid w:val="00DE7B7F"/>
    <w:rsid w:val="00DF6257"/>
    <w:rsid w:val="00DF689D"/>
    <w:rsid w:val="00E0000B"/>
    <w:rsid w:val="00E04464"/>
    <w:rsid w:val="00E04DEE"/>
    <w:rsid w:val="00E1226F"/>
    <w:rsid w:val="00E12E23"/>
    <w:rsid w:val="00E20EDA"/>
    <w:rsid w:val="00E23221"/>
    <w:rsid w:val="00E23BD8"/>
    <w:rsid w:val="00E27F24"/>
    <w:rsid w:val="00E3172C"/>
    <w:rsid w:val="00E3228F"/>
    <w:rsid w:val="00E34FD4"/>
    <w:rsid w:val="00E422B2"/>
    <w:rsid w:val="00E42DD7"/>
    <w:rsid w:val="00E43E31"/>
    <w:rsid w:val="00E46983"/>
    <w:rsid w:val="00E47F15"/>
    <w:rsid w:val="00E506A7"/>
    <w:rsid w:val="00E51CD5"/>
    <w:rsid w:val="00E54AC0"/>
    <w:rsid w:val="00E57431"/>
    <w:rsid w:val="00E6114E"/>
    <w:rsid w:val="00E66401"/>
    <w:rsid w:val="00E66D6C"/>
    <w:rsid w:val="00E72F9E"/>
    <w:rsid w:val="00E80A96"/>
    <w:rsid w:val="00E8100E"/>
    <w:rsid w:val="00E927B5"/>
    <w:rsid w:val="00E97C35"/>
    <w:rsid w:val="00EA157A"/>
    <w:rsid w:val="00EA1B24"/>
    <w:rsid w:val="00EA3649"/>
    <w:rsid w:val="00EA380D"/>
    <w:rsid w:val="00EA4D47"/>
    <w:rsid w:val="00EB008F"/>
    <w:rsid w:val="00EB0787"/>
    <w:rsid w:val="00EB7C8C"/>
    <w:rsid w:val="00EC1FBF"/>
    <w:rsid w:val="00EC4FA6"/>
    <w:rsid w:val="00EC5C17"/>
    <w:rsid w:val="00EC696F"/>
    <w:rsid w:val="00ED17C5"/>
    <w:rsid w:val="00ED1D7F"/>
    <w:rsid w:val="00ED261F"/>
    <w:rsid w:val="00ED5886"/>
    <w:rsid w:val="00ED62B0"/>
    <w:rsid w:val="00ED7841"/>
    <w:rsid w:val="00EE0975"/>
    <w:rsid w:val="00EE1113"/>
    <w:rsid w:val="00EE2FD9"/>
    <w:rsid w:val="00EE346C"/>
    <w:rsid w:val="00EE3F9E"/>
    <w:rsid w:val="00EE50C3"/>
    <w:rsid w:val="00EE5D69"/>
    <w:rsid w:val="00EF4735"/>
    <w:rsid w:val="00EF71AE"/>
    <w:rsid w:val="00F15545"/>
    <w:rsid w:val="00F24C8B"/>
    <w:rsid w:val="00F31E4D"/>
    <w:rsid w:val="00F321F7"/>
    <w:rsid w:val="00F3389E"/>
    <w:rsid w:val="00F36370"/>
    <w:rsid w:val="00F368D5"/>
    <w:rsid w:val="00F376D4"/>
    <w:rsid w:val="00F42AC1"/>
    <w:rsid w:val="00F43AA3"/>
    <w:rsid w:val="00F4560D"/>
    <w:rsid w:val="00F47E60"/>
    <w:rsid w:val="00F557D6"/>
    <w:rsid w:val="00F62903"/>
    <w:rsid w:val="00F631B5"/>
    <w:rsid w:val="00F63BDF"/>
    <w:rsid w:val="00F668CF"/>
    <w:rsid w:val="00F67486"/>
    <w:rsid w:val="00F77A9B"/>
    <w:rsid w:val="00F80F12"/>
    <w:rsid w:val="00F916CD"/>
    <w:rsid w:val="00F928A7"/>
    <w:rsid w:val="00F958CC"/>
    <w:rsid w:val="00F95D57"/>
    <w:rsid w:val="00FA0C88"/>
    <w:rsid w:val="00FA2EB5"/>
    <w:rsid w:val="00FA35C2"/>
    <w:rsid w:val="00FB3146"/>
    <w:rsid w:val="00FB64FC"/>
    <w:rsid w:val="00FC02C7"/>
    <w:rsid w:val="00FC1D26"/>
    <w:rsid w:val="00FC225C"/>
    <w:rsid w:val="00FC2C4C"/>
    <w:rsid w:val="00FC4C5F"/>
    <w:rsid w:val="00FD0359"/>
    <w:rsid w:val="00FD2174"/>
    <w:rsid w:val="00FD25D0"/>
    <w:rsid w:val="00FD2DF6"/>
    <w:rsid w:val="00FD32EE"/>
    <w:rsid w:val="00FD4C73"/>
    <w:rsid w:val="00FD7ACE"/>
    <w:rsid w:val="00FE095C"/>
    <w:rsid w:val="00FE29DE"/>
    <w:rsid w:val="00FE65F7"/>
    <w:rsid w:val="00FE681A"/>
    <w:rsid w:val="00FE6AB8"/>
    <w:rsid w:val="00FF6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B79FB"/>
  <w15:chartTrackingRefBased/>
  <w15:docId w15:val="{D13CEE3A-E4B8-40E1-8013-C68D5343A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8BC"/>
    <w:pPr>
      <w:spacing w:after="0" w:line="480" w:lineRule="auto"/>
    </w:pPr>
    <w:rPr>
      <w:rFonts w:ascii="Times New Roman" w:hAnsi="Times New Roman"/>
    </w:rPr>
  </w:style>
  <w:style w:type="paragraph" w:styleId="1">
    <w:name w:val="heading 1"/>
    <w:basedOn w:val="a"/>
    <w:next w:val="a"/>
    <w:link w:val="10"/>
    <w:uiPriority w:val="9"/>
    <w:qFormat/>
    <w:rsid w:val="004F1E10"/>
    <w:pPr>
      <w:keepNext/>
      <w:keepLines/>
      <w:spacing w:before="360"/>
      <w:outlineLvl w:val="0"/>
    </w:pPr>
    <w:rPr>
      <w:rFonts w:eastAsiaTheme="majorEastAsia" w:cstheme="majorBidi"/>
      <w:b/>
      <w:i/>
      <w:szCs w:val="32"/>
    </w:rPr>
  </w:style>
  <w:style w:type="paragraph" w:styleId="2">
    <w:name w:val="heading 2"/>
    <w:basedOn w:val="a"/>
    <w:next w:val="a"/>
    <w:link w:val="20"/>
    <w:uiPriority w:val="9"/>
    <w:unhideWhenUsed/>
    <w:qFormat/>
    <w:rsid w:val="003B1D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A2C0F"/>
    <w:pPr>
      <w:spacing w:before="360"/>
      <w:contextualSpacing/>
    </w:pPr>
    <w:rPr>
      <w:rFonts w:eastAsiaTheme="majorEastAsia" w:cstheme="majorBidi"/>
      <w:b/>
      <w:spacing w:val="-10"/>
      <w:kern w:val="28"/>
      <w:sz w:val="24"/>
      <w:szCs w:val="56"/>
    </w:rPr>
  </w:style>
  <w:style w:type="character" w:customStyle="1" w:styleId="a4">
    <w:name w:val="标题 字符"/>
    <w:basedOn w:val="a0"/>
    <w:link w:val="a3"/>
    <w:uiPriority w:val="10"/>
    <w:rsid w:val="009A2C0F"/>
    <w:rPr>
      <w:rFonts w:ascii="Times New Roman" w:eastAsiaTheme="majorEastAsia" w:hAnsi="Times New Roman" w:cstheme="majorBidi"/>
      <w:b/>
      <w:spacing w:val="-10"/>
      <w:kern w:val="28"/>
      <w:sz w:val="24"/>
      <w:szCs w:val="56"/>
      <w:lang w:val="en-GB"/>
    </w:rPr>
  </w:style>
  <w:style w:type="character" w:customStyle="1" w:styleId="10">
    <w:name w:val="标题 1 字符"/>
    <w:basedOn w:val="a0"/>
    <w:link w:val="1"/>
    <w:uiPriority w:val="9"/>
    <w:rsid w:val="004F1E10"/>
    <w:rPr>
      <w:rFonts w:ascii="Times New Roman" w:eastAsiaTheme="majorEastAsia" w:hAnsi="Times New Roman" w:cstheme="majorBidi"/>
      <w:b/>
      <w:i/>
      <w:szCs w:val="32"/>
      <w:lang w:val="en-GB"/>
    </w:rPr>
  </w:style>
  <w:style w:type="paragraph" w:styleId="a5">
    <w:name w:val="List Paragraph"/>
    <w:aliases w:val="Numbered List level 1"/>
    <w:basedOn w:val="a"/>
    <w:link w:val="a6"/>
    <w:uiPriority w:val="34"/>
    <w:qFormat/>
    <w:rsid w:val="00FD2DF6"/>
    <w:pPr>
      <w:ind w:left="720"/>
      <w:contextualSpacing/>
    </w:pPr>
  </w:style>
  <w:style w:type="character" w:styleId="a7">
    <w:name w:val="annotation reference"/>
    <w:basedOn w:val="a0"/>
    <w:uiPriority w:val="99"/>
    <w:unhideWhenUsed/>
    <w:rsid w:val="00496AE7"/>
    <w:rPr>
      <w:sz w:val="16"/>
      <w:szCs w:val="16"/>
    </w:rPr>
  </w:style>
  <w:style w:type="paragraph" w:styleId="a8">
    <w:name w:val="annotation text"/>
    <w:basedOn w:val="a"/>
    <w:link w:val="a9"/>
    <w:uiPriority w:val="99"/>
    <w:unhideWhenUsed/>
    <w:rsid w:val="00A478BC"/>
    <w:pPr>
      <w:spacing w:line="240" w:lineRule="auto"/>
    </w:pPr>
    <w:rPr>
      <w:rFonts w:eastAsia="宋体"/>
      <w:sz w:val="20"/>
      <w:szCs w:val="20"/>
    </w:rPr>
  </w:style>
  <w:style w:type="character" w:customStyle="1" w:styleId="a9">
    <w:name w:val="批注文字 字符"/>
    <w:basedOn w:val="a0"/>
    <w:link w:val="a8"/>
    <w:uiPriority w:val="99"/>
    <w:rsid w:val="00A478BC"/>
    <w:rPr>
      <w:rFonts w:ascii="Times New Roman" w:eastAsia="宋体" w:hAnsi="Times New Roman"/>
      <w:sz w:val="20"/>
      <w:szCs w:val="20"/>
    </w:rPr>
  </w:style>
  <w:style w:type="paragraph" w:styleId="aa">
    <w:name w:val="annotation subject"/>
    <w:basedOn w:val="a8"/>
    <w:next w:val="a8"/>
    <w:link w:val="ab"/>
    <w:uiPriority w:val="99"/>
    <w:semiHidden/>
    <w:unhideWhenUsed/>
    <w:rsid w:val="00496AE7"/>
    <w:rPr>
      <w:b/>
      <w:bCs/>
    </w:rPr>
  </w:style>
  <w:style w:type="character" w:customStyle="1" w:styleId="ab">
    <w:name w:val="批注主题 字符"/>
    <w:basedOn w:val="a9"/>
    <w:link w:val="aa"/>
    <w:uiPriority w:val="99"/>
    <w:semiHidden/>
    <w:rsid w:val="00496AE7"/>
    <w:rPr>
      <w:rFonts w:ascii="Times New Roman" w:eastAsia="宋体" w:hAnsi="Times New Roman"/>
      <w:b/>
      <w:bCs/>
      <w:sz w:val="20"/>
      <w:szCs w:val="20"/>
      <w:lang w:val="en-GB"/>
    </w:rPr>
  </w:style>
  <w:style w:type="character" w:styleId="ac">
    <w:name w:val="Hyperlink"/>
    <w:basedOn w:val="a0"/>
    <w:uiPriority w:val="99"/>
    <w:unhideWhenUsed/>
    <w:rsid w:val="009A6F24"/>
    <w:rPr>
      <w:color w:val="0563C1" w:themeColor="hyperlink"/>
      <w:u w:val="single"/>
    </w:rPr>
  </w:style>
  <w:style w:type="character" w:styleId="ad">
    <w:name w:val="Unresolved Mention"/>
    <w:basedOn w:val="a0"/>
    <w:uiPriority w:val="99"/>
    <w:semiHidden/>
    <w:unhideWhenUsed/>
    <w:rsid w:val="009A6F24"/>
    <w:rPr>
      <w:color w:val="605E5C"/>
      <w:shd w:val="clear" w:color="auto" w:fill="E1DFDD"/>
    </w:rPr>
  </w:style>
  <w:style w:type="table" w:styleId="ae">
    <w:name w:val="Table Grid"/>
    <w:basedOn w:val="a1"/>
    <w:uiPriority w:val="1"/>
    <w:rsid w:val="000B1629"/>
    <w:pPr>
      <w:spacing w:before="120" w:after="0" w:line="240" w:lineRule="auto"/>
    </w:pPr>
    <w:rPr>
      <w:rFonts w:ascii="Times New Roman" w:eastAsia="MS Mincho" w:hAnsi="Times New Roman" w:cs="Arial"/>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figurefootnote">
    <w:name w:val="Table/figure footnote"/>
    <w:basedOn w:val="a"/>
    <w:link w:val="TablefigurefootnoteChar"/>
    <w:qFormat/>
    <w:rsid w:val="000B1629"/>
    <w:pPr>
      <w:spacing w:before="120" w:line="276" w:lineRule="auto"/>
    </w:pPr>
    <w:rPr>
      <w:rFonts w:eastAsia="MS Mincho" w:cstheme="minorHAnsi"/>
      <w:sz w:val="20"/>
      <w:szCs w:val="20"/>
      <w:lang w:eastAsia="ja-JP"/>
    </w:rPr>
  </w:style>
  <w:style w:type="character" w:customStyle="1" w:styleId="TablefigurefootnoteChar">
    <w:name w:val="Table/figure footnote Char"/>
    <w:basedOn w:val="a0"/>
    <w:link w:val="Tablefigurefootnote"/>
    <w:rsid w:val="000B1629"/>
    <w:rPr>
      <w:rFonts w:ascii="Times New Roman" w:eastAsia="MS Mincho" w:hAnsi="Times New Roman" w:cstheme="minorHAnsi"/>
      <w:sz w:val="20"/>
      <w:szCs w:val="20"/>
      <w:lang w:eastAsia="ja-JP"/>
    </w:rPr>
  </w:style>
  <w:style w:type="table" w:customStyle="1" w:styleId="TableGrid1">
    <w:name w:val="Table Grid1"/>
    <w:basedOn w:val="a1"/>
    <w:next w:val="ae"/>
    <w:uiPriority w:val="1"/>
    <w:rsid w:val="006533C0"/>
    <w:pPr>
      <w:spacing w:before="120" w:after="0" w:line="240" w:lineRule="auto"/>
    </w:pPr>
    <w:rPr>
      <w:rFonts w:ascii="Times New Roman" w:eastAsia="MS Mincho" w:hAnsi="Times New Roman" w:cs="Arial"/>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caption"/>
    <w:basedOn w:val="a"/>
    <w:next w:val="a"/>
    <w:uiPriority w:val="35"/>
    <w:unhideWhenUsed/>
    <w:qFormat/>
    <w:rsid w:val="002F26DC"/>
    <w:pPr>
      <w:spacing w:after="200" w:line="240" w:lineRule="auto"/>
    </w:pPr>
    <w:rPr>
      <w:i/>
      <w:iCs/>
      <w:color w:val="44546A" w:themeColor="text2"/>
      <w:sz w:val="18"/>
      <w:szCs w:val="18"/>
    </w:rPr>
  </w:style>
  <w:style w:type="paragraph" w:customStyle="1" w:styleId="Tablefiguretitle">
    <w:name w:val="Table/figure title"/>
    <w:basedOn w:val="2"/>
    <w:link w:val="TablefiguretitleChar"/>
    <w:qFormat/>
    <w:rsid w:val="003B1DC2"/>
    <w:pPr>
      <w:keepLines w:val="0"/>
      <w:spacing w:before="120" w:after="120" w:line="276" w:lineRule="auto"/>
      <w:contextualSpacing/>
    </w:pPr>
    <w:rPr>
      <w:rFonts w:ascii="Times New Roman" w:hAnsi="Times New Roman" w:cstheme="minorHAnsi"/>
      <w:bCs/>
      <w:lang w:eastAsia="ja-JP"/>
    </w:rPr>
  </w:style>
  <w:style w:type="character" w:customStyle="1" w:styleId="TablefiguretitleChar">
    <w:name w:val="Table/figure title Char"/>
    <w:basedOn w:val="20"/>
    <w:link w:val="Tablefiguretitle"/>
    <w:rsid w:val="003B1DC2"/>
    <w:rPr>
      <w:rFonts w:ascii="Times New Roman" w:eastAsiaTheme="majorEastAsia" w:hAnsi="Times New Roman" w:cstheme="minorHAnsi"/>
      <w:bCs/>
      <w:color w:val="2F5496" w:themeColor="accent1" w:themeShade="BF"/>
      <w:sz w:val="26"/>
      <w:szCs w:val="26"/>
      <w:lang w:val="en-GB" w:eastAsia="ja-JP"/>
    </w:rPr>
  </w:style>
  <w:style w:type="character" w:customStyle="1" w:styleId="20">
    <w:name w:val="标题 2 字符"/>
    <w:basedOn w:val="a0"/>
    <w:link w:val="2"/>
    <w:uiPriority w:val="9"/>
    <w:rsid w:val="003B1DC2"/>
    <w:rPr>
      <w:rFonts w:asciiTheme="majorHAnsi" w:eastAsiaTheme="majorEastAsia" w:hAnsiTheme="majorHAnsi" w:cstheme="majorBidi"/>
      <w:color w:val="2F5496" w:themeColor="accent1" w:themeShade="BF"/>
      <w:sz w:val="26"/>
      <w:szCs w:val="26"/>
      <w:lang w:val="en-GB"/>
    </w:rPr>
  </w:style>
  <w:style w:type="paragraph" w:styleId="af0">
    <w:name w:val="header"/>
    <w:basedOn w:val="a"/>
    <w:link w:val="af1"/>
    <w:uiPriority w:val="99"/>
    <w:unhideWhenUsed/>
    <w:rsid w:val="005050AB"/>
    <w:pPr>
      <w:tabs>
        <w:tab w:val="center" w:pos="4680"/>
        <w:tab w:val="right" w:pos="9360"/>
      </w:tabs>
      <w:spacing w:line="240" w:lineRule="auto"/>
    </w:pPr>
  </w:style>
  <w:style w:type="character" w:customStyle="1" w:styleId="af1">
    <w:name w:val="页眉 字符"/>
    <w:basedOn w:val="a0"/>
    <w:link w:val="af0"/>
    <w:uiPriority w:val="99"/>
    <w:rsid w:val="005050AB"/>
    <w:rPr>
      <w:rFonts w:ascii="Times New Roman" w:hAnsi="Times New Roman"/>
      <w:lang w:val="en-GB"/>
    </w:rPr>
  </w:style>
  <w:style w:type="paragraph" w:styleId="af2">
    <w:name w:val="footer"/>
    <w:basedOn w:val="a"/>
    <w:link w:val="af3"/>
    <w:uiPriority w:val="99"/>
    <w:unhideWhenUsed/>
    <w:rsid w:val="005050AB"/>
    <w:pPr>
      <w:tabs>
        <w:tab w:val="center" w:pos="4680"/>
        <w:tab w:val="right" w:pos="9360"/>
      </w:tabs>
      <w:spacing w:line="240" w:lineRule="auto"/>
    </w:pPr>
  </w:style>
  <w:style w:type="character" w:customStyle="1" w:styleId="af3">
    <w:name w:val="页脚 字符"/>
    <w:basedOn w:val="a0"/>
    <w:link w:val="af2"/>
    <w:uiPriority w:val="99"/>
    <w:rsid w:val="005050AB"/>
    <w:rPr>
      <w:rFonts w:ascii="Times New Roman" w:hAnsi="Times New Roman"/>
      <w:lang w:val="en-GB"/>
    </w:rPr>
  </w:style>
  <w:style w:type="paragraph" w:customStyle="1" w:styleId="Default">
    <w:name w:val="Default"/>
    <w:rsid w:val="00A43AB7"/>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Revision"/>
    <w:hidden/>
    <w:uiPriority w:val="99"/>
    <w:semiHidden/>
    <w:rsid w:val="004F0D57"/>
    <w:pPr>
      <w:spacing w:after="0" w:line="240" w:lineRule="auto"/>
    </w:pPr>
    <w:rPr>
      <w:rFonts w:ascii="Times New Roman" w:hAnsi="Times New Roman"/>
    </w:rPr>
  </w:style>
  <w:style w:type="character" w:customStyle="1" w:styleId="a6">
    <w:name w:val="列表段落 字符"/>
    <w:aliases w:val="Numbered List level 1 字符"/>
    <w:link w:val="a5"/>
    <w:uiPriority w:val="99"/>
    <w:rsid w:val="00AA69AF"/>
    <w:rPr>
      <w:rFonts w:ascii="Times New Roman" w:hAnsi="Times New Roman"/>
    </w:rPr>
  </w:style>
  <w:style w:type="character" w:styleId="af5">
    <w:name w:val="FollowedHyperlink"/>
    <w:basedOn w:val="a0"/>
    <w:uiPriority w:val="99"/>
    <w:semiHidden/>
    <w:unhideWhenUsed/>
    <w:rsid w:val="00E43E31"/>
    <w:rPr>
      <w:color w:val="954F72"/>
      <w:u w:val="single"/>
    </w:rPr>
  </w:style>
  <w:style w:type="paragraph" w:customStyle="1" w:styleId="msonormal0">
    <w:name w:val="msonormal"/>
    <w:basedOn w:val="a"/>
    <w:rsid w:val="00E43E31"/>
    <w:pPr>
      <w:spacing w:before="100" w:beforeAutospacing="1" w:after="100" w:afterAutospacing="1" w:line="240" w:lineRule="auto"/>
    </w:pPr>
    <w:rPr>
      <w:rFonts w:ascii="宋体" w:eastAsia="宋体" w:hAnsi="宋体" w:cs="宋体"/>
      <w:sz w:val="24"/>
      <w:szCs w:val="24"/>
    </w:rPr>
  </w:style>
  <w:style w:type="paragraph" w:customStyle="1" w:styleId="font5">
    <w:name w:val="font5"/>
    <w:basedOn w:val="a"/>
    <w:rsid w:val="00E43E31"/>
    <w:pPr>
      <w:spacing w:before="100" w:beforeAutospacing="1" w:after="100" w:afterAutospacing="1" w:line="240" w:lineRule="auto"/>
    </w:pPr>
    <w:rPr>
      <w:rFonts w:ascii="等线" w:eastAsia="等线" w:hAnsi="等线" w:cs="宋体"/>
      <w:color w:val="000000"/>
      <w:sz w:val="18"/>
      <w:szCs w:val="18"/>
    </w:rPr>
  </w:style>
  <w:style w:type="paragraph" w:customStyle="1" w:styleId="font6">
    <w:name w:val="font6"/>
    <w:basedOn w:val="a"/>
    <w:rsid w:val="00E43E31"/>
    <w:pPr>
      <w:spacing w:before="100" w:beforeAutospacing="1" w:after="100" w:afterAutospacing="1" w:line="240" w:lineRule="auto"/>
    </w:pPr>
    <w:rPr>
      <w:rFonts w:ascii="Courier New" w:eastAsia="宋体" w:hAnsi="Courier New" w:cs="Courier New"/>
      <w:color w:val="000000"/>
      <w:sz w:val="18"/>
      <w:szCs w:val="18"/>
    </w:rPr>
  </w:style>
  <w:style w:type="paragraph" w:customStyle="1" w:styleId="font7">
    <w:name w:val="font7"/>
    <w:basedOn w:val="a"/>
    <w:rsid w:val="00E43E31"/>
    <w:pPr>
      <w:spacing w:before="100" w:beforeAutospacing="1" w:after="100" w:afterAutospacing="1" w:line="240" w:lineRule="auto"/>
    </w:pPr>
    <w:rPr>
      <w:rFonts w:ascii="等线" w:eastAsia="等线" w:hAnsi="等线" w:cs="宋体"/>
      <w:sz w:val="18"/>
      <w:szCs w:val="18"/>
    </w:rPr>
  </w:style>
  <w:style w:type="paragraph" w:customStyle="1" w:styleId="font8">
    <w:name w:val="font8"/>
    <w:basedOn w:val="a"/>
    <w:rsid w:val="00E43E31"/>
    <w:pPr>
      <w:spacing w:before="100" w:beforeAutospacing="1" w:after="100" w:afterAutospacing="1" w:line="240" w:lineRule="auto"/>
    </w:pPr>
    <w:rPr>
      <w:rFonts w:ascii="宋体" w:eastAsia="宋体" w:hAnsi="宋体" w:cs="宋体"/>
      <w:color w:val="000000"/>
      <w:sz w:val="18"/>
      <w:szCs w:val="18"/>
    </w:rPr>
  </w:style>
  <w:style w:type="paragraph" w:customStyle="1" w:styleId="xl65">
    <w:name w:val="xl65"/>
    <w:basedOn w:val="a"/>
    <w:rsid w:val="00E43E31"/>
    <w:pPr>
      <w:spacing w:before="100" w:beforeAutospacing="1" w:after="100" w:afterAutospacing="1" w:line="240" w:lineRule="auto"/>
      <w:jc w:val="center"/>
    </w:pPr>
    <w:rPr>
      <w:rFonts w:ascii="Courier New" w:eastAsia="宋体" w:hAnsi="Courier New" w:cs="Courier New"/>
      <w:color w:val="000000"/>
      <w:sz w:val="18"/>
      <w:szCs w:val="18"/>
    </w:rPr>
  </w:style>
  <w:style w:type="paragraph" w:customStyle="1" w:styleId="xl66">
    <w:name w:val="xl66"/>
    <w:basedOn w:val="a"/>
    <w:rsid w:val="00E43E31"/>
    <w:pPr>
      <w:spacing w:before="100" w:beforeAutospacing="1" w:after="100" w:afterAutospacing="1" w:line="240" w:lineRule="auto"/>
      <w:jc w:val="center"/>
    </w:pPr>
    <w:rPr>
      <w:rFonts w:ascii="Courier New" w:eastAsia="宋体" w:hAnsi="Courier New" w:cs="Courier New"/>
      <w:color w:val="000000"/>
      <w:sz w:val="18"/>
      <w:szCs w:val="18"/>
    </w:rPr>
  </w:style>
  <w:style w:type="paragraph" w:customStyle="1" w:styleId="xl67">
    <w:name w:val="xl67"/>
    <w:basedOn w:val="a"/>
    <w:rsid w:val="00E43E31"/>
    <w:pPr>
      <w:spacing w:before="100" w:beforeAutospacing="1" w:after="100" w:afterAutospacing="1" w:line="240" w:lineRule="auto"/>
    </w:pPr>
    <w:rPr>
      <w:rFonts w:ascii="Courier New" w:eastAsia="宋体" w:hAnsi="Courier New" w:cs="Courier New"/>
      <w:color w:val="000000"/>
      <w:sz w:val="18"/>
      <w:szCs w:val="18"/>
    </w:rPr>
  </w:style>
  <w:style w:type="paragraph" w:customStyle="1" w:styleId="xl68">
    <w:name w:val="xl68"/>
    <w:basedOn w:val="a"/>
    <w:rsid w:val="00E43E31"/>
    <w:pPr>
      <w:spacing w:before="100" w:beforeAutospacing="1" w:after="100" w:afterAutospacing="1" w:line="240" w:lineRule="auto"/>
    </w:pPr>
    <w:rPr>
      <w:rFonts w:ascii="宋体" w:eastAsia="宋体" w:hAnsi="宋体" w:cs="宋体"/>
      <w:color w:val="000000"/>
      <w:sz w:val="18"/>
      <w:szCs w:val="18"/>
    </w:rPr>
  </w:style>
  <w:style w:type="paragraph" w:customStyle="1" w:styleId="xl69">
    <w:name w:val="xl69"/>
    <w:basedOn w:val="a"/>
    <w:rsid w:val="00E43E31"/>
    <w:pPr>
      <w:spacing w:before="100" w:beforeAutospacing="1" w:after="100" w:afterAutospacing="1" w:line="240" w:lineRule="auto"/>
      <w:jc w:val="center"/>
    </w:pPr>
    <w:rPr>
      <w:rFonts w:ascii="宋体" w:eastAsia="宋体" w:hAnsi="宋体" w:cs="宋体"/>
      <w:color w:val="000000"/>
      <w:sz w:val="18"/>
      <w:szCs w:val="18"/>
    </w:rPr>
  </w:style>
  <w:style w:type="paragraph" w:customStyle="1" w:styleId="xl70">
    <w:name w:val="xl70"/>
    <w:basedOn w:val="a"/>
    <w:rsid w:val="00E43E31"/>
    <w:pPr>
      <w:spacing w:before="100" w:beforeAutospacing="1" w:after="100" w:afterAutospacing="1" w:line="240" w:lineRule="auto"/>
    </w:pPr>
    <w:rPr>
      <w:rFonts w:ascii="宋体" w:eastAsia="宋体" w:hAnsi="宋体" w:cs="宋体"/>
      <w:color w:val="000000"/>
      <w:sz w:val="18"/>
      <w:szCs w:val="18"/>
    </w:rPr>
  </w:style>
  <w:style w:type="paragraph" w:customStyle="1" w:styleId="xl71">
    <w:name w:val="xl71"/>
    <w:basedOn w:val="a"/>
    <w:rsid w:val="00E43E31"/>
    <w:pPr>
      <w:spacing w:before="100" w:beforeAutospacing="1" w:after="100" w:afterAutospacing="1" w:line="240" w:lineRule="auto"/>
    </w:pPr>
    <w:rPr>
      <w:rFonts w:ascii="Courier New" w:eastAsia="宋体" w:hAnsi="Courier New" w:cs="Courier New"/>
      <w:color w:val="000000"/>
      <w:sz w:val="18"/>
      <w:szCs w:val="18"/>
    </w:rPr>
  </w:style>
  <w:style w:type="paragraph" w:customStyle="1" w:styleId="xl72">
    <w:name w:val="xl72"/>
    <w:basedOn w:val="a"/>
    <w:rsid w:val="00E43E31"/>
    <w:pPr>
      <w:shd w:val="clear" w:color="000000" w:fill="FFFF00"/>
      <w:spacing w:before="100" w:beforeAutospacing="1" w:after="100" w:afterAutospacing="1" w:line="240" w:lineRule="auto"/>
    </w:pPr>
    <w:rPr>
      <w:rFonts w:ascii="宋体" w:eastAsia="宋体" w:hAnsi="宋体" w:cs="宋体"/>
      <w:color w:val="000000"/>
      <w:sz w:val="18"/>
      <w:szCs w:val="18"/>
    </w:rPr>
  </w:style>
  <w:style w:type="paragraph" w:customStyle="1" w:styleId="xl73">
    <w:name w:val="xl73"/>
    <w:basedOn w:val="a"/>
    <w:rsid w:val="00E43E31"/>
    <w:pPr>
      <w:shd w:val="clear" w:color="000000" w:fill="FFFF00"/>
      <w:spacing w:before="100" w:beforeAutospacing="1" w:after="100" w:afterAutospacing="1" w:line="240" w:lineRule="auto"/>
      <w:jc w:val="center"/>
    </w:pPr>
    <w:rPr>
      <w:rFonts w:ascii="Courier New" w:eastAsia="宋体" w:hAnsi="Courier New" w:cs="Courier New"/>
      <w:color w:val="000000"/>
      <w:sz w:val="18"/>
      <w:szCs w:val="18"/>
    </w:rPr>
  </w:style>
  <w:style w:type="paragraph" w:customStyle="1" w:styleId="xl74">
    <w:name w:val="xl74"/>
    <w:basedOn w:val="a"/>
    <w:rsid w:val="00E43E31"/>
    <w:pPr>
      <w:shd w:val="clear" w:color="000000" w:fill="FFFF00"/>
      <w:spacing w:before="100" w:beforeAutospacing="1" w:after="100" w:afterAutospacing="1" w:line="240" w:lineRule="auto"/>
      <w:jc w:val="center"/>
    </w:pPr>
    <w:rPr>
      <w:rFonts w:ascii="Courier New" w:eastAsia="宋体" w:hAnsi="Courier New" w:cs="Courier New"/>
      <w:color w:val="000000"/>
      <w:sz w:val="18"/>
      <w:szCs w:val="18"/>
    </w:rPr>
  </w:style>
  <w:style w:type="paragraph" w:customStyle="1" w:styleId="paragraph">
    <w:name w:val="paragraph"/>
    <w:basedOn w:val="a"/>
    <w:rsid w:val="00DF6257"/>
    <w:pPr>
      <w:spacing w:before="100" w:beforeAutospacing="1" w:after="100" w:afterAutospacing="1" w:line="240" w:lineRule="auto"/>
    </w:pPr>
    <w:rPr>
      <w:rFonts w:ascii="宋体" w:eastAsia="宋体" w:hAnsi="宋体" w:cs="宋体"/>
      <w:sz w:val="24"/>
      <w:szCs w:val="24"/>
    </w:rPr>
  </w:style>
  <w:style w:type="character" w:customStyle="1" w:styleId="normaltextrun">
    <w:name w:val="normaltextrun"/>
    <w:basedOn w:val="a0"/>
    <w:rsid w:val="00DF6257"/>
  </w:style>
  <w:style w:type="character" w:customStyle="1" w:styleId="eop">
    <w:name w:val="eop"/>
    <w:basedOn w:val="a0"/>
    <w:rsid w:val="00DF6257"/>
  </w:style>
  <w:style w:type="character" w:customStyle="1" w:styleId="scxw114830744">
    <w:name w:val="scxw114830744"/>
    <w:basedOn w:val="a0"/>
    <w:rsid w:val="00DF6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372975">
      <w:bodyDiv w:val="1"/>
      <w:marLeft w:val="0"/>
      <w:marRight w:val="0"/>
      <w:marTop w:val="0"/>
      <w:marBottom w:val="0"/>
      <w:divBdr>
        <w:top w:val="none" w:sz="0" w:space="0" w:color="auto"/>
        <w:left w:val="none" w:sz="0" w:space="0" w:color="auto"/>
        <w:bottom w:val="none" w:sz="0" w:space="0" w:color="auto"/>
        <w:right w:val="none" w:sz="0" w:space="0" w:color="auto"/>
      </w:divBdr>
      <w:divsChild>
        <w:div w:id="1031303968">
          <w:marLeft w:val="0"/>
          <w:marRight w:val="0"/>
          <w:marTop w:val="0"/>
          <w:marBottom w:val="0"/>
          <w:divBdr>
            <w:top w:val="none" w:sz="0" w:space="0" w:color="auto"/>
            <w:left w:val="none" w:sz="0" w:space="0" w:color="auto"/>
            <w:bottom w:val="none" w:sz="0" w:space="0" w:color="auto"/>
            <w:right w:val="none" w:sz="0" w:space="0" w:color="auto"/>
          </w:divBdr>
          <w:divsChild>
            <w:div w:id="761142212">
              <w:marLeft w:val="0"/>
              <w:marRight w:val="0"/>
              <w:marTop w:val="0"/>
              <w:marBottom w:val="0"/>
              <w:divBdr>
                <w:top w:val="none" w:sz="0" w:space="0" w:color="auto"/>
                <w:left w:val="none" w:sz="0" w:space="0" w:color="auto"/>
                <w:bottom w:val="none" w:sz="0" w:space="0" w:color="auto"/>
                <w:right w:val="none" w:sz="0" w:space="0" w:color="auto"/>
              </w:divBdr>
            </w:div>
          </w:divsChild>
        </w:div>
        <w:div w:id="694959560">
          <w:marLeft w:val="0"/>
          <w:marRight w:val="0"/>
          <w:marTop w:val="0"/>
          <w:marBottom w:val="0"/>
          <w:divBdr>
            <w:top w:val="none" w:sz="0" w:space="0" w:color="auto"/>
            <w:left w:val="none" w:sz="0" w:space="0" w:color="auto"/>
            <w:bottom w:val="none" w:sz="0" w:space="0" w:color="auto"/>
            <w:right w:val="none" w:sz="0" w:space="0" w:color="auto"/>
          </w:divBdr>
          <w:divsChild>
            <w:div w:id="926887637">
              <w:marLeft w:val="0"/>
              <w:marRight w:val="0"/>
              <w:marTop w:val="0"/>
              <w:marBottom w:val="0"/>
              <w:divBdr>
                <w:top w:val="none" w:sz="0" w:space="0" w:color="auto"/>
                <w:left w:val="none" w:sz="0" w:space="0" w:color="auto"/>
                <w:bottom w:val="none" w:sz="0" w:space="0" w:color="auto"/>
                <w:right w:val="none" w:sz="0" w:space="0" w:color="auto"/>
              </w:divBdr>
            </w:div>
          </w:divsChild>
        </w:div>
        <w:div w:id="1098940006">
          <w:marLeft w:val="0"/>
          <w:marRight w:val="0"/>
          <w:marTop w:val="0"/>
          <w:marBottom w:val="0"/>
          <w:divBdr>
            <w:top w:val="none" w:sz="0" w:space="0" w:color="auto"/>
            <w:left w:val="none" w:sz="0" w:space="0" w:color="auto"/>
            <w:bottom w:val="none" w:sz="0" w:space="0" w:color="auto"/>
            <w:right w:val="none" w:sz="0" w:space="0" w:color="auto"/>
          </w:divBdr>
          <w:divsChild>
            <w:div w:id="876163848">
              <w:marLeft w:val="0"/>
              <w:marRight w:val="0"/>
              <w:marTop w:val="0"/>
              <w:marBottom w:val="0"/>
              <w:divBdr>
                <w:top w:val="none" w:sz="0" w:space="0" w:color="auto"/>
                <w:left w:val="none" w:sz="0" w:space="0" w:color="auto"/>
                <w:bottom w:val="none" w:sz="0" w:space="0" w:color="auto"/>
                <w:right w:val="none" w:sz="0" w:space="0" w:color="auto"/>
              </w:divBdr>
            </w:div>
          </w:divsChild>
        </w:div>
        <w:div w:id="280964435">
          <w:marLeft w:val="0"/>
          <w:marRight w:val="0"/>
          <w:marTop w:val="0"/>
          <w:marBottom w:val="0"/>
          <w:divBdr>
            <w:top w:val="none" w:sz="0" w:space="0" w:color="auto"/>
            <w:left w:val="none" w:sz="0" w:space="0" w:color="auto"/>
            <w:bottom w:val="none" w:sz="0" w:space="0" w:color="auto"/>
            <w:right w:val="none" w:sz="0" w:space="0" w:color="auto"/>
          </w:divBdr>
          <w:divsChild>
            <w:div w:id="930116680">
              <w:marLeft w:val="0"/>
              <w:marRight w:val="0"/>
              <w:marTop w:val="0"/>
              <w:marBottom w:val="0"/>
              <w:divBdr>
                <w:top w:val="none" w:sz="0" w:space="0" w:color="auto"/>
                <w:left w:val="none" w:sz="0" w:space="0" w:color="auto"/>
                <w:bottom w:val="none" w:sz="0" w:space="0" w:color="auto"/>
                <w:right w:val="none" w:sz="0" w:space="0" w:color="auto"/>
              </w:divBdr>
            </w:div>
          </w:divsChild>
        </w:div>
        <w:div w:id="119881840">
          <w:marLeft w:val="0"/>
          <w:marRight w:val="0"/>
          <w:marTop w:val="0"/>
          <w:marBottom w:val="0"/>
          <w:divBdr>
            <w:top w:val="none" w:sz="0" w:space="0" w:color="auto"/>
            <w:left w:val="none" w:sz="0" w:space="0" w:color="auto"/>
            <w:bottom w:val="none" w:sz="0" w:space="0" w:color="auto"/>
            <w:right w:val="none" w:sz="0" w:space="0" w:color="auto"/>
          </w:divBdr>
          <w:divsChild>
            <w:div w:id="1679700268">
              <w:marLeft w:val="0"/>
              <w:marRight w:val="0"/>
              <w:marTop w:val="0"/>
              <w:marBottom w:val="0"/>
              <w:divBdr>
                <w:top w:val="none" w:sz="0" w:space="0" w:color="auto"/>
                <w:left w:val="none" w:sz="0" w:space="0" w:color="auto"/>
                <w:bottom w:val="none" w:sz="0" w:space="0" w:color="auto"/>
                <w:right w:val="none" w:sz="0" w:space="0" w:color="auto"/>
              </w:divBdr>
            </w:div>
          </w:divsChild>
        </w:div>
        <w:div w:id="158933287">
          <w:marLeft w:val="0"/>
          <w:marRight w:val="0"/>
          <w:marTop w:val="0"/>
          <w:marBottom w:val="0"/>
          <w:divBdr>
            <w:top w:val="none" w:sz="0" w:space="0" w:color="auto"/>
            <w:left w:val="none" w:sz="0" w:space="0" w:color="auto"/>
            <w:bottom w:val="none" w:sz="0" w:space="0" w:color="auto"/>
            <w:right w:val="none" w:sz="0" w:space="0" w:color="auto"/>
          </w:divBdr>
          <w:divsChild>
            <w:div w:id="602148368">
              <w:marLeft w:val="0"/>
              <w:marRight w:val="0"/>
              <w:marTop w:val="0"/>
              <w:marBottom w:val="0"/>
              <w:divBdr>
                <w:top w:val="none" w:sz="0" w:space="0" w:color="auto"/>
                <w:left w:val="none" w:sz="0" w:space="0" w:color="auto"/>
                <w:bottom w:val="none" w:sz="0" w:space="0" w:color="auto"/>
                <w:right w:val="none" w:sz="0" w:space="0" w:color="auto"/>
              </w:divBdr>
            </w:div>
          </w:divsChild>
        </w:div>
        <w:div w:id="502014744">
          <w:marLeft w:val="0"/>
          <w:marRight w:val="0"/>
          <w:marTop w:val="0"/>
          <w:marBottom w:val="0"/>
          <w:divBdr>
            <w:top w:val="none" w:sz="0" w:space="0" w:color="auto"/>
            <w:left w:val="none" w:sz="0" w:space="0" w:color="auto"/>
            <w:bottom w:val="none" w:sz="0" w:space="0" w:color="auto"/>
            <w:right w:val="none" w:sz="0" w:space="0" w:color="auto"/>
          </w:divBdr>
          <w:divsChild>
            <w:div w:id="1753045973">
              <w:marLeft w:val="0"/>
              <w:marRight w:val="0"/>
              <w:marTop w:val="0"/>
              <w:marBottom w:val="0"/>
              <w:divBdr>
                <w:top w:val="none" w:sz="0" w:space="0" w:color="auto"/>
                <w:left w:val="none" w:sz="0" w:space="0" w:color="auto"/>
                <w:bottom w:val="none" w:sz="0" w:space="0" w:color="auto"/>
                <w:right w:val="none" w:sz="0" w:space="0" w:color="auto"/>
              </w:divBdr>
            </w:div>
          </w:divsChild>
        </w:div>
        <w:div w:id="1895311499">
          <w:marLeft w:val="0"/>
          <w:marRight w:val="0"/>
          <w:marTop w:val="0"/>
          <w:marBottom w:val="0"/>
          <w:divBdr>
            <w:top w:val="none" w:sz="0" w:space="0" w:color="auto"/>
            <w:left w:val="none" w:sz="0" w:space="0" w:color="auto"/>
            <w:bottom w:val="none" w:sz="0" w:space="0" w:color="auto"/>
            <w:right w:val="none" w:sz="0" w:space="0" w:color="auto"/>
          </w:divBdr>
          <w:divsChild>
            <w:div w:id="1904173072">
              <w:marLeft w:val="0"/>
              <w:marRight w:val="0"/>
              <w:marTop w:val="0"/>
              <w:marBottom w:val="0"/>
              <w:divBdr>
                <w:top w:val="none" w:sz="0" w:space="0" w:color="auto"/>
                <w:left w:val="none" w:sz="0" w:space="0" w:color="auto"/>
                <w:bottom w:val="none" w:sz="0" w:space="0" w:color="auto"/>
                <w:right w:val="none" w:sz="0" w:space="0" w:color="auto"/>
              </w:divBdr>
            </w:div>
          </w:divsChild>
        </w:div>
        <w:div w:id="1394767111">
          <w:marLeft w:val="0"/>
          <w:marRight w:val="0"/>
          <w:marTop w:val="0"/>
          <w:marBottom w:val="0"/>
          <w:divBdr>
            <w:top w:val="none" w:sz="0" w:space="0" w:color="auto"/>
            <w:left w:val="none" w:sz="0" w:space="0" w:color="auto"/>
            <w:bottom w:val="none" w:sz="0" w:space="0" w:color="auto"/>
            <w:right w:val="none" w:sz="0" w:space="0" w:color="auto"/>
          </w:divBdr>
          <w:divsChild>
            <w:div w:id="1858695845">
              <w:marLeft w:val="0"/>
              <w:marRight w:val="0"/>
              <w:marTop w:val="0"/>
              <w:marBottom w:val="0"/>
              <w:divBdr>
                <w:top w:val="none" w:sz="0" w:space="0" w:color="auto"/>
                <w:left w:val="none" w:sz="0" w:space="0" w:color="auto"/>
                <w:bottom w:val="none" w:sz="0" w:space="0" w:color="auto"/>
                <w:right w:val="none" w:sz="0" w:space="0" w:color="auto"/>
              </w:divBdr>
            </w:div>
          </w:divsChild>
        </w:div>
        <w:div w:id="1363745607">
          <w:marLeft w:val="0"/>
          <w:marRight w:val="0"/>
          <w:marTop w:val="0"/>
          <w:marBottom w:val="0"/>
          <w:divBdr>
            <w:top w:val="none" w:sz="0" w:space="0" w:color="auto"/>
            <w:left w:val="none" w:sz="0" w:space="0" w:color="auto"/>
            <w:bottom w:val="none" w:sz="0" w:space="0" w:color="auto"/>
            <w:right w:val="none" w:sz="0" w:space="0" w:color="auto"/>
          </w:divBdr>
          <w:divsChild>
            <w:div w:id="799104602">
              <w:marLeft w:val="0"/>
              <w:marRight w:val="0"/>
              <w:marTop w:val="0"/>
              <w:marBottom w:val="0"/>
              <w:divBdr>
                <w:top w:val="none" w:sz="0" w:space="0" w:color="auto"/>
                <w:left w:val="none" w:sz="0" w:space="0" w:color="auto"/>
                <w:bottom w:val="none" w:sz="0" w:space="0" w:color="auto"/>
                <w:right w:val="none" w:sz="0" w:space="0" w:color="auto"/>
              </w:divBdr>
            </w:div>
          </w:divsChild>
        </w:div>
        <w:div w:id="1974289038">
          <w:marLeft w:val="0"/>
          <w:marRight w:val="0"/>
          <w:marTop w:val="0"/>
          <w:marBottom w:val="0"/>
          <w:divBdr>
            <w:top w:val="none" w:sz="0" w:space="0" w:color="auto"/>
            <w:left w:val="none" w:sz="0" w:space="0" w:color="auto"/>
            <w:bottom w:val="none" w:sz="0" w:space="0" w:color="auto"/>
            <w:right w:val="none" w:sz="0" w:space="0" w:color="auto"/>
          </w:divBdr>
          <w:divsChild>
            <w:div w:id="1895654070">
              <w:marLeft w:val="0"/>
              <w:marRight w:val="0"/>
              <w:marTop w:val="0"/>
              <w:marBottom w:val="0"/>
              <w:divBdr>
                <w:top w:val="none" w:sz="0" w:space="0" w:color="auto"/>
                <w:left w:val="none" w:sz="0" w:space="0" w:color="auto"/>
                <w:bottom w:val="none" w:sz="0" w:space="0" w:color="auto"/>
                <w:right w:val="none" w:sz="0" w:space="0" w:color="auto"/>
              </w:divBdr>
            </w:div>
          </w:divsChild>
        </w:div>
        <w:div w:id="84617710">
          <w:marLeft w:val="0"/>
          <w:marRight w:val="0"/>
          <w:marTop w:val="0"/>
          <w:marBottom w:val="0"/>
          <w:divBdr>
            <w:top w:val="none" w:sz="0" w:space="0" w:color="auto"/>
            <w:left w:val="none" w:sz="0" w:space="0" w:color="auto"/>
            <w:bottom w:val="none" w:sz="0" w:space="0" w:color="auto"/>
            <w:right w:val="none" w:sz="0" w:space="0" w:color="auto"/>
          </w:divBdr>
          <w:divsChild>
            <w:div w:id="1405027785">
              <w:marLeft w:val="0"/>
              <w:marRight w:val="0"/>
              <w:marTop w:val="0"/>
              <w:marBottom w:val="0"/>
              <w:divBdr>
                <w:top w:val="none" w:sz="0" w:space="0" w:color="auto"/>
                <w:left w:val="none" w:sz="0" w:space="0" w:color="auto"/>
                <w:bottom w:val="none" w:sz="0" w:space="0" w:color="auto"/>
                <w:right w:val="none" w:sz="0" w:space="0" w:color="auto"/>
              </w:divBdr>
            </w:div>
          </w:divsChild>
        </w:div>
        <w:div w:id="1924800134">
          <w:marLeft w:val="0"/>
          <w:marRight w:val="0"/>
          <w:marTop w:val="0"/>
          <w:marBottom w:val="0"/>
          <w:divBdr>
            <w:top w:val="none" w:sz="0" w:space="0" w:color="auto"/>
            <w:left w:val="none" w:sz="0" w:space="0" w:color="auto"/>
            <w:bottom w:val="none" w:sz="0" w:space="0" w:color="auto"/>
            <w:right w:val="none" w:sz="0" w:space="0" w:color="auto"/>
          </w:divBdr>
          <w:divsChild>
            <w:div w:id="712655436">
              <w:marLeft w:val="0"/>
              <w:marRight w:val="0"/>
              <w:marTop w:val="0"/>
              <w:marBottom w:val="0"/>
              <w:divBdr>
                <w:top w:val="none" w:sz="0" w:space="0" w:color="auto"/>
                <w:left w:val="none" w:sz="0" w:space="0" w:color="auto"/>
                <w:bottom w:val="none" w:sz="0" w:space="0" w:color="auto"/>
                <w:right w:val="none" w:sz="0" w:space="0" w:color="auto"/>
              </w:divBdr>
            </w:div>
          </w:divsChild>
        </w:div>
        <w:div w:id="837698679">
          <w:marLeft w:val="0"/>
          <w:marRight w:val="0"/>
          <w:marTop w:val="0"/>
          <w:marBottom w:val="0"/>
          <w:divBdr>
            <w:top w:val="none" w:sz="0" w:space="0" w:color="auto"/>
            <w:left w:val="none" w:sz="0" w:space="0" w:color="auto"/>
            <w:bottom w:val="none" w:sz="0" w:space="0" w:color="auto"/>
            <w:right w:val="none" w:sz="0" w:space="0" w:color="auto"/>
          </w:divBdr>
          <w:divsChild>
            <w:div w:id="71585021">
              <w:marLeft w:val="0"/>
              <w:marRight w:val="0"/>
              <w:marTop w:val="0"/>
              <w:marBottom w:val="0"/>
              <w:divBdr>
                <w:top w:val="none" w:sz="0" w:space="0" w:color="auto"/>
                <w:left w:val="none" w:sz="0" w:space="0" w:color="auto"/>
                <w:bottom w:val="none" w:sz="0" w:space="0" w:color="auto"/>
                <w:right w:val="none" w:sz="0" w:space="0" w:color="auto"/>
              </w:divBdr>
            </w:div>
          </w:divsChild>
        </w:div>
        <w:div w:id="1828325193">
          <w:marLeft w:val="0"/>
          <w:marRight w:val="0"/>
          <w:marTop w:val="0"/>
          <w:marBottom w:val="0"/>
          <w:divBdr>
            <w:top w:val="none" w:sz="0" w:space="0" w:color="auto"/>
            <w:left w:val="none" w:sz="0" w:space="0" w:color="auto"/>
            <w:bottom w:val="none" w:sz="0" w:space="0" w:color="auto"/>
            <w:right w:val="none" w:sz="0" w:space="0" w:color="auto"/>
          </w:divBdr>
          <w:divsChild>
            <w:div w:id="539051479">
              <w:marLeft w:val="0"/>
              <w:marRight w:val="0"/>
              <w:marTop w:val="0"/>
              <w:marBottom w:val="0"/>
              <w:divBdr>
                <w:top w:val="none" w:sz="0" w:space="0" w:color="auto"/>
                <w:left w:val="none" w:sz="0" w:space="0" w:color="auto"/>
                <w:bottom w:val="none" w:sz="0" w:space="0" w:color="auto"/>
                <w:right w:val="none" w:sz="0" w:space="0" w:color="auto"/>
              </w:divBdr>
            </w:div>
          </w:divsChild>
        </w:div>
        <w:div w:id="1780758152">
          <w:marLeft w:val="0"/>
          <w:marRight w:val="0"/>
          <w:marTop w:val="0"/>
          <w:marBottom w:val="0"/>
          <w:divBdr>
            <w:top w:val="none" w:sz="0" w:space="0" w:color="auto"/>
            <w:left w:val="none" w:sz="0" w:space="0" w:color="auto"/>
            <w:bottom w:val="none" w:sz="0" w:space="0" w:color="auto"/>
            <w:right w:val="none" w:sz="0" w:space="0" w:color="auto"/>
          </w:divBdr>
          <w:divsChild>
            <w:div w:id="45566280">
              <w:marLeft w:val="0"/>
              <w:marRight w:val="0"/>
              <w:marTop w:val="0"/>
              <w:marBottom w:val="0"/>
              <w:divBdr>
                <w:top w:val="none" w:sz="0" w:space="0" w:color="auto"/>
                <w:left w:val="none" w:sz="0" w:space="0" w:color="auto"/>
                <w:bottom w:val="none" w:sz="0" w:space="0" w:color="auto"/>
                <w:right w:val="none" w:sz="0" w:space="0" w:color="auto"/>
              </w:divBdr>
            </w:div>
          </w:divsChild>
        </w:div>
        <w:div w:id="132529289">
          <w:marLeft w:val="0"/>
          <w:marRight w:val="0"/>
          <w:marTop w:val="0"/>
          <w:marBottom w:val="0"/>
          <w:divBdr>
            <w:top w:val="none" w:sz="0" w:space="0" w:color="auto"/>
            <w:left w:val="none" w:sz="0" w:space="0" w:color="auto"/>
            <w:bottom w:val="none" w:sz="0" w:space="0" w:color="auto"/>
            <w:right w:val="none" w:sz="0" w:space="0" w:color="auto"/>
          </w:divBdr>
          <w:divsChild>
            <w:div w:id="403339476">
              <w:marLeft w:val="0"/>
              <w:marRight w:val="0"/>
              <w:marTop w:val="0"/>
              <w:marBottom w:val="0"/>
              <w:divBdr>
                <w:top w:val="none" w:sz="0" w:space="0" w:color="auto"/>
                <w:left w:val="none" w:sz="0" w:space="0" w:color="auto"/>
                <w:bottom w:val="none" w:sz="0" w:space="0" w:color="auto"/>
                <w:right w:val="none" w:sz="0" w:space="0" w:color="auto"/>
              </w:divBdr>
            </w:div>
          </w:divsChild>
        </w:div>
        <w:div w:id="721752234">
          <w:marLeft w:val="0"/>
          <w:marRight w:val="0"/>
          <w:marTop w:val="0"/>
          <w:marBottom w:val="0"/>
          <w:divBdr>
            <w:top w:val="none" w:sz="0" w:space="0" w:color="auto"/>
            <w:left w:val="none" w:sz="0" w:space="0" w:color="auto"/>
            <w:bottom w:val="none" w:sz="0" w:space="0" w:color="auto"/>
            <w:right w:val="none" w:sz="0" w:space="0" w:color="auto"/>
          </w:divBdr>
          <w:divsChild>
            <w:div w:id="1625841235">
              <w:marLeft w:val="0"/>
              <w:marRight w:val="0"/>
              <w:marTop w:val="0"/>
              <w:marBottom w:val="0"/>
              <w:divBdr>
                <w:top w:val="none" w:sz="0" w:space="0" w:color="auto"/>
                <w:left w:val="none" w:sz="0" w:space="0" w:color="auto"/>
                <w:bottom w:val="none" w:sz="0" w:space="0" w:color="auto"/>
                <w:right w:val="none" w:sz="0" w:space="0" w:color="auto"/>
              </w:divBdr>
            </w:div>
          </w:divsChild>
        </w:div>
        <w:div w:id="1198355882">
          <w:marLeft w:val="0"/>
          <w:marRight w:val="0"/>
          <w:marTop w:val="0"/>
          <w:marBottom w:val="0"/>
          <w:divBdr>
            <w:top w:val="none" w:sz="0" w:space="0" w:color="auto"/>
            <w:left w:val="none" w:sz="0" w:space="0" w:color="auto"/>
            <w:bottom w:val="none" w:sz="0" w:space="0" w:color="auto"/>
            <w:right w:val="none" w:sz="0" w:space="0" w:color="auto"/>
          </w:divBdr>
          <w:divsChild>
            <w:div w:id="1184703916">
              <w:marLeft w:val="0"/>
              <w:marRight w:val="0"/>
              <w:marTop w:val="0"/>
              <w:marBottom w:val="0"/>
              <w:divBdr>
                <w:top w:val="none" w:sz="0" w:space="0" w:color="auto"/>
                <w:left w:val="none" w:sz="0" w:space="0" w:color="auto"/>
                <w:bottom w:val="none" w:sz="0" w:space="0" w:color="auto"/>
                <w:right w:val="none" w:sz="0" w:space="0" w:color="auto"/>
              </w:divBdr>
            </w:div>
          </w:divsChild>
        </w:div>
        <w:div w:id="693073703">
          <w:marLeft w:val="0"/>
          <w:marRight w:val="0"/>
          <w:marTop w:val="0"/>
          <w:marBottom w:val="0"/>
          <w:divBdr>
            <w:top w:val="none" w:sz="0" w:space="0" w:color="auto"/>
            <w:left w:val="none" w:sz="0" w:space="0" w:color="auto"/>
            <w:bottom w:val="none" w:sz="0" w:space="0" w:color="auto"/>
            <w:right w:val="none" w:sz="0" w:space="0" w:color="auto"/>
          </w:divBdr>
          <w:divsChild>
            <w:div w:id="757334677">
              <w:marLeft w:val="0"/>
              <w:marRight w:val="0"/>
              <w:marTop w:val="0"/>
              <w:marBottom w:val="0"/>
              <w:divBdr>
                <w:top w:val="none" w:sz="0" w:space="0" w:color="auto"/>
                <w:left w:val="none" w:sz="0" w:space="0" w:color="auto"/>
                <w:bottom w:val="none" w:sz="0" w:space="0" w:color="auto"/>
                <w:right w:val="none" w:sz="0" w:space="0" w:color="auto"/>
              </w:divBdr>
            </w:div>
          </w:divsChild>
        </w:div>
        <w:div w:id="1665737986">
          <w:marLeft w:val="0"/>
          <w:marRight w:val="0"/>
          <w:marTop w:val="0"/>
          <w:marBottom w:val="0"/>
          <w:divBdr>
            <w:top w:val="none" w:sz="0" w:space="0" w:color="auto"/>
            <w:left w:val="none" w:sz="0" w:space="0" w:color="auto"/>
            <w:bottom w:val="none" w:sz="0" w:space="0" w:color="auto"/>
            <w:right w:val="none" w:sz="0" w:space="0" w:color="auto"/>
          </w:divBdr>
          <w:divsChild>
            <w:div w:id="982738176">
              <w:marLeft w:val="0"/>
              <w:marRight w:val="0"/>
              <w:marTop w:val="0"/>
              <w:marBottom w:val="0"/>
              <w:divBdr>
                <w:top w:val="none" w:sz="0" w:space="0" w:color="auto"/>
                <w:left w:val="none" w:sz="0" w:space="0" w:color="auto"/>
                <w:bottom w:val="none" w:sz="0" w:space="0" w:color="auto"/>
                <w:right w:val="none" w:sz="0" w:space="0" w:color="auto"/>
              </w:divBdr>
            </w:div>
          </w:divsChild>
        </w:div>
        <w:div w:id="886575692">
          <w:marLeft w:val="0"/>
          <w:marRight w:val="0"/>
          <w:marTop w:val="0"/>
          <w:marBottom w:val="0"/>
          <w:divBdr>
            <w:top w:val="none" w:sz="0" w:space="0" w:color="auto"/>
            <w:left w:val="none" w:sz="0" w:space="0" w:color="auto"/>
            <w:bottom w:val="none" w:sz="0" w:space="0" w:color="auto"/>
            <w:right w:val="none" w:sz="0" w:space="0" w:color="auto"/>
          </w:divBdr>
          <w:divsChild>
            <w:div w:id="1147281765">
              <w:marLeft w:val="0"/>
              <w:marRight w:val="0"/>
              <w:marTop w:val="0"/>
              <w:marBottom w:val="0"/>
              <w:divBdr>
                <w:top w:val="none" w:sz="0" w:space="0" w:color="auto"/>
                <w:left w:val="none" w:sz="0" w:space="0" w:color="auto"/>
                <w:bottom w:val="none" w:sz="0" w:space="0" w:color="auto"/>
                <w:right w:val="none" w:sz="0" w:space="0" w:color="auto"/>
              </w:divBdr>
            </w:div>
          </w:divsChild>
        </w:div>
        <w:div w:id="1858079414">
          <w:marLeft w:val="0"/>
          <w:marRight w:val="0"/>
          <w:marTop w:val="0"/>
          <w:marBottom w:val="0"/>
          <w:divBdr>
            <w:top w:val="none" w:sz="0" w:space="0" w:color="auto"/>
            <w:left w:val="none" w:sz="0" w:space="0" w:color="auto"/>
            <w:bottom w:val="none" w:sz="0" w:space="0" w:color="auto"/>
            <w:right w:val="none" w:sz="0" w:space="0" w:color="auto"/>
          </w:divBdr>
          <w:divsChild>
            <w:div w:id="2045789365">
              <w:marLeft w:val="0"/>
              <w:marRight w:val="0"/>
              <w:marTop w:val="0"/>
              <w:marBottom w:val="0"/>
              <w:divBdr>
                <w:top w:val="none" w:sz="0" w:space="0" w:color="auto"/>
                <w:left w:val="none" w:sz="0" w:space="0" w:color="auto"/>
                <w:bottom w:val="none" w:sz="0" w:space="0" w:color="auto"/>
                <w:right w:val="none" w:sz="0" w:space="0" w:color="auto"/>
              </w:divBdr>
            </w:div>
          </w:divsChild>
        </w:div>
        <w:div w:id="2247363">
          <w:marLeft w:val="0"/>
          <w:marRight w:val="0"/>
          <w:marTop w:val="0"/>
          <w:marBottom w:val="0"/>
          <w:divBdr>
            <w:top w:val="none" w:sz="0" w:space="0" w:color="auto"/>
            <w:left w:val="none" w:sz="0" w:space="0" w:color="auto"/>
            <w:bottom w:val="none" w:sz="0" w:space="0" w:color="auto"/>
            <w:right w:val="none" w:sz="0" w:space="0" w:color="auto"/>
          </w:divBdr>
          <w:divsChild>
            <w:div w:id="15422923">
              <w:marLeft w:val="0"/>
              <w:marRight w:val="0"/>
              <w:marTop w:val="0"/>
              <w:marBottom w:val="0"/>
              <w:divBdr>
                <w:top w:val="none" w:sz="0" w:space="0" w:color="auto"/>
                <w:left w:val="none" w:sz="0" w:space="0" w:color="auto"/>
                <w:bottom w:val="none" w:sz="0" w:space="0" w:color="auto"/>
                <w:right w:val="none" w:sz="0" w:space="0" w:color="auto"/>
              </w:divBdr>
            </w:div>
          </w:divsChild>
        </w:div>
        <w:div w:id="1542473160">
          <w:marLeft w:val="0"/>
          <w:marRight w:val="0"/>
          <w:marTop w:val="0"/>
          <w:marBottom w:val="0"/>
          <w:divBdr>
            <w:top w:val="none" w:sz="0" w:space="0" w:color="auto"/>
            <w:left w:val="none" w:sz="0" w:space="0" w:color="auto"/>
            <w:bottom w:val="none" w:sz="0" w:space="0" w:color="auto"/>
            <w:right w:val="none" w:sz="0" w:space="0" w:color="auto"/>
          </w:divBdr>
          <w:divsChild>
            <w:div w:id="1165316047">
              <w:marLeft w:val="0"/>
              <w:marRight w:val="0"/>
              <w:marTop w:val="0"/>
              <w:marBottom w:val="0"/>
              <w:divBdr>
                <w:top w:val="none" w:sz="0" w:space="0" w:color="auto"/>
                <w:left w:val="none" w:sz="0" w:space="0" w:color="auto"/>
                <w:bottom w:val="none" w:sz="0" w:space="0" w:color="auto"/>
                <w:right w:val="none" w:sz="0" w:space="0" w:color="auto"/>
              </w:divBdr>
            </w:div>
          </w:divsChild>
        </w:div>
        <w:div w:id="1921060473">
          <w:marLeft w:val="0"/>
          <w:marRight w:val="0"/>
          <w:marTop w:val="0"/>
          <w:marBottom w:val="0"/>
          <w:divBdr>
            <w:top w:val="none" w:sz="0" w:space="0" w:color="auto"/>
            <w:left w:val="none" w:sz="0" w:space="0" w:color="auto"/>
            <w:bottom w:val="none" w:sz="0" w:space="0" w:color="auto"/>
            <w:right w:val="none" w:sz="0" w:space="0" w:color="auto"/>
          </w:divBdr>
          <w:divsChild>
            <w:div w:id="603074876">
              <w:marLeft w:val="0"/>
              <w:marRight w:val="0"/>
              <w:marTop w:val="0"/>
              <w:marBottom w:val="0"/>
              <w:divBdr>
                <w:top w:val="none" w:sz="0" w:space="0" w:color="auto"/>
                <w:left w:val="none" w:sz="0" w:space="0" w:color="auto"/>
                <w:bottom w:val="none" w:sz="0" w:space="0" w:color="auto"/>
                <w:right w:val="none" w:sz="0" w:space="0" w:color="auto"/>
              </w:divBdr>
            </w:div>
          </w:divsChild>
        </w:div>
        <w:div w:id="728039793">
          <w:marLeft w:val="0"/>
          <w:marRight w:val="0"/>
          <w:marTop w:val="0"/>
          <w:marBottom w:val="0"/>
          <w:divBdr>
            <w:top w:val="none" w:sz="0" w:space="0" w:color="auto"/>
            <w:left w:val="none" w:sz="0" w:space="0" w:color="auto"/>
            <w:bottom w:val="none" w:sz="0" w:space="0" w:color="auto"/>
            <w:right w:val="none" w:sz="0" w:space="0" w:color="auto"/>
          </w:divBdr>
          <w:divsChild>
            <w:div w:id="844593035">
              <w:marLeft w:val="0"/>
              <w:marRight w:val="0"/>
              <w:marTop w:val="0"/>
              <w:marBottom w:val="0"/>
              <w:divBdr>
                <w:top w:val="none" w:sz="0" w:space="0" w:color="auto"/>
                <w:left w:val="none" w:sz="0" w:space="0" w:color="auto"/>
                <w:bottom w:val="none" w:sz="0" w:space="0" w:color="auto"/>
                <w:right w:val="none" w:sz="0" w:space="0" w:color="auto"/>
              </w:divBdr>
            </w:div>
          </w:divsChild>
        </w:div>
        <w:div w:id="1965967540">
          <w:marLeft w:val="0"/>
          <w:marRight w:val="0"/>
          <w:marTop w:val="0"/>
          <w:marBottom w:val="0"/>
          <w:divBdr>
            <w:top w:val="none" w:sz="0" w:space="0" w:color="auto"/>
            <w:left w:val="none" w:sz="0" w:space="0" w:color="auto"/>
            <w:bottom w:val="none" w:sz="0" w:space="0" w:color="auto"/>
            <w:right w:val="none" w:sz="0" w:space="0" w:color="auto"/>
          </w:divBdr>
          <w:divsChild>
            <w:div w:id="1678919895">
              <w:marLeft w:val="0"/>
              <w:marRight w:val="0"/>
              <w:marTop w:val="0"/>
              <w:marBottom w:val="0"/>
              <w:divBdr>
                <w:top w:val="none" w:sz="0" w:space="0" w:color="auto"/>
                <w:left w:val="none" w:sz="0" w:space="0" w:color="auto"/>
                <w:bottom w:val="none" w:sz="0" w:space="0" w:color="auto"/>
                <w:right w:val="none" w:sz="0" w:space="0" w:color="auto"/>
              </w:divBdr>
            </w:div>
          </w:divsChild>
        </w:div>
        <w:div w:id="565724906">
          <w:marLeft w:val="0"/>
          <w:marRight w:val="0"/>
          <w:marTop w:val="0"/>
          <w:marBottom w:val="0"/>
          <w:divBdr>
            <w:top w:val="none" w:sz="0" w:space="0" w:color="auto"/>
            <w:left w:val="none" w:sz="0" w:space="0" w:color="auto"/>
            <w:bottom w:val="none" w:sz="0" w:space="0" w:color="auto"/>
            <w:right w:val="none" w:sz="0" w:space="0" w:color="auto"/>
          </w:divBdr>
          <w:divsChild>
            <w:div w:id="1270775537">
              <w:marLeft w:val="0"/>
              <w:marRight w:val="0"/>
              <w:marTop w:val="0"/>
              <w:marBottom w:val="0"/>
              <w:divBdr>
                <w:top w:val="none" w:sz="0" w:space="0" w:color="auto"/>
                <w:left w:val="none" w:sz="0" w:space="0" w:color="auto"/>
                <w:bottom w:val="none" w:sz="0" w:space="0" w:color="auto"/>
                <w:right w:val="none" w:sz="0" w:space="0" w:color="auto"/>
              </w:divBdr>
            </w:div>
          </w:divsChild>
        </w:div>
        <w:div w:id="166793133">
          <w:marLeft w:val="0"/>
          <w:marRight w:val="0"/>
          <w:marTop w:val="0"/>
          <w:marBottom w:val="0"/>
          <w:divBdr>
            <w:top w:val="none" w:sz="0" w:space="0" w:color="auto"/>
            <w:left w:val="none" w:sz="0" w:space="0" w:color="auto"/>
            <w:bottom w:val="none" w:sz="0" w:space="0" w:color="auto"/>
            <w:right w:val="none" w:sz="0" w:space="0" w:color="auto"/>
          </w:divBdr>
          <w:divsChild>
            <w:div w:id="697582807">
              <w:marLeft w:val="0"/>
              <w:marRight w:val="0"/>
              <w:marTop w:val="0"/>
              <w:marBottom w:val="0"/>
              <w:divBdr>
                <w:top w:val="none" w:sz="0" w:space="0" w:color="auto"/>
                <w:left w:val="none" w:sz="0" w:space="0" w:color="auto"/>
                <w:bottom w:val="none" w:sz="0" w:space="0" w:color="auto"/>
                <w:right w:val="none" w:sz="0" w:space="0" w:color="auto"/>
              </w:divBdr>
            </w:div>
          </w:divsChild>
        </w:div>
        <w:div w:id="1680963045">
          <w:marLeft w:val="0"/>
          <w:marRight w:val="0"/>
          <w:marTop w:val="0"/>
          <w:marBottom w:val="0"/>
          <w:divBdr>
            <w:top w:val="none" w:sz="0" w:space="0" w:color="auto"/>
            <w:left w:val="none" w:sz="0" w:space="0" w:color="auto"/>
            <w:bottom w:val="none" w:sz="0" w:space="0" w:color="auto"/>
            <w:right w:val="none" w:sz="0" w:space="0" w:color="auto"/>
          </w:divBdr>
          <w:divsChild>
            <w:div w:id="1926723692">
              <w:marLeft w:val="0"/>
              <w:marRight w:val="0"/>
              <w:marTop w:val="0"/>
              <w:marBottom w:val="0"/>
              <w:divBdr>
                <w:top w:val="none" w:sz="0" w:space="0" w:color="auto"/>
                <w:left w:val="none" w:sz="0" w:space="0" w:color="auto"/>
                <w:bottom w:val="none" w:sz="0" w:space="0" w:color="auto"/>
                <w:right w:val="none" w:sz="0" w:space="0" w:color="auto"/>
              </w:divBdr>
            </w:div>
          </w:divsChild>
        </w:div>
        <w:div w:id="2110348177">
          <w:marLeft w:val="0"/>
          <w:marRight w:val="0"/>
          <w:marTop w:val="0"/>
          <w:marBottom w:val="0"/>
          <w:divBdr>
            <w:top w:val="none" w:sz="0" w:space="0" w:color="auto"/>
            <w:left w:val="none" w:sz="0" w:space="0" w:color="auto"/>
            <w:bottom w:val="none" w:sz="0" w:space="0" w:color="auto"/>
            <w:right w:val="none" w:sz="0" w:space="0" w:color="auto"/>
          </w:divBdr>
          <w:divsChild>
            <w:div w:id="1968467829">
              <w:marLeft w:val="0"/>
              <w:marRight w:val="0"/>
              <w:marTop w:val="0"/>
              <w:marBottom w:val="0"/>
              <w:divBdr>
                <w:top w:val="none" w:sz="0" w:space="0" w:color="auto"/>
                <w:left w:val="none" w:sz="0" w:space="0" w:color="auto"/>
                <w:bottom w:val="none" w:sz="0" w:space="0" w:color="auto"/>
                <w:right w:val="none" w:sz="0" w:space="0" w:color="auto"/>
              </w:divBdr>
            </w:div>
          </w:divsChild>
        </w:div>
        <w:div w:id="1614435031">
          <w:marLeft w:val="0"/>
          <w:marRight w:val="0"/>
          <w:marTop w:val="0"/>
          <w:marBottom w:val="0"/>
          <w:divBdr>
            <w:top w:val="none" w:sz="0" w:space="0" w:color="auto"/>
            <w:left w:val="none" w:sz="0" w:space="0" w:color="auto"/>
            <w:bottom w:val="none" w:sz="0" w:space="0" w:color="auto"/>
            <w:right w:val="none" w:sz="0" w:space="0" w:color="auto"/>
          </w:divBdr>
          <w:divsChild>
            <w:div w:id="1531602443">
              <w:marLeft w:val="0"/>
              <w:marRight w:val="0"/>
              <w:marTop w:val="0"/>
              <w:marBottom w:val="0"/>
              <w:divBdr>
                <w:top w:val="none" w:sz="0" w:space="0" w:color="auto"/>
                <w:left w:val="none" w:sz="0" w:space="0" w:color="auto"/>
                <w:bottom w:val="none" w:sz="0" w:space="0" w:color="auto"/>
                <w:right w:val="none" w:sz="0" w:space="0" w:color="auto"/>
              </w:divBdr>
            </w:div>
          </w:divsChild>
        </w:div>
        <w:div w:id="1861577899">
          <w:marLeft w:val="0"/>
          <w:marRight w:val="0"/>
          <w:marTop w:val="0"/>
          <w:marBottom w:val="0"/>
          <w:divBdr>
            <w:top w:val="none" w:sz="0" w:space="0" w:color="auto"/>
            <w:left w:val="none" w:sz="0" w:space="0" w:color="auto"/>
            <w:bottom w:val="none" w:sz="0" w:space="0" w:color="auto"/>
            <w:right w:val="none" w:sz="0" w:space="0" w:color="auto"/>
          </w:divBdr>
          <w:divsChild>
            <w:div w:id="613638197">
              <w:marLeft w:val="0"/>
              <w:marRight w:val="0"/>
              <w:marTop w:val="0"/>
              <w:marBottom w:val="0"/>
              <w:divBdr>
                <w:top w:val="none" w:sz="0" w:space="0" w:color="auto"/>
                <w:left w:val="none" w:sz="0" w:space="0" w:color="auto"/>
                <w:bottom w:val="none" w:sz="0" w:space="0" w:color="auto"/>
                <w:right w:val="none" w:sz="0" w:space="0" w:color="auto"/>
              </w:divBdr>
            </w:div>
          </w:divsChild>
        </w:div>
        <w:div w:id="1363704104">
          <w:marLeft w:val="0"/>
          <w:marRight w:val="0"/>
          <w:marTop w:val="0"/>
          <w:marBottom w:val="0"/>
          <w:divBdr>
            <w:top w:val="none" w:sz="0" w:space="0" w:color="auto"/>
            <w:left w:val="none" w:sz="0" w:space="0" w:color="auto"/>
            <w:bottom w:val="none" w:sz="0" w:space="0" w:color="auto"/>
            <w:right w:val="none" w:sz="0" w:space="0" w:color="auto"/>
          </w:divBdr>
          <w:divsChild>
            <w:div w:id="344020730">
              <w:marLeft w:val="0"/>
              <w:marRight w:val="0"/>
              <w:marTop w:val="0"/>
              <w:marBottom w:val="0"/>
              <w:divBdr>
                <w:top w:val="none" w:sz="0" w:space="0" w:color="auto"/>
                <w:left w:val="none" w:sz="0" w:space="0" w:color="auto"/>
                <w:bottom w:val="none" w:sz="0" w:space="0" w:color="auto"/>
                <w:right w:val="none" w:sz="0" w:space="0" w:color="auto"/>
              </w:divBdr>
            </w:div>
          </w:divsChild>
        </w:div>
        <w:div w:id="2122218504">
          <w:marLeft w:val="0"/>
          <w:marRight w:val="0"/>
          <w:marTop w:val="0"/>
          <w:marBottom w:val="0"/>
          <w:divBdr>
            <w:top w:val="none" w:sz="0" w:space="0" w:color="auto"/>
            <w:left w:val="none" w:sz="0" w:space="0" w:color="auto"/>
            <w:bottom w:val="none" w:sz="0" w:space="0" w:color="auto"/>
            <w:right w:val="none" w:sz="0" w:space="0" w:color="auto"/>
          </w:divBdr>
          <w:divsChild>
            <w:div w:id="502819771">
              <w:marLeft w:val="0"/>
              <w:marRight w:val="0"/>
              <w:marTop w:val="0"/>
              <w:marBottom w:val="0"/>
              <w:divBdr>
                <w:top w:val="none" w:sz="0" w:space="0" w:color="auto"/>
                <w:left w:val="none" w:sz="0" w:space="0" w:color="auto"/>
                <w:bottom w:val="none" w:sz="0" w:space="0" w:color="auto"/>
                <w:right w:val="none" w:sz="0" w:space="0" w:color="auto"/>
              </w:divBdr>
            </w:div>
          </w:divsChild>
        </w:div>
        <w:div w:id="1838572667">
          <w:marLeft w:val="0"/>
          <w:marRight w:val="0"/>
          <w:marTop w:val="0"/>
          <w:marBottom w:val="0"/>
          <w:divBdr>
            <w:top w:val="none" w:sz="0" w:space="0" w:color="auto"/>
            <w:left w:val="none" w:sz="0" w:space="0" w:color="auto"/>
            <w:bottom w:val="none" w:sz="0" w:space="0" w:color="auto"/>
            <w:right w:val="none" w:sz="0" w:space="0" w:color="auto"/>
          </w:divBdr>
          <w:divsChild>
            <w:div w:id="1827627938">
              <w:marLeft w:val="0"/>
              <w:marRight w:val="0"/>
              <w:marTop w:val="0"/>
              <w:marBottom w:val="0"/>
              <w:divBdr>
                <w:top w:val="none" w:sz="0" w:space="0" w:color="auto"/>
                <w:left w:val="none" w:sz="0" w:space="0" w:color="auto"/>
                <w:bottom w:val="none" w:sz="0" w:space="0" w:color="auto"/>
                <w:right w:val="none" w:sz="0" w:space="0" w:color="auto"/>
              </w:divBdr>
            </w:div>
          </w:divsChild>
        </w:div>
        <w:div w:id="988286183">
          <w:marLeft w:val="0"/>
          <w:marRight w:val="0"/>
          <w:marTop w:val="0"/>
          <w:marBottom w:val="0"/>
          <w:divBdr>
            <w:top w:val="none" w:sz="0" w:space="0" w:color="auto"/>
            <w:left w:val="none" w:sz="0" w:space="0" w:color="auto"/>
            <w:bottom w:val="none" w:sz="0" w:space="0" w:color="auto"/>
            <w:right w:val="none" w:sz="0" w:space="0" w:color="auto"/>
          </w:divBdr>
          <w:divsChild>
            <w:div w:id="1920672802">
              <w:marLeft w:val="0"/>
              <w:marRight w:val="0"/>
              <w:marTop w:val="0"/>
              <w:marBottom w:val="0"/>
              <w:divBdr>
                <w:top w:val="none" w:sz="0" w:space="0" w:color="auto"/>
                <w:left w:val="none" w:sz="0" w:space="0" w:color="auto"/>
                <w:bottom w:val="none" w:sz="0" w:space="0" w:color="auto"/>
                <w:right w:val="none" w:sz="0" w:space="0" w:color="auto"/>
              </w:divBdr>
            </w:div>
          </w:divsChild>
        </w:div>
        <w:div w:id="1117330556">
          <w:marLeft w:val="0"/>
          <w:marRight w:val="0"/>
          <w:marTop w:val="0"/>
          <w:marBottom w:val="0"/>
          <w:divBdr>
            <w:top w:val="none" w:sz="0" w:space="0" w:color="auto"/>
            <w:left w:val="none" w:sz="0" w:space="0" w:color="auto"/>
            <w:bottom w:val="none" w:sz="0" w:space="0" w:color="auto"/>
            <w:right w:val="none" w:sz="0" w:space="0" w:color="auto"/>
          </w:divBdr>
          <w:divsChild>
            <w:div w:id="2068994439">
              <w:marLeft w:val="0"/>
              <w:marRight w:val="0"/>
              <w:marTop w:val="0"/>
              <w:marBottom w:val="0"/>
              <w:divBdr>
                <w:top w:val="none" w:sz="0" w:space="0" w:color="auto"/>
                <w:left w:val="none" w:sz="0" w:space="0" w:color="auto"/>
                <w:bottom w:val="none" w:sz="0" w:space="0" w:color="auto"/>
                <w:right w:val="none" w:sz="0" w:space="0" w:color="auto"/>
              </w:divBdr>
            </w:div>
          </w:divsChild>
        </w:div>
        <w:div w:id="1260991646">
          <w:marLeft w:val="0"/>
          <w:marRight w:val="0"/>
          <w:marTop w:val="0"/>
          <w:marBottom w:val="0"/>
          <w:divBdr>
            <w:top w:val="none" w:sz="0" w:space="0" w:color="auto"/>
            <w:left w:val="none" w:sz="0" w:space="0" w:color="auto"/>
            <w:bottom w:val="none" w:sz="0" w:space="0" w:color="auto"/>
            <w:right w:val="none" w:sz="0" w:space="0" w:color="auto"/>
          </w:divBdr>
          <w:divsChild>
            <w:div w:id="1632592681">
              <w:marLeft w:val="0"/>
              <w:marRight w:val="0"/>
              <w:marTop w:val="0"/>
              <w:marBottom w:val="0"/>
              <w:divBdr>
                <w:top w:val="none" w:sz="0" w:space="0" w:color="auto"/>
                <w:left w:val="none" w:sz="0" w:space="0" w:color="auto"/>
                <w:bottom w:val="none" w:sz="0" w:space="0" w:color="auto"/>
                <w:right w:val="none" w:sz="0" w:space="0" w:color="auto"/>
              </w:divBdr>
            </w:div>
          </w:divsChild>
        </w:div>
        <w:div w:id="183132704">
          <w:marLeft w:val="0"/>
          <w:marRight w:val="0"/>
          <w:marTop w:val="0"/>
          <w:marBottom w:val="0"/>
          <w:divBdr>
            <w:top w:val="none" w:sz="0" w:space="0" w:color="auto"/>
            <w:left w:val="none" w:sz="0" w:space="0" w:color="auto"/>
            <w:bottom w:val="none" w:sz="0" w:space="0" w:color="auto"/>
            <w:right w:val="none" w:sz="0" w:space="0" w:color="auto"/>
          </w:divBdr>
          <w:divsChild>
            <w:div w:id="534855948">
              <w:marLeft w:val="0"/>
              <w:marRight w:val="0"/>
              <w:marTop w:val="0"/>
              <w:marBottom w:val="0"/>
              <w:divBdr>
                <w:top w:val="none" w:sz="0" w:space="0" w:color="auto"/>
                <w:left w:val="none" w:sz="0" w:space="0" w:color="auto"/>
                <w:bottom w:val="none" w:sz="0" w:space="0" w:color="auto"/>
                <w:right w:val="none" w:sz="0" w:space="0" w:color="auto"/>
              </w:divBdr>
            </w:div>
          </w:divsChild>
        </w:div>
        <w:div w:id="2028365258">
          <w:marLeft w:val="0"/>
          <w:marRight w:val="0"/>
          <w:marTop w:val="0"/>
          <w:marBottom w:val="0"/>
          <w:divBdr>
            <w:top w:val="none" w:sz="0" w:space="0" w:color="auto"/>
            <w:left w:val="none" w:sz="0" w:space="0" w:color="auto"/>
            <w:bottom w:val="none" w:sz="0" w:space="0" w:color="auto"/>
            <w:right w:val="none" w:sz="0" w:space="0" w:color="auto"/>
          </w:divBdr>
          <w:divsChild>
            <w:div w:id="2112318411">
              <w:marLeft w:val="0"/>
              <w:marRight w:val="0"/>
              <w:marTop w:val="0"/>
              <w:marBottom w:val="0"/>
              <w:divBdr>
                <w:top w:val="none" w:sz="0" w:space="0" w:color="auto"/>
                <w:left w:val="none" w:sz="0" w:space="0" w:color="auto"/>
                <w:bottom w:val="none" w:sz="0" w:space="0" w:color="auto"/>
                <w:right w:val="none" w:sz="0" w:space="0" w:color="auto"/>
              </w:divBdr>
            </w:div>
          </w:divsChild>
        </w:div>
        <w:div w:id="287441656">
          <w:marLeft w:val="0"/>
          <w:marRight w:val="0"/>
          <w:marTop w:val="0"/>
          <w:marBottom w:val="0"/>
          <w:divBdr>
            <w:top w:val="none" w:sz="0" w:space="0" w:color="auto"/>
            <w:left w:val="none" w:sz="0" w:space="0" w:color="auto"/>
            <w:bottom w:val="none" w:sz="0" w:space="0" w:color="auto"/>
            <w:right w:val="none" w:sz="0" w:space="0" w:color="auto"/>
          </w:divBdr>
          <w:divsChild>
            <w:div w:id="507017195">
              <w:marLeft w:val="0"/>
              <w:marRight w:val="0"/>
              <w:marTop w:val="0"/>
              <w:marBottom w:val="0"/>
              <w:divBdr>
                <w:top w:val="none" w:sz="0" w:space="0" w:color="auto"/>
                <w:left w:val="none" w:sz="0" w:space="0" w:color="auto"/>
                <w:bottom w:val="none" w:sz="0" w:space="0" w:color="auto"/>
                <w:right w:val="none" w:sz="0" w:space="0" w:color="auto"/>
              </w:divBdr>
            </w:div>
          </w:divsChild>
        </w:div>
        <w:div w:id="1454792390">
          <w:marLeft w:val="0"/>
          <w:marRight w:val="0"/>
          <w:marTop w:val="0"/>
          <w:marBottom w:val="0"/>
          <w:divBdr>
            <w:top w:val="none" w:sz="0" w:space="0" w:color="auto"/>
            <w:left w:val="none" w:sz="0" w:space="0" w:color="auto"/>
            <w:bottom w:val="none" w:sz="0" w:space="0" w:color="auto"/>
            <w:right w:val="none" w:sz="0" w:space="0" w:color="auto"/>
          </w:divBdr>
          <w:divsChild>
            <w:div w:id="1883638186">
              <w:marLeft w:val="0"/>
              <w:marRight w:val="0"/>
              <w:marTop w:val="0"/>
              <w:marBottom w:val="0"/>
              <w:divBdr>
                <w:top w:val="none" w:sz="0" w:space="0" w:color="auto"/>
                <w:left w:val="none" w:sz="0" w:space="0" w:color="auto"/>
                <w:bottom w:val="none" w:sz="0" w:space="0" w:color="auto"/>
                <w:right w:val="none" w:sz="0" w:space="0" w:color="auto"/>
              </w:divBdr>
            </w:div>
          </w:divsChild>
        </w:div>
        <w:div w:id="755981569">
          <w:marLeft w:val="0"/>
          <w:marRight w:val="0"/>
          <w:marTop w:val="0"/>
          <w:marBottom w:val="0"/>
          <w:divBdr>
            <w:top w:val="none" w:sz="0" w:space="0" w:color="auto"/>
            <w:left w:val="none" w:sz="0" w:space="0" w:color="auto"/>
            <w:bottom w:val="none" w:sz="0" w:space="0" w:color="auto"/>
            <w:right w:val="none" w:sz="0" w:space="0" w:color="auto"/>
          </w:divBdr>
          <w:divsChild>
            <w:div w:id="1967003117">
              <w:marLeft w:val="0"/>
              <w:marRight w:val="0"/>
              <w:marTop w:val="0"/>
              <w:marBottom w:val="0"/>
              <w:divBdr>
                <w:top w:val="none" w:sz="0" w:space="0" w:color="auto"/>
                <w:left w:val="none" w:sz="0" w:space="0" w:color="auto"/>
                <w:bottom w:val="none" w:sz="0" w:space="0" w:color="auto"/>
                <w:right w:val="none" w:sz="0" w:space="0" w:color="auto"/>
              </w:divBdr>
            </w:div>
          </w:divsChild>
        </w:div>
        <w:div w:id="1769350170">
          <w:marLeft w:val="0"/>
          <w:marRight w:val="0"/>
          <w:marTop w:val="0"/>
          <w:marBottom w:val="0"/>
          <w:divBdr>
            <w:top w:val="none" w:sz="0" w:space="0" w:color="auto"/>
            <w:left w:val="none" w:sz="0" w:space="0" w:color="auto"/>
            <w:bottom w:val="none" w:sz="0" w:space="0" w:color="auto"/>
            <w:right w:val="none" w:sz="0" w:space="0" w:color="auto"/>
          </w:divBdr>
          <w:divsChild>
            <w:div w:id="615328143">
              <w:marLeft w:val="0"/>
              <w:marRight w:val="0"/>
              <w:marTop w:val="0"/>
              <w:marBottom w:val="0"/>
              <w:divBdr>
                <w:top w:val="none" w:sz="0" w:space="0" w:color="auto"/>
                <w:left w:val="none" w:sz="0" w:space="0" w:color="auto"/>
                <w:bottom w:val="none" w:sz="0" w:space="0" w:color="auto"/>
                <w:right w:val="none" w:sz="0" w:space="0" w:color="auto"/>
              </w:divBdr>
            </w:div>
          </w:divsChild>
        </w:div>
        <w:div w:id="1949118476">
          <w:marLeft w:val="0"/>
          <w:marRight w:val="0"/>
          <w:marTop w:val="0"/>
          <w:marBottom w:val="0"/>
          <w:divBdr>
            <w:top w:val="none" w:sz="0" w:space="0" w:color="auto"/>
            <w:left w:val="none" w:sz="0" w:space="0" w:color="auto"/>
            <w:bottom w:val="none" w:sz="0" w:space="0" w:color="auto"/>
            <w:right w:val="none" w:sz="0" w:space="0" w:color="auto"/>
          </w:divBdr>
          <w:divsChild>
            <w:div w:id="2057969496">
              <w:marLeft w:val="0"/>
              <w:marRight w:val="0"/>
              <w:marTop w:val="0"/>
              <w:marBottom w:val="0"/>
              <w:divBdr>
                <w:top w:val="none" w:sz="0" w:space="0" w:color="auto"/>
                <w:left w:val="none" w:sz="0" w:space="0" w:color="auto"/>
                <w:bottom w:val="none" w:sz="0" w:space="0" w:color="auto"/>
                <w:right w:val="none" w:sz="0" w:space="0" w:color="auto"/>
              </w:divBdr>
            </w:div>
          </w:divsChild>
        </w:div>
        <w:div w:id="1287807445">
          <w:marLeft w:val="0"/>
          <w:marRight w:val="0"/>
          <w:marTop w:val="0"/>
          <w:marBottom w:val="0"/>
          <w:divBdr>
            <w:top w:val="none" w:sz="0" w:space="0" w:color="auto"/>
            <w:left w:val="none" w:sz="0" w:space="0" w:color="auto"/>
            <w:bottom w:val="none" w:sz="0" w:space="0" w:color="auto"/>
            <w:right w:val="none" w:sz="0" w:space="0" w:color="auto"/>
          </w:divBdr>
          <w:divsChild>
            <w:div w:id="11570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8600">
      <w:bodyDiv w:val="1"/>
      <w:marLeft w:val="0"/>
      <w:marRight w:val="0"/>
      <w:marTop w:val="0"/>
      <w:marBottom w:val="0"/>
      <w:divBdr>
        <w:top w:val="none" w:sz="0" w:space="0" w:color="auto"/>
        <w:left w:val="none" w:sz="0" w:space="0" w:color="auto"/>
        <w:bottom w:val="none" w:sz="0" w:space="0" w:color="auto"/>
        <w:right w:val="none" w:sz="0" w:space="0" w:color="auto"/>
      </w:divBdr>
    </w:div>
    <w:div w:id="727919347">
      <w:bodyDiv w:val="1"/>
      <w:marLeft w:val="0"/>
      <w:marRight w:val="0"/>
      <w:marTop w:val="0"/>
      <w:marBottom w:val="0"/>
      <w:divBdr>
        <w:top w:val="none" w:sz="0" w:space="0" w:color="auto"/>
        <w:left w:val="none" w:sz="0" w:space="0" w:color="auto"/>
        <w:bottom w:val="none" w:sz="0" w:space="0" w:color="auto"/>
        <w:right w:val="none" w:sz="0" w:space="0" w:color="auto"/>
      </w:divBdr>
    </w:div>
    <w:div w:id="878393161">
      <w:bodyDiv w:val="1"/>
      <w:marLeft w:val="0"/>
      <w:marRight w:val="0"/>
      <w:marTop w:val="0"/>
      <w:marBottom w:val="0"/>
      <w:divBdr>
        <w:top w:val="none" w:sz="0" w:space="0" w:color="auto"/>
        <w:left w:val="none" w:sz="0" w:space="0" w:color="auto"/>
        <w:bottom w:val="none" w:sz="0" w:space="0" w:color="auto"/>
        <w:right w:val="none" w:sz="0" w:space="0" w:color="auto"/>
      </w:divBdr>
    </w:div>
    <w:div w:id="920063081">
      <w:bodyDiv w:val="1"/>
      <w:marLeft w:val="0"/>
      <w:marRight w:val="0"/>
      <w:marTop w:val="0"/>
      <w:marBottom w:val="0"/>
      <w:divBdr>
        <w:top w:val="none" w:sz="0" w:space="0" w:color="auto"/>
        <w:left w:val="none" w:sz="0" w:space="0" w:color="auto"/>
        <w:bottom w:val="none" w:sz="0" w:space="0" w:color="auto"/>
        <w:right w:val="none" w:sz="0" w:space="0" w:color="auto"/>
      </w:divBdr>
    </w:div>
    <w:div w:id="1262421743">
      <w:bodyDiv w:val="1"/>
      <w:marLeft w:val="0"/>
      <w:marRight w:val="0"/>
      <w:marTop w:val="0"/>
      <w:marBottom w:val="0"/>
      <w:divBdr>
        <w:top w:val="none" w:sz="0" w:space="0" w:color="auto"/>
        <w:left w:val="none" w:sz="0" w:space="0" w:color="auto"/>
        <w:bottom w:val="none" w:sz="0" w:space="0" w:color="auto"/>
        <w:right w:val="none" w:sz="0" w:space="0" w:color="auto"/>
      </w:divBdr>
    </w:div>
    <w:div w:id="1273786597">
      <w:bodyDiv w:val="1"/>
      <w:marLeft w:val="0"/>
      <w:marRight w:val="0"/>
      <w:marTop w:val="0"/>
      <w:marBottom w:val="0"/>
      <w:divBdr>
        <w:top w:val="none" w:sz="0" w:space="0" w:color="auto"/>
        <w:left w:val="none" w:sz="0" w:space="0" w:color="auto"/>
        <w:bottom w:val="none" w:sz="0" w:space="0" w:color="auto"/>
        <w:right w:val="none" w:sz="0" w:space="0" w:color="auto"/>
      </w:divBdr>
    </w:div>
    <w:div w:id="1390574626">
      <w:bodyDiv w:val="1"/>
      <w:marLeft w:val="0"/>
      <w:marRight w:val="0"/>
      <w:marTop w:val="0"/>
      <w:marBottom w:val="0"/>
      <w:divBdr>
        <w:top w:val="none" w:sz="0" w:space="0" w:color="auto"/>
        <w:left w:val="none" w:sz="0" w:space="0" w:color="auto"/>
        <w:bottom w:val="none" w:sz="0" w:space="0" w:color="auto"/>
        <w:right w:val="none" w:sz="0" w:space="0" w:color="auto"/>
      </w:divBdr>
    </w:div>
    <w:div w:id="1701316615">
      <w:bodyDiv w:val="1"/>
      <w:marLeft w:val="0"/>
      <w:marRight w:val="0"/>
      <w:marTop w:val="0"/>
      <w:marBottom w:val="0"/>
      <w:divBdr>
        <w:top w:val="none" w:sz="0" w:space="0" w:color="auto"/>
        <w:left w:val="none" w:sz="0" w:space="0" w:color="auto"/>
        <w:bottom w:val="none" w:sz="0" w:space="0" w:color="auto"/>
        <w:right w:val="none" w:sz="0" w:space="0" w:color="auto"/>
      </w:divBdr>
    </w:div>
    <w:div w:id="1770275662">
      <w:bodyDiv w:val="1"/>
      <w:marLeft w:val="0"/>
      <w:marRight w:val="0"/>
      <w:marTop w:val="0"/>
      <w:marBottom w:val="0"/>
      <w:divBdr>
        <w:top w:val="none" w:sz="0" w:space="0" w:color="auto"/>
        <w:left w:val="none" w:sz="0" w:space="0" w:color="auto"/>
        <w:bottom w:val="none" w:sz="0" w:space="0" w:color="auto"/>
        <w:right w:val="none" w:sz="0" w:space="0" w:color="auto"/>
      </w:divBdr>
    </w:div>
    <w:div w:id="19584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3FA99-90AC-47FB-87D1-D1E6C523E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Parexel</dc:creator>
  <cp:keywords/>
  <dc:description/>
  <cp:lastModifiedBy>Zou,Xiao/邹晓(CD)</cp:lastModifiedBy>
  <cp:revision>4</cp:revision>
  <dcterms:created xsi:type="dcterms:W3CDTF">2024-11-29T09:00:00Z</dcterms:created>
  <dcterms:modified xsi:type="dcterms:W3CDTF">2024-12-12T05:57:00Z</dcterms:modified>
</cp:coreProperties>
</file>