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26808" w:rsidRDefault="00726808" w:rsidP="00726808">
      <w:pPr>
        <w:spacing w:line="360" w:lineRule="auto"/>
        <w:rPr>
          <w:rFonts w:ascii="Arial" w:hAnsi="Arial" w:cs="Arial"/>
          <w:b/>
          <w:bCs/>
        </w:rPr>
      </w:pPr>
      <w:r>
        <w:rPr>
          <w:rFonts w:ascii="Arial" w:hAnsi="Arial" w:cs="Arial" w:hint="eastAsia"/>
          <w:b/>
          <w:bCs/>
        </w:rPr>
        <w:t xml:space="preserve">Fig. S1. Representative IHC images of 2 cases of ES-SCLC with a positive result for both ASCL1 and NEUROD1. The </w:t>
      </w:r>
      <w:proofErr w:type="spellStart"/>
      <w:r>
        <w:rPr>
          <w:rFonts w:ascii="Arial" w:hAnsi="Arial" w:cs="Arial" w:hint="eastAsia"/>
          <w:b/>
          <w:bCs/>
        </w:rPr>
        <w:t>tumors</w:t>
      </w:r>
      <w:proofErr w:type="spellEnd"/>
      <w:r>
        <w:rPr>
          <w:rFonts w:ascii="Arial" w:hAnsi="Arial" w:cs="Arial" w:hint="eastAsia"/>
          <w:b/>
          <w:bCs/>
        </w:rPr>
        <w:t xml:space="preserve"> were strongly positive for ASCL1 and weakly positive for NEUROD1. Scale bar = 40 </w:t>
      </w:r>
      <w:proofErr w:type="spellStart"/>
      <w:r>
        <w:rPr>
          <w:rFonts w:ascii="Arial" w:hAnsi="Arial" w:cs="Arial"/>
          <w:b/>
          <w:bCs/>
        </w:rPr>
        <w:t>μ</w:t>
      </w:r>
      <w:r>
        <w:rPr>
          <w:rFonts w:ascii="Arial" w:hAnsi="Arial" w:cs="Arial" w:hint="eastAsia"/>
          <w:b/>
          <w:bCs/>
        </w:rPr>
        <w:t>m</w:t>
      </w:r>
      <w:proofErr w:type="spellEnd"/>
      <w:r>
        <w:rPr>
          <w:rFonts w:ascii="Arial" w:hAnsi="Arial" w:cs="Arial" w:hint="eastAsia"/>
          <w:b/>
          <w:bCs/>
        </w:rPr>
        <w:t xml:space="preserve">. </w:t>
      </w:r>
    </w:p>
    <w:p w:rsidR="00726808" w:rsidRDefault="00726808" w:rsidP="00726808">
      <w:pPr>
        <w:spacing w:line="360" w:lineRule="auto"/>
        <w:rPr>
          <w:rFonts w:ascii="Arial" w:hAnsi="Arial" w:cs="Arial"/>
          <w:b/>
          <w:bCs/>
        </w:rPr>
      </w:pPr>
    </w:p>
    <w:p w:rsidR="00726808" w:rsidRDefault="00726808" w:rsidP="00726808">
      <w:pPr>
        <w:spacing w:line="360" w:lineRule="auto"/>
        <w:rPr>
          <w:rFonts w:ascii="Arial" w:hAnsi="Arial" w:cs="Arial"/>
        </w:rPr>
      </w:pPr>
      <w:r>
        <w:rPr>
          <w:rFonts w:ascii="Arial" w:hAnsi="Arial" w:cs="Arial" w:hint="eastAsia"/>
          <w:b/>
          <w:bCs/>
        </w:rPr>
        <w:t xml:space="preserve">Fig. S2. Representative chest CT images showing different therapeutic response to anti-PD-L1 immunotherapy in ES-SCLC with different molecular profiling. (A) </w:t>
      </w:r>
      <w:r>
        <w:rPr>
          <w:rFonts w:ascii="Arial" w:hAnsi="Arial" w:cs="Arial" w:hint="eastAsia"/>
        </w:rPr>
        <w:t xml:space="preserve">The SCLC-A patient progressed on first-line EP chemotherapy received </w:t>
      </w:r>
      <w:proofErr w:type="spellStart"/>
      <w:r>
        <w:rPr>
          <w:rFonts w:ascii="Arial" w:hAnsi="Arial" w:cs="Arial" w:hint="eastAsia"/>
        </w:rPr>
        <w:t>Durvalumab</w:t>
      </w:r>
      <w:proofErr w:type="spellEnd"/>
      <w:r>
        <w:rPr>
          <w:rFonts w:ascii="Arial" w:hAnsi="Arial" w:cs="Arial" w:hint="eastAsia"/>
        </w:rPr>
        <w:t xml:space="preserve"> plus </w:t>
      </w:r>
      <w:proofErr w:type="spellStart"/>
      <w:r>
        <w:rPr>
          <w:rFonts w:ascii="Arial" w:hAnsi="Arial" w:cs="Arial" w:hint="eastAsia"/>
        </w:rPr>
        <w:t>Anlotinib</w:t>
      </w:r>
      <w:proofErr w:type="spellEnd"/>
      <w:r>
        <w:rPr>
          <w:rFonts w:ascii="Arial" w:hAnsi="Arial" w:cs="Arial" w:hint="eastAsia"/>
        </w:rPr>
        <w:t xml:space="preserve"> at second-line setting. </w:t>
      </w:r>
      <w:r>
        <w:rPr>
          <w:rFonts w:ascii="Arial" w:hAnsi="Arial" w:cs="Arial"/>
        </w:rPr>
        <w:t>A</w:t>
      </w:r>
      <w:r>
        <w:rPr>
          <w:rFonts w:ascii="Arial" w:hAnsi="Arial" w:cs="Arial" w:hint="eastAsia"/>
        </w:rPr>
        <w:t xml:space="preserve">fter 2 cycles of indicated treated, a repeated chest CT examination showed enlarged </w:t>
      </w:r>
      <w:proofErr w:type="spellStart"/>
      <w:r>
        <w:rPr>
          <w:rFonts w:ascii="Arial" w:hAnsi="Arial" w:cs="Arial" w:hint="eastAsia"/>
        </w:rPr>
        <w:t>tumor</w:t>
      </w:r>
      <w:proofErr w:type="spellEnd"/>
      <w:r>
        <w:rPr>
          <w:rFonts w:ascii="Arial" w:hAnsi="Arial" w:cs="Arial" w:hint="eastAsia"/>
        </w:rPr>
        <w:t xml:space="preserve"> mass and disease progression. </w:t>
      </w:r>
      <w:r>
        <w:rPr>
          <w:rFonts w:ascii="Arial" w:hAnsi="Arial" w:cs="Arial" w:hint="eastAsia"/>
          <w:b/>
          <w:bCs/>
        </w:rPr>
        <w:t>(B)</w:t>
      </w:r>
      <w:r>
        <w:rPr>
          <w:rFonts w:ascii="Arial" w:hAnsi="Arial" w:cs="Arial" w:hint="eastAsia"/>
        </w:rPr>
        <w:t xml:space="preserve"> The SCLC-I patient was treated with first-line EP chemotherapy plus </w:t>
      </w:r>
      <w:proofErr w:type="spellStart"/>
      <w:r>
        <w:rPr>
          <w:rFonts w:ascii="Arial" w:hAnsi="Arial" w:cs="Arial" w:hint="eastAsia"/>
        </w:rPr>
        <w:t>Durvalumab</w:t>
      </w:r>
      <w:proofErr w:type="spellEnd"/>
      <w:r>
        <w:rPr>
          <w:rFonts w:ascii="Arial" w:hAnsi="Arial" w:cs="Arial" w:hint="eastAsia"/>
        </w:rPr>
        <w:t xml:space="preserve"> immunotherapy. </w:t>
      </w:r>
      <w:r>
        <w:rPr>
          <w:rFonts w:ascii="Arial" w:hAnsi="Arial" w:cs="Arial"/>
        </w:rPr>
        <w:t>T</w:t>
      </w:r>
      <w:r>
        <w:rPr>
          <w:rFonts w:ascii="Arial" w:hAnsi="Arial" w:cs="Arial" w:hint="eastAsia"/>
        </w:rPr>
        <w:t xml:space="preserve">he </w:t>
      </w:r>
      <w:proofErr w:type="spellStart"/>
      <w:r>
        <w:rPr>
          <w:rFonts w:ascii="Arial" w:hAnsi="Arial" w:cs="Arial" w:hint="eastAsia"/>
        </w:rPr>
        <w:t>tumor</w:t>
      </w:r>
      <w:proofErr w:type="spellEnd"/>
      <w:r>
        <w:rPr>
          <w:rFonts w:ascii="Arial" w:hAnsi="Arial" w:cs="Arial" w:hint="eastAsia"/>
        </w:rPr>
        <w:t xml:space="preserve"> mass in the left lung was not visible after one cycle of indicated treatment. </w:t>
      </w:r>
      <w:r>
        <w:rPr>
          <w:rFonts w:ascii="Arial" w:hAnsi="Arial" w:cs="Arial"/>
        </w:rPr>
        <w:t>T</w:t>
      </w:r>
      <w:r>
        <w:rPr>
          <w:rFonts w:ascii="Arial" w:hAnsi="Arial" w:cs="Arial" w:hint="eastAsia"/>
        </w:rPr>
        <w:t xml:space="preserve">he patient received 6 cycles of combinational treatment, followed by </w:t>
      </w:r>
      <w:proofErr w:type="spellStart"/>
      <w:r>
        <w:rPr>
          <w:rFonts w:ascii="Arial" w:hAnsi="Arial" w:cs="Arial" w:hint="eastAsia"/>
        </w:rPr>
        <w:t>Durvalumab</w:t>
      </w:r>
      <w:proofErr w:type="spellEnd"/>
      <w:r>
        <w:rPr>
          <w:rFonts w:ascii="Arial" w:hAnsi="Arial" w:cs="Arial" w:hint="eastAsia"/>
        </w:rPr>
        <w:t xml:space="preserve"> maintenance therapy. </w:t>
      </w:r>
      <w:r>
        <w:rPr>
          <w:rFonts w:ascii="Arial" w:hAnsi="Arial" w:cs="Arial"/>
        </w:rPr>
        <w:t>T</w:t>
      </w:r>
      <w:r>
        <w:rPr>
          <w:rFonts w:ascii="Arial" w:hAnsi="Arial" w:cs="Arial" w:hint="eastAsia"/>
        </w:rPr>
        <w:t xml:space="preserve">he patient was regularly interviewed without signs of disease recurrence. </w:t>
      </w:r>
      <w:r>
        <w:rPr>
          <w:rFonts w:ascii="Arial" w:hAnsi="Arial" w:cs="Arial" w:hint="eastAsia"/>
          <w:b/>
          <w:bCs/>
        </w:rPr>
        <w:t>(C)</w:t>
      </w:r>
      <w:r>
        <w:rPr>
          <w:rFonts w:ascii="Arial" w:hAnsi="Arial" w:cs="Arial" w:hint="eastAsia"/>
        </w:rPr>
        <w:t xml:space="preserve"> The SCLC NE patient was treated with first-line EP chemotherapy plus </w:t>
      </w:r>
      <w:proofErr w:type="spellStart"/>
      <w:r>
        <w:rPr>
          <w:rFonts w:ascii="Arial" w:hAnsi="Arial" w:cs="Arial" w:hint="eastAsia"/>
        </w:rPr>
        <w:t>Atezolizumab</w:t>
      </w:r>
      <w:proofErr w:type="spellEnd"/>
      <w:r>
        <w:rPr>
          <w:rFonts w:ascii="Arial" w:hAnsi="Arial" w:cs="Arial" w:hint="eastAsia"/>
        </w:rPr>
        <w:t xml:space="preserve"> immunotherapy but did not respond to the treatment. After 4 cycles of treatment, the patient complained progressive </w:t>
      </w:r>
      <w:proofErr w:type="spellStart"/>
      <w:r>
        <w:rPr>
          <w:rFonts w:ascii="Arial" w:hAnsi="Arial" w:cs="Arial" w:hint="eastAsia"/>
        </w:rPr>
        <w:t>dyspnea</w:t>
      </w:r>
      <w:proofErr w:type="spellEnd"/>
      <w:r>
        <w:rPr>
          <w:rFonts w:ascii="Arial" w:hAnsi="Arial" w:cs="Arial" w:hint="eastAsia"/>
        </w:rPr>
        <w:t xml:space="preserve"> and a deterioration in tracheal stenosis was found on chest CT. The endotracheal stent implantation was done to relieve tracheal occlusion. </w:t>
      </w:r>
      <w:r>
        <w:rPr>
          <w:rFonts w:ascii="Arial" w:hAnsi="Arial" w:cs="Arial"/>
        </w:rPr>
        <w:t>T</w:t>
      </w:r>
      <w:r>
        <w:rPr>
          <w:rFonts w:ascii="Arial" w:hAnsi="Arial" w:cs="Arial" w:hint="eastAsia"/>
        </w:rPr>
        <w:t xml:space="preserve">he patient subsequently received radiation therapy and repeated chest CT examination showed a dramatic reduction in size of the mediastinal </w:t>
      </w:r>
      <w:proofErr w:type="spellStart"/>
      <w:r>
        <w:rPr>
          <w:rFonts w:ascii="Arial" w:hAnsi="Arial" w:cs="Arial" w:hint="eastAsia"/>
        </w:rPr>
        <w:t>tumor</w:t>
      </w:r>
      <w:proofErr w:type="spellEnd"/>
      <w:r>
        <w:rPr>
          <w:rFonts w:ascii="Arial" w:hAnsi="Arial" w:cs="Arial" w:hint="eastAsia"/>
        </w:rPr>
        <w:t xml:space="preserve">. </w:t>
      </w:r>
      <w:r>
        <w:rPr>
          <w:rFonts w:ascii="Arial" w:hAnsi="Arial" w:cs="Arial" w:hint="eastAsia"/>
          <w:b/>
          <w:bCs/>
        </w:rPr>
        <w:t>(D)</w:t>
      </w:r>
      <w:r>
        <w:rPr>
          <w:rFonts w:ascii="Arial" w:hAnsi="Arial" w:cs="Arial" w:hint="eastAsia"/>
        </w:rPr>
        <w:t xml:space="preserve"> The SCLC non-NE patient was treated with first-line EP chemotherapy plus </w:t>
      </w:r>
      <w:proofErr w:type="spellStart"/>
      <w:r>
        <w:rPr>
          <w:rFonts w:ascii="Arial" w:hAnsi="Arial" w:cs="Arial" w:hint="eastAsia"/>
        </w:rPr>
        <w:t>Atezolizumab</w:t>
      </w:r>
      <w:proofErr w:type="spellEnd"/>
      <w:r>
        <w:rPr>
          <w:rFonts w:ascii="Arial" w:hAnsi="Arial" w:cs="Arial" w:hint="eastAsia"/>
        </w:rPr>
        <w:t xml:space="preserve"> immunotherapy. Chest CT examination showed a rapid resolution of the lung mass and metastatic hilar lymph node to the treatment. </w:t>
      </w:r>
    </w:p>
    <w:p w:rsidR="00726808" w:rsidRDefault="00726808" w:rsidP="00726808">
      <w:pPr>
        <w:spacing w:line="360" w:lineRule="auto"/>
        <w:rPr>
          <w:rFonts w:ascii="Arial" w:hAnsi="Arial" w:cs="Arial"/>
          <w:b/>
          <w:bCs/>
        </w:rPr>
      </w:pPr>
    </w:p>
    <w:p w:rsidR="00726808" w:rsidRDefault="00726808" w:rsidP="00726808">
      <w:pPr>
        <w:spacing w:line="360" w:lineRule="auto"/>
        <w:rPr>
          <w:rFonts w:ascii="Arial" w:hAnsi="Arial" w:cs="Arial"/>
          <w:b/>
          <w:bCs/>
        </w:rPr>
      </w:pPr>
      <w:r>
        <w:rPr>
          <w:rFonts w:ascii="Arial" w:hAnsi="Arial" w:cs="Arial" w:hint="eastAsia"/>
          <w:b/>
          <w:bCs/>
        </w:rPr>
        <w:t>Fig. S3.</w:t>
      </w:r>
      <w:r w:rsidRPr="00B82342">
        <w:rPr>
          <w:rFonts w:ascii="Arial" w:hAnsi="Arial" w:cs="Arial"/>
          <w:b/>
          <w:bCs/>
        </w:rPr>
        <w:t xml:space="preserve"> Concomitant expression of </w:t>
      </w:r>
      <w:r>
        <w:rPr>
          <w:rFonts w:ascii="Arial" w:hAnsi="Arial" w:cs="Arial" w:hint="eastAsia"/>
          <w:b/>
          <w:bCs/>
        </w:rPr>
        <w:t xml:space="preserve">YAP and </w:t>
      </w:r>
      <w:r w:rsidRPr="00B82342">
        <w:rPr>
          <w:rFonts w:ascii="Arial" w:hAnsi="Arial" w:cs="Arial"/>
          <w:b/>
          <w:bCs/>
        </w:rPr>
        <w:t xml:space="preserve">four subtype-defining markers </w:t>
      </w:r>
      <w:r>
        <w:rPr>
          <w:rFonts w:ascii="Arial" w:hAnsi="Arial" w:cs="Arial" w:hint="eastAsia"/>
          <w:b/>
          <w:bCs/>
        </w:rPr>
        <w:t>in ES-SCLC.</w:t>
      </w:r>
      <w:r w:rsidRPr="00B82342">
        <w:rPr>
          <w:rFonts w:ascii="Arial" w:hAnsi="Arial" w:cs="Arial" w:hint="eastAsia"/>
          <w:b/>
          <w:bCs/>
        </w:rPr>
        <w:t xml:space="preserve"> </w:t>
      </w:r>
      <w:r>
        <w:rPr>
          <w:rFonts w:ascii="Arial" w:hAnsi="Arial" w:cs="Arial" w:hint="eastAsia"/>
          <w:b/>
          <w:bCs/>
        </w:rPr>
        <w:t xml:space="preserve">Scale bar = 40 </w:t>
      </w:r>
      <w:proofErr w:type="spellStart"/>
      <w:r>
        <w:rPr>
          <w:rFonts w:ascii="Arial" w:hAnsi="Arial" w:cs="Arial"/>
          <w:b/>
          <w:bCs/>
        </w:rPr>
        <w:t>μ</w:t>
      </w:r>
      <w:r>
        <w:rPr>
          <w:rFonts w:ascii="Arial" w:hAnsi="Arial" w:cs="Arial" w:hint="eastAsia"/>
          <w:b/>
          <w:bCs/>
        </w:rPr>
        <w:t>m</w:t>
      </w:r>
      <w:proofErr w:type="spellEnd"/>
      <w:r>
        <w:rPr>
          <w:rFonts w:ascii="Arial" w:hAnsi="Arial" w:cs="Arial" w:hint="eastAsia"/>
          <w:b/>
          <w:bCs/>
        </w:rPr>
        <w:t xml:space="preserve">. </w:t>
      </w:r>
    </w:p>
    <w:p w:rsidR="00726808" w:rsidRDefault="00726808" w:rsidP="00726808">
      <w:pPr>
        <w:spacing w:line="360" w:lineRule="auto"/>
        <w:rPr>
          <w:rFonts w:ascii="Arial" w:hAnsi="Arial" w:cs="Arial"/>
          <w:b/>
          <w:bCs/>
        </w:rPr>
      </w:pPr>
    </w:p>
    <w:p w:rsidR="00E835EA" w:rsidRDefault="00E835EA">
      <w:bookmarkStart w:id="0" w:name="_GoBack"/>
      <w:bookmarkEnd w:id="0"/>
    </w:p>
    <w:sectPr w:rsidR="00E835EA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26808"/>
    <w:rsid w:val="00005CB8"/>
    <w:rsid w:val="0001396C"/>
    <w:rsid w:val="000B7D49"/>
    <w:rsid w:val="000E14C1"/>
    <w:rsid w:val="00127191"/>
    <w:rsid w:val="00151D4C"/>
    <w:rsid w:val="001A7BBF"/>
    <w:rsid w:val="001C3F23"/>
    <w:rsid w:val="001E3CF8"/>
    <w:rsid w:val="001F47EC"/>
    <w:rsid w:val="0029476F"/>
    <w:rsid w:val="002E7222"/>
    <w:rsid w:val="002F46B9"/>
    <w:rsid w:val="00310AA0"/>
    <w:rsid w:val="0037136D"/>
    <w:rsid w:val="003937DA"/>
    <w:rsid w:val="004136D3"/>
    <w:rsid w:val="005106C6"/>
    <w:rsid w:val="00512DFD"/>
    <w:rsid w:val="005C3806"/>
    <w:rsid w:val="00640AB0"/>
    <w:rsid w:val="006730D0"/>
    <w:rsid w:val="00695E12"/>
    <w:rsid w:val="006D1735"/>
    <w:rsid w:val="006F12AF"/>
    <w:rsid w:val="00726808"/>
    <w:rsid w:val="00794641"/>
    <w:rsid w:val="007F4F15"/>
    <w:rsid w:val="00801AAF"/>
    <w:rsid w:val="00812E16"/>
    <w:rsid w:val="0081619E"/>
    <w:rsid w:val="00877113"/>
    <w:rsid w:val="00883C9B"/>
    <w:rsid w:val="00887A54"/>
    <w:rsid w:val="00903B93"/>
    <w:rsid w:val="00914BEE"/>
    <w:rsid w:val="00961EB7"/>
    <w:rsid w:val="009B43BC"/>
    <w:rsid w:val="00AA2C6C"/>
    <w:rsid w:val="00AA3D8D"/>
    <w:rsid w:val="00AA4EBA"/>
    <w:rsid w:val="00AB7B88"/>
    <w:rsid w:val="00B05807"/>
    <w:rsid w:val="00B15399"/>
    <w:rsid w:val="00B47863"/>
    <w:rsid w:val="00B5507D"/>
    <w:rsid w:val="00B7247A"/>
    <w:rsid w:val="00B95A9C"/>
    <w:rsid w:val="00C0435E"/>
    <w:rsid w:val="00C07460"/>
    <w:rsid w:val="00C212FF"/>
    <w:rsid w:val="00C26BBE"/>
    <w:rsid w:val="00D719A2"/>
    <w:rsid w:val="00D737A1"/>
    <w:rsid w:val="00D75447"/>
    <w:rsid w:val="00DE2116"/>
    <w:rsid w:val="00E04F92"/>
    <w:rsid w:val="00E230B2"/>
    <w:rsid w:val="00E835EA"/>
    <w:rsid w:val="00EA5F2A"/>
    <w:rsid w:val="00F23A84"/>
    <w:rsid w:val="00F67534"/>
    <w:rsid w:val="00FA5C87"/>
    <w:rsid w:val="00FE2CA3"/>
    <w:rsid w:val="00FE417F"/>
    <w:rsid w:val="00FF1D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253A34D9-F8EE-42BF-B7A8-3B55647D39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267</Words>
  <Characters>1526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1790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Mohamed Hussain M</dc:creator>
  <cp:keywords/>
  <dc:description/>
  <cp:lastModifiedBy>Mohamed Hussain M</cp:lastModifiedBy>
  <cp:revision>1</cp:revision>
  <dcterms:created xsi:type="dcterms:W3CDTF">2025-05-12T14:43:00Z</dcterms:created>
  <dcterms:modified xsi:type="dcterms:W3CDTF">2025-05-12T14:44:00Z</dcterms:modified>
</cp:coreProperties>
</file>