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E80D4" w14:textId="298327F2" w:rsidR="009A5352" w:rsidRDefault="009036BD" w:rsidP="009036BD">
      <w:pPr>
        <w:jc w:val="center"/>
        <w:rPr>
          <w:rFonts w:hint="eastAsia"/>
          <w:b/>
          <w:bCs/>
          <w:sz w:val="29"/>
          <w:szCs w:val="30"/>
        </w:rPr>
      </w:pPr>
      <w:r w:rsidRPr="009036BD">
        <w:rPr>
          <w:rFonts w:hint="eastAsia"/>
          <w:b/>
          <w:bCs/>
          <w:sz w:val="29"/>
          <w:szCs w:val="30"/>
        </w:rPr>
        <w:t>SUPPLEMENTARY DATA</w:t>
      </w:r>
    </w:p>
    <w:p w14:paraId="4A5ECDEF" w14:textId="5A9C2147" w:rsidR="009036BD" w:rsidRDefault="00F36CB4" w:rsidP="009036BD">
      <w:pPr>
        <w:jc w:val="center"/>
        <w:rPr>
          <w:rFonts w:hint="eastAsia"/>
          <w:b/>
          <w:bCs/>
          <w:sz w:val="29"/>
          <w:szCs w:val="30"/>
        </w:rPr>
      </w:pPr>
      <w:r>
        <w:rPr>
          <w:rFonts w:hint="eastAsia"/>
          <w:b/>
          <w:bCs/>
          <w:noProof/>
          <w:sz w:val="29"/>
          <w:szCs w:val="30"/>
        </w:rPr>
        <w:drawing>
          <wp:inline distT="0" distB="0" distL="0" distR="0" wp14:anchorId="7AE87224" wp14:editId="4AF9576F">
            <wp:extent cx="5270500" cy="7150100"/>
            <wp:effectExtent l="0" t="0" r="0" b="0"/>
            <wp:docPr id="13663027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15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74B42" w14:textId="11025F21" w:rsidR="009036BD" w:rsidRDefault="009036BD" w:rsidP="009036BD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A908A9">
        <w:rPr>
          <w:rFonts w:ascii="Times New Roman" w:hAnsi="Times New Roman" w:cs="Times New Roman" w:hint="eastAsia"/>
          <w:b/>
          <w:bCs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.S1| </w:t>
      </w:r>
      <w:r w:rsidRPr="009036BD">
        <w:rPr>
          <w:rFonts w:ascii="Times New Roman" w:hAnsi="Times New Roman" w:cs="Times New Roman" w:hint="eastAsia"/>
          <w:sz w:val="24"/>
          <w:szCs w:val="24"/>
        </w:rPr>
        <w:t xml:space="preserve">Original </w:t>
      </w:r>
      <w:proofErr w:type="spellStart"/>
      <w:r w:rsidRPr="009036BD">
        <w:rPr>
          <w:rFonts w:ascii="Times New Roman" w:hAnsi="Times New Roman" w:cs="Times New Roman" w:hint="eastAsia"/>
          <w:sz w:val="24"/>
          <w:szCs w:val="24"/>
        </w:rPr>
        <w:t>scRNA</w:t>
      </w:r>
      <w:proofErr w:type="spellEnd"/>
      <w:r w:rsidRPr="009036BD">
        <w:rPr>
          <w:rFonts w:ascii="Times New Roman" w:hAnsi="Times New Roman" w:cs="Times New Roman" w:hint="eastAsia"/>
          <w:sz w:val="24"/>
          <w:szCs w:val="24"/>
        </w:rPr>
        <w:t>-seq datasets and integrated data (down</w:t>
      </w:r>
      <w:r w:rsidR="00F36CB4">
        <w:rPr>
          <w:rFonts w:ascii="Times New Roman" w:hAnsi="Times New Roman" w:cs="Times New Roman" w:hint="eastAsia"/>
          <w:sz w:val="24"/>
          <w:szCs w:val="24"/>
        </w:rPr>
        <w:t>-</w:t>
      </w:r>
      <w:r w:rsidRPr="009036BD">
        <w:rPr>
          <w:rFonts w:ascii="Times New Roman" w:hAnsi="Times New Roman" w:cs="Times New Roman" w:hint="eastAsia"/>
          <w:sz w:val="24"/>
          <w:szCs w:val="24"/>
        </w:rPr>
        <w:t>sampled).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36CB4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8E6A1C">
        <w:rPr>
          <w:rFonts w:ascii="Times New Roman" w:hAnsi="Times New Roman" w:cs="Times New Roman" w:hint="eastAsia"/>
          <w:sz w:val="24"/>
          <w:szCs w:val="24"/>
        </w:rPr>
        <w:t xml:space="preserve">UMAP plots of </w:t>
      </w:r>
      <w:r w:rsidR="00F36CB4">
        <w:rPr>
          <w:rFonts w:ascii="Times New Roman" w:hAnsi="Times New Roman" w:cs="Times New Roman"/>
          <w:sz w:val="24"/>
          <w:szCs w:val="24"/>
        </w:rPr>
        <w:t xml:space="preserve">the </w:t>
      </w:r>
      <w:r w:rsidR="008E6A1C">
        <w:rPr>
          <w:rFonts w:ascii="Times New Roman" w:hAnsi="Times New Roman" w:cs="Times New Roman" w:hint="eastAsia"/>
          <w:sz w:val="24"/>
          <w:szCs w:val="24"/>
        </w:rPr>
        <w:t xml:space="preserve">integrated dataset (1000 cells were selected randomly from each dataset </w:t>
      </w:r>
      <w:r w:rsidR="008E6A1C">
        <w:rPr>
          <w:rFonts w:ascii="Times New Roman" w:hAnsi="Times New Roman" w:cs="Times New Roman"/>
          <w:sz w:val="24"/>
          <w:szCs w:val="24"/>
        </w:rPr>
        <w:t>and</w:t>
      </w:r>
      <w:r w:rsidR="008E6A1C">
        <w:rPr>
          <w:rFonts w:ascii="Times New Roman" w:hAnsi="Times New Roman" w:cs="Times New Roman" w:hint="eastAsia"/>
          <w:sz w:val="24"/>
          <w:szCs w:val="24"/>
        </w:rPr>
        <w:t xml:space="preserve"> integrated) labeled by major cell types, tissues</w:t>
      </w:r>
      <w:r w:rsidR="008E6A1C">
        <w:rPr>
          <w:rFonts w:ascii="Times New Roman" w:hAnsi="Times New Roman" w:cs="Times New Roman"/>
          <w:sz w:val="24"/>
          <w:szCs w:val="24"/>
        </w:rPr>
        <w:t>,</w:t>
      </w:r>
      <w:r w:rsidR="008E6A1C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8E6A1C">
        <w:rPr>
          <w:rFonts w:ascii="Times New Roman" w:hAnsi="Times New Roman" w:cs="Times New Roman"/>
          <w:sz w:val="24"/>
          <w:szCs w:val="24"/>
        </w:rPr>
        <w:t>treatment</w:t>
      </w:r>
      <w:r w:rsidR="008E6A1C">
        <w:rPr>
          <w:rFonts w:ascii="Times New Roman" w:hAnsi="Times New Roman" w:cs="Times New Roman" w:hint="eastAsia"/>
          <w:sz w:val="24"/>
          <w:szCs w:val="24"/>
        </w:rPr>
        <w:t xml:space="preserve">s. </w:t>
      </w:r>
      <w:r w:rsidR="00F36CB4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F36CB4">
        <w:rPr>
          <w:rFonts w:ascii="Times New Roman" w:hAnsi="Times New Roman" w:cs="Times New Roman" w:hint="eastAsia"/>
          <w:sz w:val="24"/>
          <w:szCs w:val="24"/>
        </w:rPr>
        <w:t xml:space="preserve">, Dot plot showing marker genes of each major cell </w:t>
      </w:r>
      <w:r w:rsidR="00F36CB4">
        <w:rPr>
          <w:rFonts w:ascii="Times New Roman" w:hAnsi="Times New Roman" w:cs="Times New Roman"/>
          <w:sz w:val="24"/>
          <w:szCs w:val="24"/>
        </w:rPr>
        <w:t>type</w:t>
      </w:r>
      <w:r w:rsidR="00F36CB4">
        <w:rPr>
          <w:rFonts w:ascii="Times New Roman" w:hAnsi="Times New Roman" w:cs="Times New Roman" w:hint="eastAsia"/>
          <w:sz w:val="24"/>
          <w:szCs w:val="24"/>
        </w:rPr>
        <w:t>.</w:t>
      </w:r>
      <w:r w:rsidR="00F36CB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36CB4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8E6A1C">
        <w:rPr>
          <w:rFonts w:ascii="Times New Roman" w:hAnsi="Times New Roman" w:cs="Times New Roman" w:hint="eastAsia"/>
          <w:sz w:val="24"/>
          <w:szCs w:val="24"/>
        </w:rPr>
        <w:t>.</w:t>
      </w:r>
      <w:r w:rsidR="008E6A1C" w:rsidRPr="008E6A1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E6A1C">
        <w:rPr>
          <w:rFonts w:ascii="Times New Roman" w:hAnsi="Times New Roman" w:cs="Times New Roman" w:hint="eastAsia"/>
          <w:sz w:val="24"/>
          <w:szCs w:val="24"/>
        </w:rPr>
        <w:t xml:space="preserve">Relative fraction of major cell types in different tissues and treatment statuses. </w:t>
      </w:r>
      <w:r w:rsidR="00F36CB4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F36CB4">
        <w:rPr>
          <w:rFonts w:ascii="Times New Roman" w:hAnsi="Times New Roman" w:cs="Times New Roman" w:hint="eastAsia"/>
          <w:sz w:val="24"/>
          <w:szCs w:val="24"/>
        </w:rPr>
        <w:t xml:space="preserve">, UMAP plots showing ECs (annotated by </w:t>
      </w:r>
      <w:r w:rsidR="00F36CB4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VWF </w:t>
      </w:r>
      <w:r w:rsidR="00F36CB4">
        <w:rPr>
          <w:rFonts w:ascii="Times New Roman" w:hAnsi="Times New Roman" w:cs="Times New Roman"/>
          <w:sz w:val="24"/>
          <w:szCs w:val="24"/>
        </w:rPr>
        <w:t>and</w:t>
      </w:r>
      <w:r w:rsidR="00F36CB4">
        <w:rPr>
          <w:rFonts w:ascii="Times New Roman" w:hAnsi="Times New Roman" w:cs="Times New Roman" w:hint="eastAsia"/>
          <w:sz w:val="24"/>
          <w:szCs w:val="24"/>
        </w:rPr>
        <w:t xml:space="preserve"> PECAM1) in each original dataset.</w:t>
      </w:r>
    </w:p>
    <w:p w14:paraId="0116A1BB" w14:textId="204E757F" w:rsidR="008E6A1C" w:rsidRDefault="00A908A9" w:rsidP="009036BD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0CD5A49C" wp14:editId="2CD91D86">
            <wp:extent cx="5274310" cy="7820025"/>
            <wp:effectExtent l="0" t="0" r="0" b="0"/>
            <wp:docPr id="196227730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30960" w14:textId="1712AD82" w:rsidR="00A908A9" w:rsidRDefault="00A908A9" w:rsidP="009036BD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Fig.S2| A, </w:t>
      </w:r>
      <w:r w:rsidRPr="00A908A9">
        <w:rPr>
          <w:rFonts w:ascii="Times New Roman" w:hAnsi="Times New Roman" w:cs="Times New Roman" w:hint="eastAsia"/>
          <w:sz w:val="24"/>
          <w:szCs w:val="24"/>
        </w:rPr>
        <w:t xml:space="preserve">UMAP plots of </w:t>
      </w:r>
      <w:r w:rsidRPr="00A908A9">
        <w:rPr>
          <w:rFonts w:ascii="Times New Roman" w:hAnsi="Times New Roman" w:cs="Times New Roman"/>
          <w:sz w:val="24"/>
          <w:szCs w:val="24"/>
        </w:rPr>
        <w:t xml:space="preserve">the </w:t>
      </w:r>
      <w:r w:rsidRPr="00A908A9">
        <w:rPr>
          <w:rFonts w:ascii="Times New Roman" w:hAnsi="Times New Roman" w:cs="Times New Roman" w:hint="eastAsia"/>
          <w:sz w:val="24"/>
          <w:szCs w:val="24"/>
        </w:rPr>
        <w:t>integrated EC dataset labeled by tissues, treatments, and cancer types.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B, </w:t>
      </w:r>
      <w:r w:rsidRPr="00A908A9">
        <w:rPr>
          <w:rFonts w:ascii="Times New Roman" w:hAnsi="Times New Roman" w:cs="Times New Roman" w:hint="eastAsia"/>
          <w:sz w:val="24"/>
          <w:szCs w:val="24"/>
        </w:rPr>
        <w:t xml:space="preserve">Boxplots showing the fraction of each subcluster in the EC population in different tissues (each dot representing a sample that integrated into the </w:t>
      </w:r>
      <w:r w:rsidRPr="00A908A9">
        <w:rPr>
          <w:rFonts w:ascii="Times New Roman" w:hAnsi="Times New Roman" w:cs="Times New Roman" w:hint="eastAsia"/>
          <w:sz w:val="24"/>
          <w:szCs w:val="24"/>
        </w:rPr>
        <w:lastRenderedPageBreak/>
        <w:t>dataset).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C, </w:t>
      </w:r>
      <w:r w:rsidRPr="00A908A9">
        <w:rPr>
          <w:rFonts w:ascii="Times New Roman" w:hAnsi="Times New Roman" w:cs="Times New Roman" w:hint="eastAsia"/>
          <w:sz w:val="24"/>
          <w:szCs w:val="24"/>
        </w:rPr>
        <w:t>Boxplots showing the fraction of each subcluster in the EC population in different malignancies (each dot representing a sample that integrated into the dataset).</w:t>
      </w:r>
      <w:r w:rsidR="004911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36CB4">
        <w:rPr>
          <w:rFonts w:ascii="Times New Roman" w:hAnsi="Times New Roman" w:cs="Times New Roman"/>
          <w:sz w:val="24"/>
          <w:szCs w:val="24"/>
        </w:rPr>
        <w:t xml:space="preserve">The </w:t>
      </w:r>
      <w:r w:rsidR="004911BD">
        <w:rPr>
          <w:rFonts w:ascii="Times New Roman" w:hAnsi="Times New Roman" w:cs="Times New Roman" w:hint="eastAsia"/>
          <w:sz w:val="24"/>
          <w:szCs w:val="24"/>
        </w:rPr>
        <w:t>Wilcoxon test was applied for Figure B.</w:t>
      </w:r>
    </w:p>
    <w:p w14:paraId="4EBAC03A" w14:textId="77777777" w:rsidR="004911BD" w:rsidRDefault="004911BD" w:rsidP="009036BD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12B07EC" w14:textId="2C080195" w:rsidR="00A908A9" w:rsidRDefault="00A908A9" w:rsidP="009036BD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 wp14:anchorId="4BF37C49" wp14:editId="6FD07AE8">
            <wp:extent cx="5266690" cy="8412480"/>
            <wp:effectExtent l="0" t="0" r="0" b="0"/>
            <wp:docPr id="17558478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41774" w14:textId="34E79F04" w:rsidR="00A908A9" w:rsidRDefault="00A908A9" w:rsidP="009036BD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S3| </w:t>
      </w:r>
      <w:r w:rsidR="00752684" w:rsidRPr="00630092">
        <w:rPr>
          <w:rFonts w:ascii="Times New Roman" w:hAnsi="Times New Roman" w:cs="Times New Roman" w:hint="eastAsia"/>
          <w:sz w:val="24"/>
          <w:szCs w:val="24"/>
        </w:rPr>
        <w:t>GO analysis of EC subclusters.</w:t>
      </w:r>
      <w:r w:rsidR="0075268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A, </w:t>
      </w:r>
      <w:r w:rsidR="00752684" w:rsidRPr="00752684">
        <w:rPr>
          <w:rFonts w:ascii="Times New Roman" w:hAnsi="Times New Roman" w:cs="Times New Roman" w:hint="eastAsia"/>
          <w:sz w:val="24"/>
          <w:szCs w:val="24"/>
        </w:rPr>
        <w:t xml:space="preserve">Top 10 functions enriched in each </w:t>
      </w:r>
      <w:r w:rsidR="00752684" w:rsidRPr="00752684">
        <w:rPr>
          <w:rFonts w:ascii="Times New Roman" w:hAnsi="Times New Roman" w:cs="Times New Roman"/>
          <w:sz w:val="24"/>
          <w:szCs w:val="24"/>
        </w:rPr>
        <w:lastRenderedPageBreak/>
        <w:t>subcluster</w:t>
      </w:r>
      <w:r w:rsidR="00752684" w:rsidRPr="00752684">
        <w:rPr>
          <w:rFonts w:ascii="Times New Roman" w:hAnsi="Times New Roman" w:cs="Times New Roman" w:hint="eastAsia"/>
          <w:sz w:val="24"/>
          <w:szCs w:val="24"/>
        </w:rPr>
        <w:t xml:space="preserve"> except Tip cells (</w:t>
      </w:r>
      <w:r w:rsidR="00752684" w:rsidRPr="00752684">
        <w:rPr>
          <w:rFonts w:ascii="Times New Roman" w:hAnsi="Times New Roman" w:cs="Times New Roman"/>
          <w:sz w:val="24"/>
          <w:szCs w:val="24"/>
        </w:rPr>
        <w:t>shown</w:t>
      </w:r>
      <w:r w:rsidR="00752684" w:rsidRPr="00752684">
        <w:rPr>
          <w:rFonts w:ascii="Times New Roman" w:hAnsi="Times New Roman" w:cs="Times New Roman" w:hint="eastAsia"/>
          <w:sz w:val="24"/>
          <w:szCs w:val="24"/>
        </w:rPr>
        <w:t xml:space="preserve"> in the main Fig. 2A).</w:t>
      </w:r>
      <w:r w:rsidR="0075268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B, </w:t>
      </w:r>
      <w:proofErr w:type="gramStart"/>
      <w:r w:rsidR="00752684" w:rsidRPr="00752684">
        <w:rPr>
          <w:rFonts w:ascii="Times New Roman" w:hAnsi="Times New Roman" w:cs="Times New Roman" w:hint="eastAsia"/>
          <w:sz w:val="24"/>
          <w:szCs w:val="24"/>
        </w:rPr>
        <w:t>Signaling</w:t>
      </w:r>
      <w:proofErr w:type="gramEnd"/>
      <w:r w:rsidR="00752684" w:rsidRPr="00752684">
        <w:rPr>
          <w:rFonts w:ascii="Times New Roman" w:hAnsi="Times New Roman" w:cs="Times New Roman" w:hint="eastAsia"/>
          <w:sz w:val="24"/>
          <w:szCs w:val="24"/>
        </w:rPr>
        <w:t xml:space="preserve"> pathways enriched in </w:t>
      </w:r>
      <w:r w:rsidR="00752684" w:rsidRPr="00752684">
        <w:rPr>
          <w:rFonts w:ascii="Times New Roman" w:hAnsi="Times New Roman" w:cs="Times New Roman"/>
          <w:sz w:val="24"/>
          <w:szCs w:val="24"/>
        </w:rPr>
        <w:t>each</w:t>
      </w:r>
      <w:r w:rsidR="00752684" w:rsidRPr="00752684">
        <w:rPr>
          <w:rFonts w:ascii="Times New Roman" w:hAnsi="Times New Roman" w:cs="Times New Roman" w:hint="eastAsia"/>
          <w:sz w:val="24"/>
          <w:szCs w:val="24"/>
        </w:rPr>
        <w:t xml:space="preserve"> EC </w:t>
      </w:r>
      <w:r w:rsidR="00752684" w:rsidRPr="00752684">
        <w:rPr>
          <w:rFonts w:ascii="Times New Roman" w:hAnsi="Times New Roman" w:cs="Times New Roman"/>
          <w:sz w:val="24"/>
          <w:szCs w:val="24"/>
        </w:rPr>
        <w:t>subcluster</w:t>
      </w:r>
      <w:r w:rsidR="00752684" w:rsidRPr="00752684">
        <w:rPr>
          <w:rFonts w:ascii="Times New Roman" w:hAnsi="Times New Roman" w:cs="Times New Roman" w:hint="eastAsia"/>
          <w:sz w:val="24"/>
          <w:szCs w:val="24"/>
        </w:rPr>
        <w:t>.</w:t>
      </w:r>
    </w:p>
    <w:p w14:paraId="7F322B8D" w14:textId="77777777" w:rsidR="005A46D6" w:rsidRDefault="005A46D6" w:rsidP="009036BD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9D11F85" w14:textId="1D407939" w:rsidR="005A46D6" w:rsidRDefault="00ED1FCE" w:rsidP="009036BD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24FDFE" wp14:editId="7BEBB9B6">
            <wp:extent cx="5270500" cy="4241800"/>
            <wp:effectExtent l="0" t="0" r="0" b="0"/>
            <wp:docPr id="18186554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40CF5" w14:textId="7EC63E3F" w:rsidR="005A46D6" w:rsidRPr="005A46D6" w:rsidRDefault="005A46D6" w:rsidP="009036BD">
      <w:pPr>
        <w:jc w:val="left"/>
        <w:rPr>
          <w:rFonts w:ascii="Times New Roman" w:hAnsi="Times New Roman" w:cs="Times New Roman"/>
          <w:sz w:val="24"/>
          <w:szCs w:val="24"/>
        </w:rPr>
      </w:pPr>
      <w:r w:rsidRPr="005A46D6">
        <w:rPr>
          <w:rFonts w:ascii="Times New Roman" w:hAnsi="Times New Roman" w:cs="Times New Roman" w:hint="eastAsia"/>
          <w:b/>
          <w:bCs/>
          <w:sz w:val="24"/>
          <w:szCs w:val="24"/>
        </w:rPr>
        <w:t>Fig. S4</w:t>
      </w:r>
      <w:r>
        <w:rPr>
          <w:rFonts w:ascii="Times New Roman" w:hAnsi="Times New Roman" w:cs="Times New Roman" w:hint="eastAsia"/>
          <w:sz w:val="24"/>
          <w:szCs w:val="24"/>
        </w:rPr>
        <w:t xml:space="preserve">| </w:t>
      </w:r>
      <w:r w:rsidR="00ED1FCE" w:rsidRPr="00ED1FC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A,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urvival</w:t>
      </w:r>
      <w:r>
        <w:rPr>
          <w:rFonts w:ascii="Times New Roman" w:hAnsi="Times New Roman" w:cs="Times New Roman" w:hint="eastAsia"/>
          <w:sz w:val="24"/>
          <w:szCs w:val="24"/>
        </w:rPr>
        <w:t xml:space="preserve"> analysis of ESM1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 w:hint="eastAsia"/>
          <w:sz w:val="24"/>
          <w:szCs w:val="24"/>
        </w:rPr>
        <w:t xml:space="preserve"> NID2 (tip-cell </w:t>
      </w:r>
      <w:r w:rsidR="00561C19">
        <w:rPr>
          <w:rFonts w:ascii="Times New Roman" w:hAnsi="Times New Roman" w:cs="Times New Roman"/>
          <w:sz w:val="24"/>
          <w:szCs w:val="24"/>
        </w:rPr>
        <w:t>signatures</w:t>
      </w:r>
      <w:r>
        <w:rPr>
          <w:rFonts w:ascii="Times New Roman" w:hAnsi="Times New Roman" w:cs="Times New Roman" w:hint="eastAsia"/>
          <w:sz w:val="24"/>
          <w:szCs w:val="24"/>
        </w:rPr>
        <w:t>) in TCGA datasets of different malignancies.</w:t>
      </w:r>
      <w:r w:rsidR="00ED1FCE">
        <w:rPr>
          <w:rFonts w:ascii="Times New Roman" w:hAnsi="Times New Roman" w:cs="Times New Roman" w:hint="eastAsia"/>
          <w:sz w:val="24"/>
          <w:szCs w:val="24"/>
        </w:rPr>
        <w:t xml:space="preserve"> B, Violin plots showing the expression of </w:t>
      </w:r>
      <w:r w:rsidR="00ED1FCE">
        <w:rPr>
          <w:rFonts w:ascii="Times New Roman" w:hAnsi="Times New Roman" w:cs="Times New Roman"/>
          <w:sz w:val="24"/>
          <w:szCs w:val="24"/>
        </w:rPr>
        <w:t xml:space="preserve">the </w:t>
      </w:r>
      <w:r w:rsidR="00ED1FCE">
        <w:rPr>
          <w:rFonts w:ascii="Times New Roman" w:hAnsi="Times New Roman" w:cs="Times New Roman" w:hint="eastAsia"/>
          <w:sz w:val="24"/>
          <w:szCs w:val="24"/>
        </w:rPr>
        <w:t xml:space="preserve">typical cytokines secreted by T cells in different treatment conditions. </w:t>
      </w:r>
      <w:r w:rsidR="00707935" w:rsidRPr="007079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Log-rank test was applied for </w:t>
      </w:r>
      <w:r w:rsidR="00ED1FC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</w:t>
      </w:r>
      <w:r w:rsidR="00707935" w:rsidRPr="0070793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igure</w:t>
      </w:r>
      <w:r w:rsidR="00ED1FC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</w:t>
      </w:r>
      <w:r w:rsidR="00707935" w:rsidRPr="0070793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707935">
        <w:rPr>
          <w:rFonts w:ascii="Times New Roman" w:hAnsi="Times New Roman" w:cs="Times New Roman" w:hint="eastAsia"/>
          <w:color w:val="EE0000"/>
          <w:sz w:val="24"/>
          <w:szCs w:val="24"/>
        </w:rPr>
        <w:t xml:space="preserve"> </w:t>
      </w:r>
      <w:r w:rsidR="00ED1FCE" w:rsidRPr="00ED1FCE">
        <w:rPr>
          <w:rFonts w:ascii="Times New Roman" w:hAnsi="Times New Roman" w:cs="Times New Roman"/>
          <w:color w:val="000000" w:themeColor="text1"/>
          <w:sz w:val="24"/>
          <w:szCs w:val="24"/>
        </w:rPr>
        <w:t>Wilcoxon</w:t>
      </w:r>
      <w:r w:rsidR="00ED1FCE" w:rsidRPr="00ED1FC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test was applied for Figure B.</w:t>
      </w:r>
      <w:r w:rsidR="00ED1FCE">
        <w:rPr>
          <w:rFonts w:ascii="Times New Roman" w:hAnsi="Times New Roman" w:cs="Times New Roman" w:hint="eastAsia"/>
          <w:color w:val="EE0000"/>
          <w:sz w:val="24"/>
          <w:szCs w:val="24"/>
        </w:rPr>
        <w:t xml:space="preserve"> </w:t>
      </w:r>
      <w:r w:rsidR="00561C19">
        <w:rPr>
          <w:rFonts w:ascii="Times New Roman" w:hAnsi="Times New Roman" w:cs="Times New Roman" w:hint="eastAsia"/>
          <w:sz w:val="24"/>
          <w:szCs w:val="24"/>
        </w:rPr>
        <w:t>BLCA, bladder cancer; COAD, colon adenocarcinoma; LUSC, lung squamous cell carcinoma; OV, ovarian cancer; SKCM, skin cutaneous melanoma; STAD, stomach adenocarcinoma.</w:t>
      </w:r>
    </w:p>
    <w:p w14:paraId="504CCFC6" w14:textId="0AB54422" w:rsidR="00630092" w:rsidRDefault="00630092" w:rsidP="009036BD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F73B14A" wp14:editId="7ED9F5BD">
            <wp:extent cx="5274310" cy="8800465"/>
            <wp:effectExtent l="0" t="0" r="0" b="0"/>
            <wp:docPr id="16113438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0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D6B4D" w14:textId="3CA31751" w:rsidR="00630092" w:rsidRDefault="00630092" w:rsidP="009036BD">
      <w:pPr>
        <w:jc w:val="left"/>
        <w:rPr>
          <w:rFonts w:ascii="Times New Roman" w:hAnsi="Times New Roman" w:cs="Times New Roman"/>
          <w:sz w:val="24"/>
          <w:szCs w:val="24"/>
        </w:rPr>
      </w:pPr>
      <w:r w:rsidRPr="005A46D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Fig.S</w:t>
      </w:r>
      <w:r w:rsidR="005A46D6" w:rsidRPr="005A46D6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| </w:t>
      </w:r>
      <w:r w:rsidRPr="00630092">
        <w:rPr>
          <w:rFonts w:ascii="Times New Roman" w:hAnsi="Times New Roman" w:cs="Times New Roman" w:hint="eastAsia"/>
          <w:sz w:val="24"/>
          <w:szCs w:val="24"/>
        </w:rPr>
        <w:t>Flow cytometry screening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36CB4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 w:hint="eastAsia"/>
          <w:sz w:val="24"/>
          <w:szCs w:val="24"/>
        </w:rPr>
        <w:t>CD31</w:t>
      </w:r>
      <w:r w:rsidRPr="00630092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 xml:space="preserve"> cells in tissues from each group.</w:t>
      </w:r>
    </w:p>
    <w:p w14:paraId="394FC154" w14:textId="77777777" w:rsidR="005A46D6" w:rsidRDefault="005A46D6" w:rsidP="009036BD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6AF94CA" w14:textId="10EDE3EB" w:rsidR="005A46D6" w:rsidRDefault="005A46D6" w:rsidP="009036BD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0CEA46" wp14:editId="2A9428CC">
            <wp:extent cx="5271770" cy="4197985"/>
            <wp:effectExtent l="0" t="0" r="0" b="0"/>
            <wp:docPr id="20192299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741F0" w14:textId="2F8E6D09" w:rsidR="005A46D6" w:rsidRPr="00752684" w:rsidRDefault="005A46D6" w:rsidP="009036BD">
      <w:pPr>
        <w:jc w:val="left"/>
        <w:rPr>
          <w:rFonts w:ascii="Times New Roman" w:hAnsi="Times New Roman" w:cs="Times New Roman"/>
          <w:sz w:val="24"/>
          <w:szCs w:val="24"/>
        </w:rPr>
      </w:pPr>
      <w:r w:rsidRPr="005A46D6">
        <w:rPr>
          <w:rFonts w:ascii="Times New Roman" w:hAnsi="Times New Roman" w:cs="Times New Roman" w:hint="eastAsia"/>
          <w:b/>
          <w:bCs/>
          <w:sz w:val="24"/>
          <w:szCs w:val="24"/>
        </w:rPr>
        <w:t>Fig.S6</w:t>
      </w:r>
      <w:r>
        <w:rPr>
          <w:rFonts w:ascii="Times New Roman" w:hAnsi="Times New Roman" w:cs="Times New Roman" w:hint="eastAsia"/>
          <w:sz w:val="24"/>
          <w:szCs w:val="24"/>
        </w:rPr>
        <w:t xml:space="preserve">| </w:t>
      </w:r>
      <w:r w:rsidRPr="005A46D6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Expression of </w:t>
      </w:r>
      <w:r>
        <w:rPr>
          <w:rFonts w:ascii="Times New Roman" w:hAnsi="Times New Roman" w:cs="Times New Roman"/>
          <w:sz w:val="24"/>
          <w:szCs w:val="24"/>
        </w:rPr>
        <w:t>MYC-cooperating</w:t>
      </w:r>
      <w:r>
        <w:rPr>
          <w:rFonts w:ascii="Times New Roman" w:hAnsi="Times New Roman" w:cs="Times New Roman" w:hint="eastAsia"/>
          <w:sz w:val="24"/>
          <w:szCs w:val="24"/>
        </w:rPr>
        <w:t xml:space="preserve"> genes in ECs of different treatment conditions. </w:t>
      </w:r>
      <w:r w:rsidRPr="005A46D6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Survival analysis of MYC in TCGA datasets of different malignancies.</w:t>
      </w:r>
      <w:r w:rsidR="00561C1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36CB4">
        <w:rPr>
          <w:rFonts w:ascii="Times New Roman" w:hAnsi="Times New Roman" w:cs="Times New Roman" w:hint="eastAsia"/>
          <w:sz w:val="24"/>
          <w:szCs w:val="24"/>
        </w:rPr>
        <w:t xml:space="preserve">Wilcoxon test was applied for Figure A. </w:t>
      </w:r>
      <w:r w:rsidR="00707935" w:rsidRPr="007079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Log-rank test was applied for </w:t>
      </w:r>
      <w:r w:rsidR="00F36CB4">
        <w:rPr>
          <w:rFonts w:ascii="Times New Roman" w:hAnsi="Times New Roman" w:cs="Times New Roman"/>
          <w:color w:val="000000" w:themeColor="text1"/>
          <w:sz w:val="24"/>
          <w:szCs w:val="24"/>
        </w:rPr>
        <w:t>Figure</w:t>
      </w:r>
      <w:r w:rsidR="00707935" w:rsidRPr="0070793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</w:t>
      </w:r>
      <w:r w:rsidR="00707935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561C19">
        <w:rPr>
          <w:rFonts w:ascii="Times New Roman" w:hAnsi="Times New Roman" w:cs="Times New Roman" w:hint="eastAsia"/>
          <w:sz w:val="24"/>
          <w:szCs w:val="24"/>
        </w:rPr>
        <w:t>BLCA, bladder cancer; COAD, colon adenocarcinoma; LUSC, lung squamous cell carcinoma; OV, ovarian cancer; SKCM, skin cutaneous melanoma; STAD, stomach adenocarcinoma.</w:t>
      </w:r>
    </w:p>
    <w:sectPr w:rsidR="005A46D6" w:rsidRPr="007526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01C3"/>
    <w:rsid w:val="004911BD"/>
    <w:rsid w:val="00561C19"/>
    <w:rsid w:val="005A46D6"/>
    <w:rsid w:val="00630092"/>
    <w:rsid w:val="00707935"/>
    <w:rsid w:val="00752684"/>
    <w:rsid w:val="0084775B"/>
    <w:rsid w:val="008E6A1C"/>
    <w:rsid w:val="009036BD"/>
    <w:rsid w:val="009A5352"/>
    <w:rsid w:val="00A908A9"/>
    <w:rsid w:val="00C418FE"/>
    <w:rsid w:val="00E03908"/>
    <w:rsid w:val="00ED1FCE"/>
    <w:rsid w:val="00F001C3"/>
    <w:rsid w:val="00F3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5FB104"/>
  <w14:defaultImageDpi w14:val="32767"/>
  <w15:chartTrackingRefBased/>
  <w15:docId w15:val="{B1703FC4-16C5-4FA8-B3C4-949EFFC9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01C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0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01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01C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01C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01C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01C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01C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01C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01C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00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00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001C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001C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001C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001C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001C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001C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001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00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01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001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01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001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01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01C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0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001C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01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319</Words>
  <Characters>1799</Characters>
  <Application>Microsoft Office Word</Application>
  <DocSecurity>0</DocSecurity>
  <Lines>39</Lines>
  <Paragraphs>8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Mardan Muhtar</dc:creator>
  <cp:keywords/>
  <dc:description/>
  <cp:lastModifiedBy>Mardan Muhtar</cp:lastModifiedBy>
  <cp:revision>9</cp:revision>
  <dcterms:created xsi:type="dcterms:W3CDTF">2025-07-21T14:00:00Z</dcterms:created>
  <dcterms:modified xsi:type="dcterms:W3CDTF">2025-09-15T13:03:00Z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d0438973-4c77-4022-8f14-dc1e6d33f74a</vt:lpwstr>
  </property>
</Properties>
</file>