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BF396">
      <w:pPr>
        <w:bidi w:val="0"/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Fonts w:hint="default" w:ascii="Times New Roman Regular" w:hAnsi="Times New Roman Regular" w:cs="Times New Roman Regular"/>
          <w:sz w:val="21"/>
          <w:szCs w:val="21"/>
        </w:rPr>
        <w:t>Table S</w:t>
      </w: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6</w:t>
      </w:r>
      <w:r>
        <w:rPr>
          <w:rFonts w:hint="default" w:ascii="Times New Roman Regular" w:hAnsi="Times New Roman Regular" w:cs="Times New Roman Regular"/>
          <w:sz w:val="21"/>
          <w:szCs w:val="21"/>
        </w:rPr>
        <w:t xml:space="preserve">. IHC staining of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 xml:space="preserve">MS4A1 </w:t>
      </w:r>
      <w:r>
        <w:rPr>
          <w:rFonts w:hint="default" w:ascii="Times New Roman Regular" w:hAnsi="Times New Roman Regular" w:cs="Times New Roman Regular"/>
          <w:sz w:val="21"/>
          <w:szCs w:val="21"/>
        </w:rPr>
        <w:t xml:space="preserve">and </w:t>
      </w: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CD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80</w:t>
      </w:r>
      <w:r>
        <w:rPr>
          <w:rFonts w:hint="default" w:ascii="Times New Roman Regular" w:hAnsi="Times New Roman Regular" w:cs="Times New Roman Regular"/>
          <w:sz w:val="21"/>
          <w:szCs w:val="21"/>
        </w:rPr>
        <w:t xml:space="preserve"> in the </w:t>
      </w:r>
      <w:r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  <w:t>LUAD</w:t>
      </w:r>
      <w:r>
        <w:rPr>
          <w:rFonts w:hint="default" w:ascii="Times New Roman Regular" w:hAnsi="Times New Roman Regular" w:cs="Times New Roman Regular"/>
          <w:sz w:val="21"/>
          <w:szCs w:val="21"/>
        </w:rPr>
        <w:t xml:space="preserve"> tissue array (n=1</w:t>
      </w: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08</w:t>
      </w:r>
      <w:r>
        <w:rPr>
          <w:rFonts w:hint="default" w:ascii="Times New Roman Regular" w:hAnsi="Times New Roman Regular" w:cs="Times New Roman Regular"/>
          <w:sz w:val="21"/>
          <w:szCs w:val="21"/>
        </w:rPr>
        <w:t>)</w:t>
      </w:r>
    </w:p>
    <w:tbl>
      <w:tblPr>
        <w:tblStyle w:val="2"/>
        <w:tblpPr w:leftFromText="180" w:rightFromText="180" w:vertAnchor="page" w:horzAnchor="page" w:tblpX="1762" w:tblpY="1938"/>
        <w:tblOverlap w:val="never"/>
        <w:tblW w:w="7541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1700"/>
        <w:gridCol w:w="1633"/>
        <w:gridCol w:w="1716"/>
        <w:gridCol w:w="960"/>
      </w:tblGrid>
      <w:tr w14:paraId="7FB7975A">
        <w:trPr>
          <w:trHeight w:val="334" w:hRule="atLeast"/>
        </w:trPr>
        <w:tc>
          <w:tcPr>
            <w:tcW w:w="153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CD0F22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0D9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MS4A1 High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FAA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MS4A1 Low</w:t>
            </w: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D6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3D7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</w:tr>
      <w:tr w14:paraId="64C98849">
        <w:trPr>
          <w:trHeight w:val="334" w:hRule="atLeast"/>
        </w:trPr>
        <w:tc>
          <w:tcPr>
            <w:tcW w:w="153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B2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CD80 High</w:t>
            </w:r>
          </w:p>
        </w:tc>
        <w:tc>
          <w:tcPr>
            <w:tcW w:w="17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5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43（60.56%）</w:t>
            </w:r>
          </w:p>
        </w:tc>
        <w:tc>
          <w:tcPr>
            <w:tcW w:w="16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EB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28（39.44%）</w:t>
            </w:r>
          </w:p>
        </w:tc>
        <w:tc>
          <w:tcPr>
            <w:tcW w:w="17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61（56.5%）</w:t>
            </w:r>
          </w:p>
        </w:tc>
        <w:tc>
          <w:tcPr>
            <w:tcW w:w="9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2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</w:tr>
      <w:tr w14:paraId="11C9EF03">
        <w:trPr>
          <w:trHeight w:val="334" w:hRule="atLeast"/>
        </w:trPr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92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CD80 Low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F1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16（34.04%）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E7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31（65.96%）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54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47（43.5%）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D8195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5EFDA3">
        <w:trPr>
          <w:trHeight w:val="334" w:hRule="atLeast"/>
        </w:trPr>
        <w:tc>
          <w:tcPr>
            <w:tcW w:w="153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8C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5F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59（50%）</w:t>
            </w:r>
          </w:p>
        </w:tc>
        <w:tc>
          <w:tcPr>
            <w:tcW w:w="16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BF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59（50%）</w:t>
            </w:r>
          </w:p>
        </w:tc>
        <w:tc>
          <w:tcPr>
            <w:tcW w:w="17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2AD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EFA367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B7B990B">
      <w:pPr>
        <w:bidi w:val="0"/>
        <w:rPr>
          <w:rFonts w:hint="default" w:ascii="Times New Roman Regular" w:hAnsi="Times New Roman Regular" w:cs="Times New Roman Regular" w:eastAsiaTheme="minorEastAsia"/>
          <w:kern w:val="2"/>
          <w:sz w:val="21"/>
          <w:szCs w:val="21"/>
          <w:lang w:val="en-US" w:eastAsia="zh-CN" w:bidi="ar-SA"/>
        </w:rPr>
      </w:pPr>
    </w:p>
    <w:p w14:paraId="39737FEA">
      <w:pPr>
        <w:bidi w:val="0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6EC11FF">
      <w:pPr>
        <w:bidi w:val="0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658F5FA3">
      <w:pPr>
        <w:bidi w:val="0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42677FD2">
      <w:pPr>
        <w:bidi w:val="0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304A8635">
      <w:pPr>
        <w:bidi w:val="0"/>
        <w:rPr>
          <w:rFonts w:hint="default" w:ascii="Times New Roman Regular" w:hAnsi="Times New Roman Regular" w:cs="Times New Roman Regular"/>
          <w:sz w:val="21"/>
          <w:szCs w:val="21"/>
          <w:lang w:val="en-US" w:eastAsia="zh-CN"/>
        </w:rPr>
      </w:pPr>
    </w:p>
    <w:p w14:paraId="7F137B19">
      <w:pPr>
        <w:bidi w:val="0"/>
        <w:rPr>
          <w:rFonts w:hint="eastAsia"/>
          <w:lang w:val="en-US" w:eastAsia="zh-CN"/>
        </w:rPr>
      </w:pPr>
    </w:p>
    <w:p w14:paraId="40211570">
      <w:pPr>
        <w:bidi w:val="0"/>
        <w:rPr>
          <w:rFonts w:hint="default" w:ascii="Times New Roman Regular" w:hAnsi="Times New Roman Regular" w:cs="Times New Roman Regular"/>
          <w:sz w:val="21"/>
          <w:szCs w:val="21"/>
        </w:rPr>
      </w:pPr>
      <w:r>
        <w:rPr>
          <w:rFonts w:hint="default" w:ascii="Times New Roman Regular" w:hAnsi="Times New Roman Regular" w:cs="Times New Roman Regular"/>
          <w:sz w:val="21"/>
          <w:szCs w:val="21"/>
        </w:rPr>
        <w:t>Table S</w:t>
      </w: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7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sz w:val="21"/>
          <w:szCs w:val="21"/>
        </w:rPr>
        <w:t xml:space="preserve">. </w:t>
      </w:r>
      <w:r>
        <w:rPr>
          <w:rFonts w:hint="default" w:ascii="Times New Roman Regular" w:hAnsi="Times New Roman Regular" w:cs="Times New Roman Regular"/>
          <w:sz w:val="21"/>
          <w:szCs w:val="21"/>
          <w:vertAlign w:val="baseline"/>
        </w:rPr>
        <w:t>Univariate</w:t>
      </w:r>
      <w:r>
        <w:rPr>
          <w:rFonts w:hint="eastAsia" w:ascii="Times New Roman Regular" w:hAnsi="Times New Roman Regular" w:cs="Times New Roman Regular"/>
          <w:sz w:val="21"/>
          <w:szCs w:val="21"/>
          <w:vertAlign w:val="baseline"/>
          <w:lang w:val="en-US" w:eastAsia="zh-CN"/>
        </w:rPr>
        <w:t xml:space="preserve"> and</w:t>
      </w:r>
      <w:r>
        <w:rPr>
          <w:rFonts w:hint="default" w:ascii="Times New Roman Regular" w:hAnsi="Times New Roman Regular" w:cs="Times New Roman Regular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eastAsia" w:ascii="Times New Roman Regular" w:hAnsi="Times New Roman Regular" w:cs="Times New Roman Regular"/>
          <w:sz w:val="21"/>
          <w:szCs w:val="21"/>
          <w:vertAlign w:val="baseline"/>
          <w:lang w:val="en-US" w:eastAsia="zh-CN"/>
        </w:rPr>
        <w:t>m</w:t>
      </w:r>
      <w:r>
        <w:rPr>
          <w:rFonts w:hint="default" w:ascii="Times New Roman Regular" w:hAnsi="Times New Roman Regular" w:cs="Times New Roman Regular"/>
          <w:sz w:val="21"/>
          <w:szCs w:val="21"/>
          <w:vertAlign w:val="baseline"/>
          <w:lang w:val="en-US" w:eastAsia="zh-CN"/>
        </w:rPr>
        <w:t>ult</w:t>
      </w:r>
      <w:r>
        <w:rPr>
          <w:rFonts w:hint="default" w:ascii="Times New Roman Regular" w:hAnsi="Times New Roman Regular" w:cs="Times New Roman Regular"/>
          <w:sz w:val="21"/>
          <w:szCs w:val="21"/>
          <w:vertAlign w:val="baseline"/>
        </w:rPr>
        <w:t xml:space="preserve">ivariate </w:t>
      </w:r>
      <w:r>
        <w:rPr>
          <w:rFonts w:hint="default" w:ascii="Times New Roman Regular" w:hAnsi="Times New Roman Regular" w:cs="Times New Roman Regular"/>
          <w:sz w:val="21"/>
          <w:szCs w:val="21"/>
          <w:vertAlign w:val="baseline"/>
          <w:lang w:val="en-US"/>
        </w:rPr>
        <w:t>COX</w:t>
      </w:r>
      <w:r>
        <w:rPr>
          <w:rFonts w:hint="default" w:ascii="Times New Roman Regular" w:hAnsi="Times New Roman Regular" w:cs="Times New Roman Regular"/>
          <w:sz w:val="21"/>
          <w:szCs w:val="21"/>
          <w:vertAlign w:val="baseline"/>
        </w:rPr>
        <w:t xml:space="preserve"> analysis</w:t>
      </w:r>
      <w:r>
        <w:rPr>
          <w:rFonts w:hint="eastAsia" w:ascii="Times New Roman Regular" w:hAnsi="Times New Roman Regular" w:cs="Times New Roman Regular"/>
          <w:sz w:val="21"/>
          <w:szCs w:val="21"/>
          <w:vertAlign w:val="baseline"/>
          <w:lang w:val="en-US" w:eastAsia="zh-CN"/>
        </w:rPr>
        <w:t xml:space="preserve"> of</w:t>
      </w:r>
      <w:r>
        <w:rPr>
          <w:rFonts w:hint="default" w:ascii="Times New Roman Regular" w:hAnsi="Times New Roman Regular" w:cs="Times New Roman Regular"/>
          <w:sz w:val="21"/>
          <w:szCs w:val="21"/>
          <w:vertAlign w:val="baseline"/>
          <w:lang w:val="en-US" w:eastAsia="zh-CN"/>
        </w:rPr>
        <w:t xml:space="preserve"> LUAD patients</w:t>
      </w:r>
      <w:r>
        <w:rPr>
          <w:rFonts w:hint="default" w:ascii="Times New Roman Regular" w:hAnsi="Times New Roman Regular" w:cs="Times New Roman Regular"/>
          <w:sz w:val="21"/>
          <w:szCs w:val="21"/>
        </w:rPr>
        <w:t xml:space="preserve"> (n=1</w:t>
      </w: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08</w:t>
      </w:r>
      <w:r>
        <w:rPr>
          <w:rFonts w:hint="default" w:ascii="Times New Roman Regular" w:hAnsi="Times New Roman Regular" w:cs="Times New Roman Regular"/>
          <w:sz w:val="21"/>
          <w:szCs w:val="21"/>
        </w:rPr>
        <w:t>)</w:t>
      </w:r>
    </w:p>
    <w:p w14:paraId="28839D62">
      <w:pPr>
        <w:bidi w:val="0"/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page" w:horzAnchor="page" w:tblpX="1836" w:tblpY="4402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7"/>
        <w:gridCol w:w="1844"/>
        <w:gridCol w:w="986"/>
        <w:gridCol w:w="1844"/>
        <w:gridCol w:w="1133"/>
      </w:tblGrid>
      <w:tr w14:paraId="4A86E8FB">
        <w:trPr>
          <w:trHeight w:val="357" w:hRule="atLeast"/>
        </w:trPr>
        <w:tc>
          <w:tcPr>
            <w:tcW w:w="2637" w:type="dxa"/>
            <w:tcBorders>
              <w:top w:val="single" w:color="auto" w:sz="4" w:space="0"/>
              <w:bottom w:val="single" w:color="auto" w:sz="4" w:space="0"/>
            </w:tcBorders>
          </w:tcPr>
          <w:p w14:paraId="47C7DEC9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Vari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ble</w:t>
            </w:r>
          </w:p>
        </w:tc>
        <w:tc>
          <w:tcPr>
            <w:tcW w:w="2447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9233603"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  <w:t>Univariate analysis</w:t>
            </w:r>
          </w:p>
        </w:tc>
        <w:tc>
          <w:tcPr>
            <w:tcW w:w="259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D96CC88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Mult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  <w:t>ivariate analysis</w:t>
            </w:r>
          </w:p>
        </w:tc>
      </w:tr>
      <w:tr w14:paraId="0F42FDD6">
        <w:trPr>
          <w:trHeight w:val="357" w:hRule="atLeast"/>
        </w:trPr>
        <w:tc>
          <w:tcPr>
            <w:tcW w:w="2637" w:type="dxa"/>
            <w:tcBorders>
              <w:top w:val="single" w:color="auto" w:sz="4" w:space="0"/>
            </w:tcBorders>
          </w:tcPr>
          <w:p w14:paraId="5C6E592D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461" w:type="dxa"/>
            <w:tcBorders>
              <w:top w:val="single" w:color="auto" w:sz="4" w:space="0"/>
              <w:bottom w:val="single" w:color="auto" w:sz="4" w:space="0"/>
            </w:tcBorders>
          </w:tcPr>
          <w:p w14:paraId="2CF9EDA9"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HR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（95% CI)</w:t>
            </w:r>
          </w:p>
        </w:tc>
        <w:tc>
          <w:tcPr>
            <w:tcW w:w="986" w:type="dxa"/>
            <w:tcBorders>
              <w:top w:val="single" w:color="auto" w:sz="4" w:space="0"/>
              <w:bottom w:val="single" w:color="auto" w:sz="4" w:space="0"/>
            </w:tcBorders>
          </w:tcPr>
          <w:p w14:paraId="54741F21"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P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-value</w:t>
            </w:r>
          </w:p>
        </w:tc>
        <w:tc>
          <w:tcPr>
            <w:tcW w:w="146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91E38BD">
            <w:pPr>
              <w:jc w:val="center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HR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（95% CI)</w:t>
            </w:r>
          </w:p>
        </w:tc>
        <w:tc>
          <w:tcPr>
            <w:tcW w:w="1133" w:type="dxa"/>
            <w:tcBorders>
              <w:top w:val="single" w:color="auto" w:sz="4" w:space="0"/>
              <w:bottom w:val="single" w:color="auto" w:sz="4" w:space="0"/>
            </w:tcBorders>
          </w:tcPr>
          <w:p w14:paraId="617CDC8F">
            <w:pPr>
              <w:jc w:val="center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P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-value</w:t>
            </w:r>
          </w:p>
        </w:tc>
      </w:tr>
      <w:tr w14:paraId="7D083990">
        <w:trPr>
          <w:trHeight w:val="357" w:hRule="atLeast"/>
        </w:trPr>
        <w:tc>
          <w:tcPr>
            <w:tcW w:w="2637" w:type="dxa"/>
          </w:tcPr>
          <w:p w14:paraId="6E33EEB7">
            <w:pPr>
              <w:jc w:val="left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Stage (III+IV VS.I+II)</w:t>
            </w:r>
          </w:p>
        </w:tc>
        <w:tc>
          <w:tcPr>
            <w:tcW w:w="1461" w:type="dxa"/>
            <w:tcBorders>
              <w:top w:val="single" w:color="auto" w:sz="4" w:space="0"/>
            </w:tcBorders>
          </w:tcPr>
          <w:p w14:paraId="4F704E27">
            <w:pPr>
              <w:jc w:val="left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1.286(0.766-2.159)</w:t>
            </w:r>
          </w:p>
        </w:tc>
        <w:tc>
          <w:tcPr>
            <w:tcW w:w="986" w:type="dxa"/>
            <w:tcBorders>
              <w:top w:val="single" w:color="auto" w:sz="4" w:space="0"/>
            </w:tcBorders>
          </w:tcPr>
          <w:p w14:paraId="6F688CC8">
            <w:pPr>
              <w:jc w:val="left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0.342</w:t>
            </w:r>
          </w:p>
        </w:tc>
        <w:tc>
          <w:tcPr>
            <w:tcW w:w="1461" w:type="dxa"/>
            <w:tcBorders>
              <w:top w:val="single" w:color="auto" w:sz="4" w:space="0"/>
            </w:tcBorders>
          </w:tcPr>
          <w:p w14:paraId="5001613F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133" w:type="dxa"/>
            <w:tcBorders>
              <w:top w:val="single" w:color="auto" w:sz="4" w:space="0"/>
            </w:tcBorders>
          </w:tcPr>
          <w:p w14:paraId="4110FFF2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</w:p>
        </w:tc>
      </w:tr>
      <w:tr w14:paraId="784A3DC0">
        <w:trPr>
          <w:trHeight w:val="346" w:hRule="atLeast"/>
        </w:trPr>
        <w:tc>
          <w:tcPr>
            <w:tcW w:w="2637" w:type="dxa"/>
          </w:tcPr>
          <w:p w14:paraId="1ECCB170">
            <w:pPr>
              <w:jc w:val="left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T (T3-4 VS.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T1-2）</w:t>
            </w:r>
          </w:p>
        </w:tc>
        <w:tc>
          <w:tcPr>
            <w:tcW w:w="1461" w:type="dxa"/>
          </w:tcPr>
          <w:p w14:paraId="6F7CDA59">
            <w:pPr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2.025(1.186-3.457)</w:t>
            </w:r>
          </w:p>
        </w:tc>
        <w:tc>
          <w:tcPr>
            <w:tcW w:w="986" w:type="dxa"/>
          </w:tcPr>
          <w:p w14:paraId="28B82D2C">
            <w:pPr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0.010</w:t>
            </w:r>
          </w:p>
        </w:tc>
        <w:tc>
          <w:tcPr>
            <w:tcW w:w="1461" w:type="dxa"/>
          </w:tcPr>
          <w:p w14:paraId="2A699C53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2.037(1.162-3.569)</w:t>
            </w:r>
          </w:p>
        </w:tc>
        <w:tc>
          <w:tcPr>
            <w:tcW w:w="1133" w:type="dxa"/>
          </w:tcPr>
          <w:p w14:paraId="62868C59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0.013</w:t>
            </w:r>
          </w:p>
        </w:tc>
      </w:tr>
      <w:tr w14:paraId="3DEFE902">
        <w:trPr>
          <w:trHeight w:val="346" w:hRule="atLeast"/>
        </w:trPr>
        <w:tc>
          <w:tcPr>
            <w:tcW w:w="2637" w:type="dxa"/>
          </w:tcPr>
          <w:p w14:paraId="4FCBEBC5">
            <w:pPr>
              <w:jc w:val="left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N (N1-3 VS. N0)</w:t>
            </w:r>
          </w:p>
        </w:tc>
        <w:tc>
          <w:tcPr>
            <w:tcW w:w="1461" w:type="dxa"/>
          </w:tcPr>
          <w:p w14:paraId="3CE129AA">
            <w:pPr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2.126(1.231-3.672)</w:t>
            </w:r>
          </w:p>
        </w:tc>
        <w:tc>
          <w:tcPr>
            <w:tcW w:w="986" w:type="dxa"/>
          </w:tcPr>
          <w:p w14:paraId="29D298C2">
            <w:pPr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0.007</w:t>
            </w:r>
          </w:p>
        </w:tc>
        <w:tc>
          <w:tcPr>
            <w:tcW w:w="1461" w:type="dxa"/>
          </w:tcPr>
          <w:p w14:paraId="1EE29396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1.393(0.704-2.757)</w:t>
            </w:r>
          </w:p>
        </w:tc>
        <w:tc>
          <w:tcPr>
            <w:tcW w:w="1133" w:type="dxa"/>
          </w:tcPr>
          <w:p w14:paraId="227FDE9F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0.341</w:t>
            </w:r>
          </w:p>
        </w:tc>
      </w:tr>
      <w:tr w14:paraId="4AA0910F">
        <w:trPr>
          <w:trHeight w:val="346" w:hRule="atLeast"/>
        </w:trPr>
        <w:tc>
          <w:tcPr>
            <w:tcW w:w="2637" w:type="dxa"/>
          </w:tcPr>
          <w:p w14:paraId="0D0C3F6F">
            <w:pPr>
              <w:jc w:val="left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M (M1 VS. M0)</w:t>
            </w:r>
          </w:p>
        </w:tc>
        <w:tc>
          <w:tcPr>
            <w:tcW w:w="1461" w:type="dxa"/>
          </w:tcPr>
          <w:p w14:paraId="02AF416B">
            <w:pPr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2.471(1.457-4.190)</w:t>
            </w:r>
          </w:p>
        </w:tc>
        <w:tc>
          <w:tcPr>
            <w:tcW w:w="986" w:type="dxa"/>
          </w:tcPr>
          <w:p w14:paraId="24EEDF25">
            <w:pPr>
              <w:jc w:val="left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461" w:type="dxa"/>
          </w:tcPr>
          <w:p w14:paraId="0E1BA8C8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2.614(1.305-5.237)</w:t>
            </w:r>
          </w:p>
        </w:tc>
        <w:tc>
          <w:tcPr>
            <w:tcW w:w="1133" w:type="dxa"/>
          </w:tcPr>
          <w:p w14:paraId="1BD46168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0.007</w:t>
            </w:r>
          </w:p>
        </w:tc>
      </w:tr>
      <w:tr w14:paraId="3704B82A">
        <w:trPr>
          <w:trHeight w:val="346" w:hRule="atLeast"/>
        </w:trPr>
        <w:tc>
          <w:tcPr>
            <w:tcW w:w="2637" w:type="dxa"/>
          </w:tcPr>
          <w:p w14:paraId="5183F6C0">
            <w:pPr>
              <w:jc w:val="left"/>
              <w:rPr>
                <w:rFonts w:hint="default" w:ascii="Times New Roman Regular" w:hAnsi="Times New Roman Regular" w:cs="Times New Roman Regular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Grade (3+4 VS. 1+2)</w:t>
            </w:r>
          </w:p>
        </w:tc>
        <w:tc>
          <w:tcPr>
            <w:tcW w:w="1461" w:type="dxa"/>
          </w:tcPr>
          <w:p w14:paraId="3F572F38">
            <w:pPr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1.345(0.806-2.245)</w:t>
            </w:r>
          </w:p>
        </w:tc>
        <w:tc>
          <w:tcPr>
            <w:tcW w:w="986" w:type="dxa"/>
          </w:tcPr>
          <w:p w14:paraId="33AB2ECC">
            <w:pPr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0.256</w:t>
            </w:r>
          </w:p>
        </w:tc>
        <w:tc>
          <w:tcPr>
            <w:tcW w:w="1461" w:type="dxa"/>
          </w:tcPr>
          <w:p w14:paraId="6C8BE223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133" w:type="dxa"/>
          </w:tcPr>
          <w:p w14:paraId="4C83E57D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</w:p>
        </w:tc>
      </w:tr>
      <w:tr w14:paraId="13860BEF">
        <w:trPr>
          <w:trHeight w:val="346" w:hRule="atLeast"/>
        </w:trPr>
        <w:tc>
          <w:tcPr>
            <w:tcW w:w="2637" w:type="dxa"/>
            <w:shd w:val="clear" w:color="auto" w:fill="auto"/>
            <w:vAlign w:val="top"/>
          </w:tcPr>
          <w:p w14:paraId="45FA48E8">
            <w:pPr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Age (≥60 VS</w:t>
            </w: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. &lt;60)</w:t>
            </w:r>
          </w:p>
        </w:tc>
        <w:tc>
          <w:tcPr>
            <w:tcW w:w="1461" w:type="dxa"/>
          </w:tcPr>
          <w:p w14:paraId="625281F0">
            <w:pPr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0.862(0.516-1.439)</w:t>
            </w:r>
          </w:p>
        </w:tc>
        <w:tc>
          <w:tcPr>
            <w:tcW w:w="986" w:type="dxa"/>
          </w:tcPr>
          <w:p w14:paraId="385360EB">
            <w:pPr>
              <w:jc w:val="left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0.570</w:t>
            </w:r>
          </w:p>
        </w:tc>
        <w:tc>
          <w:tcPr>
            <w:tcW w:w="1461" w:type="dxa"/>
          </w:tcPr>
          <w:p w14:paraId="540CA422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133" w:type="dxa"/>
          </w:tcPr>
          <w:p w14:paraId="7269EB97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</w:p>
        </w:tc>
      </w:tr>
      <w:tr w14:paraId="5808D74C">
        <w:trPr>
          <w:trHeight w:val="346" w:hRule="atLeast"/>
        </w:trPr>
        <w:tc>
          <w:tcPr>
            <w:tcW w:w="2637" w:type="dxa"/>
            <w:shd w:val="clear" w:color="auto" w:fill="auto"/>
            <w:vAlign w:val="top"/>
          </w:tcPr>
          <w:p w14:paraId="42D016AA">
            <w:pPr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 w:eastAsia="zh-CN"/>
              </w:rPr>
              <w:t>Gender (Male VS. Female)</w:t>
            </w:r>
          </w:p>
        </w:tc>
        <w:tc>
          <w:tcPr>
            <w:tcW w:w="1461" w:type="dxa"/>
            <w:shd w:val="clear" w:color="auto" w:fill="auto"/>
            <w:vAlign w:val="top"/>
          </w:tcPr>
          <w:p w14:paraId="58332215">
            <w:pPr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1.551(0.928-2.591)</w:t>
            </w:r>
          </w:p>
        </w:tc>
        <w:tc>
          <w:tcPr>
            <w:tcW w:w="986" w:type="dxa"/>
            <w:shd w:val="clear" w:color="auto" w:fill="auto"/>
            <w:vAlign w:val="top"/>
          </w:tcPr>
          <w:p w14:paraId="144F2BE3">
            <w:pPr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0.094</w:t>
            </w:r>
          </w:p>
        </w:tc>
        <w:tc>
          <w:tcPr>
            <w:tcW w:w="1461" w:type="dxa"/>
          </w:tcPr>
          <w:p w14:paraId="29E9FD6D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</w:p>
        </w:tc>
        <w:tc>
          <w:tcPr>
            <w:tcW w:w="1133" w:type="dxa"/>
          </w:tcPr>
          <w:p w14:paraId="58CEC3B2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</w:p>
        </w:tc>
      </w:tr>
      <w:tr w14:paraId="3487C419">
        <w:trPr>
          <w:trHeight w:val="357" w:hRule="atLeast"/>
        </w:trPr>
        <w:tc>
          <w:tcPr>
            <w:tcW w:w="2637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420D80B8">
            <w:pPr>
              <w:jc w:val="left"/>
              <w:rPr>
                <w:rFonts w:hint="default" w:ascii="Times New Roman Regular" w:hAnsi="Times New Roman Regular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  <w:t>MS4A1 high &amp;</w:t>
            </w:r>
          </w:p>
          <w:p w14:paraId="643EAE67">
            <w:pPr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kern w:val="2"/>
                <w:sz w:val="21"/>
                <w:szCs w:val="21"/>
                <w:vertAlign w:val="baseline"/>
                <w:lang w:val="en-US" w:eastAsia="zh-CN" w:bidi="ar-SA"/>
              </w:rPr>
              <w:t>CD80 high expression</w:t>
            </w:r>
          </w:p>
        </w:tc>
        <w:tc>
          <w:tcPr>
            <w:tcW w:w="1461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5738C3E8">
            <w:pPr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0.526(0.300-0.921)</w:t>
            </w:r>
          </w:p>
        </w:tc>
        <w:tc>
          <w:tcPr>
            <w:tcW w:w="986" w:type="dxa"/>
            <w:tcBorders>
              <w:bottom w:val="single" w:color="auto" w:sz="4" w:space="0"/>
            </w:tcBorders>
            <w:shd w:val="clear" w:color="auto" w:fill="auto"/>
            <w:vAlign w:val="top"/>
          </w:tcPr>
          <w:p w14:paraId="5D22C2C3">
            <w:pPr>
              <w:jc w:val="left"/>
              <w:rPr>
                <w:rFonts w:hint="default" w:ascii="Times New Roman Regular" w:hAnsi="Times New Roman Regular" w:cs="Times New Roman Regular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0.025</w:t>
            </w:r>
          </w:p>
        </w:tc>
        <w:tc>
          <w:tcPr>
            <w:tcW w:w="1461" w:type="dxa"/>
            <w:tcBorders>
              <w:bottom w:val="single" w:color="auto" w:sz="4" w:space="0"/>
            </w:tcBorders>
          </w:tcPr>
          <w:p w14:paraId="346D35EF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0.339(0.185-0.622)</w:t>
            </w:r>
          </w:p>
        </w:tc>
        <w:tc>
          <w:tcPr>
            <w:tcW w:w="1133" w:type="dxa"/>
            <w:tcBorders>
              <w:bottom w:val="single" w:color="auto" w:sz="4" w:space="0"/>
            </w:tcBorders>
          </w:tcPr>
          <w:p w14:paraId="4B79ECEC">
            <w:pPr>
              <w:jc w:val="center"/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1"/>
                <w:szCs w:val="21"/>
                <w:vertAlign w:val="baseline"/>
                <w:lang w:val="en-US"/>
              </w:rPr>
              <w:t>&lt;0.001</w:t>
            </w:r>
          </w:p>
        </w:tc>
      </w:tr>
    </w:tbl>
    <w:p w14:paraId="75A01400">
      <w:pPr>
        <w:bidi w:val="0"/>
        <w:jc w:val="center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eastAsia" w:ascii="Times New Roman Regular" w:hAnsi="Times New Roman Regular" w:cs="Times New Roman Regular"/>
          <w:lang w:val="en-US" w:eastAsia="zh-CN"/>
        </w:rPr>
        <w:t>a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0MDU5ZTgyMzdlZTdmNGM1MzMzZGRmZmVhZGFmOTkifQ=="/>
  </w:docVars>
  <w:rsids>
    <w:rsidRoot w:val="77FF5499"/>
    <w:rsid w:val="25FE285D"/>
    <w:rsid w:val="36FA9FAD"/>
    <w:rsid w:val="52FFA4AC"/>
    <w:rsid w:val="5FFF4FA3"/>
    <w:rsid w:val="67F745A4"/>
    <w:rsid w:val="77FF5499"/>
    <w:rsid w:val="85FA9CC2"/>
    <w:rsid w:val="EEF5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2024-11-12T03:15:00Z</dcterms:created>
  <dc:creator>Gao WT </dc:creator>
  <cp:lastModifiedBy>Gao WT </cp:lastModifiedBy>
  <dcterms:modified xsi:type="dcterms:W3CDTF">2024-11-23T20:28:34Z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7A9B38D01A9E0BFBD07631676BB0691A_41</vt:lpwstr>
  </property>
</Properties>
</file>