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A635" w14:textId="746D6F24" w:rsidR="006567BE" w:rsidRDefault="006567BE" w:rsidP="008C019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4B770E0" w14:textId="5B83DA45" w:rsidR="006435CB" w:rsidRPr="00E94747" w:rsidRDefault="006435CB" w:rsidP="006435C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Defining alteration in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one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>arrow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esenchymal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tem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ells (MSC) from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cute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 xml:space="preserve">yeloid 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>eukemia and exploring cultured MSC</w:t>
      </w:r>
      <w:r w:rsidR="006F3D4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E94747">
        <w:rPr>
          <w:rFonts w:ascii="Times New Roman" w:hAnsi="Times New Roman" w:cs="Times New Roman"/>
          <w:b/>
          <w:bCs/>
          <w:sz w:val="28"/>
          <w:szCs w:val="28"/>
        </w:rPr>
        <w:t>conditioned media as a novel anti-leukemia therapy agent</w:t>
      </w:r>
    </w:p>
    <w:p w14:paraId="02C222CB" w14:textId="77777777" w:rsidR="00445151" w:rsidRPr="00E94747" w:rsidRDefault="00445151" w:rsidP="0044515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03467400"/>
    </w:p>
    <w:p w14:paraId="6CBD68BC" w14:textId="77777777" w:rsidR="00445151" w:rsidRPr="00E94747" w:rsidRDefault="00445151" w:rsidP="0044515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E94747">
        <w:rPr>
          <w:rFonts w:ascii="Times New Roman" w:eastAsia="Times New Roman" w:hAnsi="Times New Roman" w:cs="Times New Roman"/>
          <w:sz w:val="20"/>
          <w:szCs w:val="20"/>
        </w:rPr>
        <w:t>Manasi Nagare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1,10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 w:rsidRPr="00E94747">
        <w:rPr>
          <w:rFonts w:ascii="Times New Roman" w:eastAsia="Times New Roman" w:hAnsi="Times New Roman" w:cs="Times New Roman"/>
          <w:bCs/>
          <w:sz w:val="20"/>
          <w:szCs w:val="20"/>
        </w:rPr>
        <w:t>Monalisa Sahoo</w:t>
      </w:r>
      <w:r w:rsidRPr="00E9474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</w:t>
      </w:r>
      <w:r w:rsidRPr="00E94747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>Manju Sengar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>, Sachin Punatar</w:t>
      </w:r>
      <w:bookmarkStart w:id="1" w:name="_Hlk165742005"/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>, Navin Khattry</w:t>
      </w:r>
      <w:bookmarkEnd w:id="1"/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>, Anant Gokarn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>, Bhausaheb Bagal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>, Hasmukh Jain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2" w:name="_Hlk203995898"/>
      <w:r w:rsidRPr="00E94747">
        <w:rPr>
          <w:rFonts w:ascii="Times New Roman" w:eastAsia="Times New Roman" w:hAnsi="Times New Roman" w:cs="Times New Roman"/>
          <w:sz w:val="20"/>
          <w:szCs w:val="20"/>
        </w:rPr>
        <w:t>Sumeet Mirgh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3,10</w:t>
      </w:r>
      <w:bookmarkEnd w:id="2"/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bookmarkStart w:id="3" w:name="_Hlk203995942"/>
      <w:r w:rsidRPr="00E94747">
        <w:rPr>
          <w:rFonts w:ascii="Times New Roman" w:eastAsia="Times New Roman" w:hAnsi="Times New Roman" w:cs="Times New Roman"/>
          <w:sz w:val="20"/>
          <w:szCs w:val="20"/>
        </w:rPr>
        <w:t>Sridhar Epari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4,10</w:t>
      </w:r>
      <w:bookmarkEnd w:id="3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4" w:name="_Hlk203996029"/>
      <w:r w:rsidRPr="00E94747">
        <w:rPr>
          <w:rFonts w:ascii="Times New Roman" w:eastAsia="Times New Roman" w:hAnsi="Times New Roman" w:cs="Times New Roman"/>
          <w:sz w:val="20"/>
          <w:szCs w:val="20"/>
        </w:rPr>
        <w:t>Tanuja Shet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9,10</w:t>
      </w:r>
      <w:bookmarkEnd w:id="4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5" w:name="_Hlk203996102"/>
      <w:r w:rsidRPr="00E94747">
        <w:rPr>
          <w:rFonts w:ascii="Times New Roman" w:eastAsia="Times New Roman" w:hAnsi="Times New Roman" w:cs="Times New Roman"/>
          <w:sz w:val="20"/>
          <w:szCs w:val="20"/>
        </w:rPr>
        <w:t>Trupti Pradhan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</w:t>
      </w:r>
      <w:bookmarkEnd w:id="5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6" w:name="_Hlk203996241"/>
      <w:r w:rsidRPr="00E94747">
        <w:rPr>
          <w:rFonts w:ascii="Times New Roman" w:eastAsia="Times New Roman" w:hAnsi="Times New Roman" w:cs="Times New Roman"/>
          <w:sz w:val="20"/>
          <w:szCs w:val="20"/>
        </w:rPr>
        <w:t>Shweta Shirsat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</w:t>
      </w:r>
      <w:bookmarkEnd w:id="6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7" w:name="_Hlk203996323"/>
      <w:r w:rsidRPr="00E94747">
        <w:rPr>
          <w:rFonts w:ascii="Times New Roman" w:eastAsia="Times New Roman" w:hAnsi="Times New Roman" w:cs="Times New Roman"/>
          <w:sz w:val="20"/>
          <w:szCs w:val="20"/>
        </w:rPr>
        <w:t>Madan Barkume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2</w:t>
      </w:r>
      <w:bookmarkEnd w:id="7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8" w:name="_Hlk203996452"/>
      <w:r w:rsidRPr="00E9474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Caroline Mathen</w:t>
      </w:r>
      <w:r w:rsidRPr="00E9474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14:ligatures w14:val="none"/>
        </w:rPr>
        <w:t>11</w:t>
      </w:r>
      <w:bookmarkEnd w:id="8"/>
      <w:r w:rsidRPr="00E9474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</w:t>
      </w:r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9" w:name="_Hlk203996556"/>
      <w:r w:rsidRPr="00E94747">
        <w:rPr>
          <w:rFonts w:ascii="Times New Roman" w:eastAsia="Times New Roman" w:hAnsi="Times New Roman" w:cs="Times New Roman"/>
          <w:sz w:val="20"/>
          <w:szCs w:val="20"/>
        </w:rPr>
        <w:t>Poonam Gera</w:t>
      </w:r>
      <w:r w:rsidRPr="00E94747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7,10</w:t>
      </w:r>
      <w:bookmarkEnd w:id="9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10" w:name="_Hlk203996664"/>
      <w:r w:rsidRPr="00E94747">
        <w:rPr>
          <w:rFonts w:ascii="Times New Roman" w:eastAsia="Times New Roman" w:hAnsi="Times New Roman" w:cs="Times New Roman"/>
          <w:sz w:val="20"/>
          <w:szCs w:val="20"/>
        </w:rPr>
        <w:t>Rohit Kumar Verma</w:t>
      </w:r>
      <w:r w:rsidRPr="00E9474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bookmarkEnd w:id="10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11" w:name="_Hlk203996935"/>
      <w:proofErr w:type="spellStart"/>
      <w:r w:rsidRPr="00E94747">
        <w:rPr>
          <w:rFonts w:ascii="Times New Roman" w:eastAsia="Times New Roman" w:hAnsi="Times New Roman" w:cs="Times New Roman"/>
          <w:sz w:val="20"/>
          <w:szCs w:val="20"/>
        </w:rPr>
        <w:t>Elveera</w:t>
      </w:r>
      <w:proofErr w:type="spellEnd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 Saldanha</w:t>
      </w:r>
      <w:r w:rsidRPr="00E9474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6,10</w:t>
      </w:r>
      <w:bookmarkEnd w:id="11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12" w:name="_Hlk203997004"/>
      <w:r w:rsidRPr="00E94747">
        <w:rPr>
          <w:rFonts w:ascii="Times New Roman" w:eastAsia="Times New Roman" w:hAnsi="Times New Roman" w:cs="Times New Roman"/>
          <w:sz w:val="20"/>
          <w:szCs w:val="20"/>
        </w:rPr>
        <w:t>Pratik Chandrani</w:t>
      </w:r>
      <w:r w:rsidRPr="00E9474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6,10</w:t>
      </w:r>
      <w:bookmarkEnd w:id="12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13" w:name="_Hlk203997087"/>
      <w:r w:rsidRPr="00E94747">
        <w:rPr>
          <w:rFonts w:ascii="Times New Roman" w:eastAsia="Times New Roman" w:hAnsi="Times New Roman" w:cs="Times New Roman"/>
          <w:sz w:val="20"/>
          <w:szCs w:val="20"/>
        </w:rPr>
        <w:t>Jitendra Gawde</w:t>
      </w:r>
      <w:r w:rsidRPr="00E9474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bookmarkEnd w:id="13"/>
      <w:r w:rsidRPr="00E9474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14" w:name="_Hlk203997222"/>
      <w:r w:rsidRPr="00E9474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Shubhada Chiplunkar</w:t>
      </w:r>
      <w:r w:rsidRPr="00E9474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14:ligatures w14:val="none"/>
        </w:rPr>
        <w:t>5,10</w:t>
      </w:r>
      <w:bookmarkEnd w:id="14"/>
      <w:r w:rsidRPr="00E94747">
        <w:rPr>
          <w:rFonts w:ascii="Times New Roman" w:eastAsia="Times New Roman" w:hAnsi="Times New Roman" w:cs="Times New Roman"/>
          <w:sz w:val="20"/>
          <w:szCs w:val="20"/>
        </w:rPr>
        <w:t>, Jyoti Kode</w:t>
      </w:r>
      <w:r w:rsidRPr="00E94747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1,10*</w:t>
      </w:r>
    </w:p>
    <w:bookmarkEnd w:id="0"/>
    <w:p w14:paraId="09440CDA" w14:textId="77777777" w:rsidR="00F234B8" w:rsidRPr="00E94747" w:rsidRDefault="00F234B8" w:rsidP="00F234B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134"/>
      </w:tblGrid>
      <w:tr w:rsidR="0099248C" w:rsidRPr="00E94747" w14:paraId="6FE47EFE" w14:textId="77777777" w:rsidTr="003B5414">
        <w:tc>
          <w:tcPr>
            <w:tcW w:w="4531" w:type="dxa"/>
          </w:tcPr>
          <w:p w14:paraId="4DC76236" w14:textId="01EF2DC6" w:rsidR="0099248C" w:rsidRPr="00E94747" w:rsidRDefault="0099248C">
            <w:pPr>
              <w:rPr>
                <w:rFonts w:ascii="Times New Roman" w:hAnsi="Times New Roman" w:cs="Times New Roman"/>
                <w:b/>
                <w:bCs/>
              </w:rPr>
            </w:pPr>
            <w:r w:rsidRPr="00E94747">
              <w:rPr>
                <w:rFonts w:ascii="Times New Roman" w:hAnsi="Times New Roman" w:cs="Times New Roman"/>
                <w:b/>
                <w:bCs/>
              </w:rPr>
              <w:t xml:space="preserve">Figure </w:t>
            </w:r>
          </w:p>
        </w:tc>
        <w:tc>
          <w:tcPr>
            <w:tcW w:w="1134" w:type="dxa"/>
          </w:tcPr>
          <w:p w14:paraId="750F8815" w14:textId="5A8512DB" w:rsidR="0099248C" w:rsidRPr="00E94747" w:rsidRDefault="0099248C">
            <w:pPr>
              <w:rPr>
                <w:rFonts w:ascii="Times New Roman" w:hAnsi="Times New Roman" w:cs="Times New Roman"/>
                <w:b/>
                <w:bCs/>
              </w:rPr>
            </w:pPr>
            <w:r w:rsidRPr="00E94747">
              <w:rPr>
                <w:rFonts w:ascii="Times New Roman" w:hAnsi="Times New Roman" w:cs="Times New Roman"/>
                <w:b/>
                <w:bCs/>
              </w:rPr>
              <w:t>Page No.</w:t>
            </w:r>
          </w:p>
        </w:tc>
      </w:tr>
      <w:tr w:rsidR="00753A60" w:rsidRPr="00E94747" w14:paraId="0A16FAC3" w14:textId="77777777" w:rsidTr="003B5414">
        <w:tc>
          <w:tcPr>
            <w:tcW w:w="4531" w:type="dxa"/>
          </w:tcPr>
          <w:p w14:paraId="3625FC8B" w14:textId="264579F0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</w:t>
            </w:r>
          </w:p>
        </w:tc>
        <w:tc>
          <w:tcPr>
            <w:tcW w:w="1134" w:type="dxa"/>
          </w:tcPr>
          <w:p w14:paraId="6A564160" w14:textId="5263B099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2</w:t>
            </w:r>
          </w:p>
        </w:tc>
      </w:tr>
      <w:tr w:rsidR="00753A60" w:rsidRPr="00E94747" w14:paraId="17019D99" w14:textId="77777777" w:rsidTr="003B5414">
        <w:tc>
          <w:tcPr>
            <w:tcW w:w="4531" w:type="dxa"/>
          </w:tcPr>
          <w:p w14:paraId="2E9EBA1F" w14:textId="5EECE6A4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S2</w:t>
            </w:r>
          </w:p>
        </w:tc>
        <w:tc>
          <w:tcPr>
            <w:tcW w:w="1134" w:type="dxa"/>
          </w:tcPr>
          <w:p w14:paraId="1A570258" w14:textId="4158F7BF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3</w:t>
            </w:r>
          </w:p>
        </w:tc>
      </w:tr>
      <w:tr w:rsidR="00753A60" w:rsidRPr="00E94747" w14:paraId="2FC4FF3C" w14:textId="77777777" w:rsidTr="003B5414">
        <w:tc>
          <w:tcPr>
            <w:tcW w:w="4531" w:type="dxa"/>
          </w:tcPr>
          <w:p w14:paraId="3407AFD4" w14:textId="66AAAE3E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S3</w:t>
            </w:r>
          </w:p>
        </w:tc>
        <w:tc>
          <w:tcPr>
            <w:tcW w:w="1134" w:type="dxa"/>
          </w:tcPr>
          <w:p w14:paraId="25F1292A" w14:textId="3CEB62C1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4</w:t>
            </w:r>
          </w:p>
        </w:tc>
      </w:tr>
      <w:tr w:rsidR="00753A60" w:rsidRPr="00E94747" w14:paraId="554B88B0" w14:textId="77777777" w:rsidTr="003B5414">
        <w:tc>
          <w:tcPr>
            <w:tcW w:w="4531" w:type="dxa"/>
          </w:tcPr>
          <w:p w14:paraId="33806582" w14:textId="67867CA5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S4</w:t>
            </w:r>
          </w:p>
        </w:tc>
        <w:tc>
          <w:tcPr>
            <w:tcW w:w="1134" w:type="dxa"/>
          </w:tcPr>
          <w:p w14:paraId="5FC2F55B" w14:textId="2D68BE21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5</w:t>
            </w:r>
          </w:p>
        </w:tc>
      </w:tr>
      <w:tr w:rsidR="00753A60" w:rsidRPr="00E94747" w14:paraId="62817E4A" w14:textId="77777777" w:rsidTr="003B5414">
        <w:tc>
          <w:tcPr>
            <w:tcW w:w="4531" w:type="dxa"/>
          </w:tcPr>
          <w:p w14:paraId="4DC79F9A" w14:textId="4E8E2EA0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S5</w:t>
            </w:r>
          </w:p>
        </w:tc>
        <w:tc>
          <w:tcPr>
            <w:tcW w:w="1134" w:type="dxa"/>
          </w:tcPr>
          <w:p w14:paraId="7E42C4B6" w14:textId="3F9F7CA1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6</w:t>
            </w:r>
          </w:p>
        </w:tc>
      </w:tr>
      <w:tr w:rsidR="00753A60" w:rsidRPr="00E94747" w14:paraId="42A749F3" w14:textId="77777777" w:rsidTr="003B5414">
        <w:tc>
          <w:tcPr>
            <w:tcW w:w="4531" w:type="dxa"/>
          </w:tcPr>
          <w:p w14:paraId="1CD6C69C" w14:textId="28469A45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S6</w:t>
            </w:r>
          </w:p>
        </w:tc>
        <w:tc>
          <w:tcPr>
            <w:tcW w:w="1134" w:type="dxa"/>
          </w:tcPr>
          <w:p w14:paraId="768E0D75" w14:textId="37992155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7</w:t>
            </w:r>
          </w:p>
        </w:tc>
      </w:tr>
      <w:tr w:rsidR="00753A60" w:rsidRPr="00E94747" w14:paraId="7122A426" w14:textId="77777777" w:rsidTr="003B5414">
        <w:tc>
          <w:tcPr>
            <w:tcW w:w="4531" w:type="dxa"/>
          </w:tcPr>
          <w:p w14:paraId="024079F4" w14:textId="13278D54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S7</w:t>
            </w:r>
          </w:p>
        </w:tc>
        <w:tc>
          <w:tcPr>
            <w:tcW w:w="1134" w:type="dxa"/>
          </w:tcPr>
          <w:p w14:paraId="7E9339F0" w14:textId="6F6595DF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7</w:t>
            </w:r>
          </w:p>
        </w:tc>
      </w:tr>
      <w:tr w:rsidR="00753A60" w:rsidRPr="00E94747" w14:paraId="3C9E1F8E" w14:textId="77777777" w:rsidTr="003B5414">
        <w:tc>
          <w:tcPr>
            <w:tcW w:w="4531" w:type="dxa"/>
          </w:tcPr>
          <w:p w14:paraId="59002F3A" w14:textId="7D1028E6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S8</w:t>
            </w:r>
          </w:p>
        </w:tc>
        <w:tc>
          <w:tcPr>
            <w:tcW w:w="1134" w:type="dxa"/>
          </w:tcPr>
          <w:p w14:paraId="7720B3C9" w14:textId="6FFDED66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8</w:t>
            </w:r>
          </w:p>
        </w:tc>
      </w:tr>
      <w:tr w:rsidR="00753A60" w:rsidRPr="00E94747" w14:paraId="77207472" w14:textId="77777777" w:rsidTr="003B5414">
        <w:tc>
          <w:tcPr>
            <w:tcW w:w="4531" w:type="dxa"/>
          </w:tcPr>
          <w:p w14:paraId="192D560B" w14:textId="5C74FECC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S9</w:t>
            </w:r>
          </w:p>
        </w:tc>
        <w:tc>
          <w:tcPr>
            <w:tcW w:w="1134" w:type="dxa"/>
          </w:tcPr>
          <w:p w14:paraId="7B4A9419" w14:textId="78FC5712" w:rsidR="00753A60" w:rsidRPr="00E94747" w:rsidRDefault="00AD225C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8</w:t>
            </w:r>
          </w:p>
        </w:tc>
      </w:tr>
      <w:tr w:rsidR="00753A60" w:rsidRPr="00E94747" w14:paraId="12CF15A5" w14:textId="77777777" w:rsidTr="003B5414">
        <w:tc>
          <w:tcPr>
            <w:tcW w:w="4531" w:type="dxa"/>
          </w:tcPr>
          <w:p w14:paraId="332032E0" w14:textId="6026945C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S10</w:t>
            </w:r>
          </w:p>
        </w:tc>
        <w:tc>
          <w:tcPr>
            <w:tcW w:w="1134" w:type="dxa"/>
          </w:tcPr>
          <w:p w14:paraId="754C7FC8" w14:textId="431669BC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9</w:t>
            </w:r>
          </w:p>
        </w:tc>
      </w:tr>
      <w:tr w:rsidR="00753A60" w:rsidRPr="00E94747" w14:paraId="0453B8CE" w14:textId="77777777" w:rsidTr="003B5414">
        <w:tc>
          <w:tcPr>
            <w:tcW w:w="4531" w:type="dxa"/>
          </w:tcPr>
          <w:p w14:paraId="2A737551" w14:textId="1DB8BDE0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S11</w:t>
            </w:r>
          </w:p>
        </w:tc>
        <w:tc>
          <w:tcPr>
            <w:tcW w:w="1134" w:type="dxa"/>
          </w:tcPr>
          <w:p w14:paraId="2A6874C0" w14:textId="5358EE99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10</w:t>
            </w:r>
          </w:p>
        </w:tc>
      </w:tr>
      <w:tr w:rsidR="00753A60" w:rsidRPr="00E94747" w14:paraId="4B25E85A" w14:textId="77777777" w:rsidTr="003B5414">
        <w:tc>
          <w:tcPr>
            <w:tcW w:w="4531" w:type="dxa"/>
          </w:tcPr>
          <w:p w14:paraId="1AE55C27" w14:textId="74A761F1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S12</w:t>
            </w:r>
          </w:p>
        </w:tc>
        <w:tc>
          <w:tcPr>
            <w:tcW w:w="1134" w:type="dxa"/>
          </w:tcPr>
          <w:p w14:paraId="6C0D092D" w14:textId="7FAED3CC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0</w:t>
            </w:r>
          </w:p>
        </w:tc>
      </w:tr>
      <w:tr w:rsidR="00753A60" w:rsidRPr="00E94747" w14:paraId="5CB2BBC0" w14:textId="77777777" w:rsidTr="003B5414">
        <w:tc>
          <w:tcPr>
            <w:tcW w:w="4531" w:type="dxa"/>
          </w:tcPr>
          <w:p w14:paraId="084F98D8" w14:textId="2D8C9CA2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S13</w:t>
            </w:r>
          </w:p>
        </w:tc>
        <w:tc>
          <w:tcPr>
            <w:tcW w:w="1134" w:type="dxa"/>
          </w:tcPr>
          <w:p w14:paraId="70A74944" w14:textId="143E7E4C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1</w:t>
            </w:r>
          </w:p>
        </w:tc>
      </w:tr>
      <w:tr w:rsidR="00753A60" w:rsidRPr="00E94747" w14:paraId="0CB49BC7" w14:textId="77777777" w:rsidTr="003B5414">
        <w:tc>
          <w:tcPr>
            <w:tcW w:w="4531" w:type="dxa"/>
          </w:tcPr>
          <w:p w14:paraId="46C57BB6" w14:textId="7954F33D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S14</w:t>
            </w:r>
          </w:p>
        </w:tc>
        <w:tc>
          <w:tcPr>
            <w:tcW w:w="1134" w:type="dxa"/>
          </w:tcPr>
          <w:p w14:paraId="2127BE19" w14:textId="0FB90D86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1</w:t>
            </w:r>
          </w:p>
        </w:tc>
      </w:tr>
      <w:tr w:rsidR="00753A60" w:rsidRPr="00E94747" w14:paraId="228CE916" w14:textId="77777777" w:rsidTr="003B5414">
        <w:tc>
          <w:tcPr>
            <w:tcW w:w="4531" w:type="dxa"/>
          </w:tcPr>
          <w:p w14:paraId="5F5A12B2" w14:textId="78C312A3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S15</w:t>
            </w:r>
          </w:p>
        </w:tc>
        <w:tc>
          <w:tcPr>
            <w:tcW w:w="1134" w:type="dxa"/>
          </w:tcPr>
          <w:p w14:paraId="1D8C184C" w14:textId="7BBB2248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2</w:t>
            </w:r>
          </w:p>
        </w:tc>
      </w:tr>
      <w:tr w:rsidR="00753A60" w:rsidRPr="00E94747" w14:paraId="34492D64" w14:textId="77777777" w:rsidTr="003B5414">
        <w:tc>
          <w:tcPr>
            <w:tcW w:w="4531" w:type="dxa"/>
          </w:tcPr>
          <w:p w14:paraId="12D6C3CB" w14:textId="68F3462A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S16</w:t>
            </w:r>
          </w:p>
        </w:tc>
        <w:tc>
          <w:tcPr>
            <w:tcW w:w="1134" w:type="dxa"/>
          </w:tcPr>
          <w:p w14:paraId="5421EB35" w14:textId="23DFF07B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3</w:t>
            </w:r>
          </w:p>
        </w:tc>
      </w:tr>
      <w:tr w:rsidR="00753A60" w:rsidRPr="00E94747" w14:paraId="54EDFB92" w14:textId="77777777" w:rsidTr="003B5414">
        <w:tc>
          <w:tcPr>
            <w:tcW w:w="4531" w:type="dxa"/>
          </w:tcPr>
          <w:p w14:paraId="3B5D9D49" w14:textId="7ED36805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S17</w:t>
            </w:r>
          </w:p>
        </w:tc>
        <w:tc>
          <w:tcPr>
            <w:tcW w:w="1134" w:type="dxa"/>
          </w:tcPr>
          <w:p w14:paraId="1167C49A" w14:textId="28F52112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4</w:t>
            </w:r>
          </w:p>
        </w:tc>
      </w:tr>
      <w:tr w:rsidR="00753A60" w:rsidRPr="00E94747" w14:paraId="3BDC251E" w14:textId="77777777" w:rsidTr="003B5414">
        <w:tc>
          <w:tcPr>
            <w:tcW w:w="4531" w:type="dxa"/>
          </w:tcPr>
          <w:p w14:paraId="48D8EFA6" w14:textId="1F788A36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S18</w:t>
            </w:r>
          </w:p>
        </w:tc>
        <w:tc>
          <w:tcPr>
            <w:tcW w:w="1134" w:type="dxa"/>
          </w:tcPr>
          <w:p w14:paraId="456E8474" w14:textId="7B04B1F5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5</w:t>
            </w:r>
          </w:p>
        </w:tc>
      </w:tr>
      <w:tr w:rsidR="00BE19D5" w:rsidRPr="00E94747" w14:paraId="469C5510" w14:textId="77777777" w:rsidTr="003B5414">
        <w:tc>
          <w:tcPr>
            <w:tcW w:w="4531" w:type="dxa"/>
          </w:tcPr>
          <w:p w14:paraId="31AF5F5D" w14:textId="284305E3" w:rsidR="00BE19D5" w:rsidRPr="00E94747" w:rsidRDefault="00BE19D5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Figure S19</w:t>
            </w:r>
          </w:p>
        </w:tc>
        <w:tc>
          <w:tcPr>
            <w:tcW w:w="1134" w:type="dxa"/>
          </w:tcPr>
          <w:p w14:paraId="2FEA3267" w14:textId="7723742C" w:rsidR="00BE19D5" w:rsidRPr="00E94747" w:rsidRDefault="00BE19D5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5</w:t>
            </w:r>
          </w:p>
        </w:tc>
      </w:tr>
      <w:tr w:rsidR="00753A60" w:rsidRPr="00E94747" w14:paraId="789DD619" w14:textId="77777777" w:rsidTr="003B5414">
        <w:tc>
          <w:tcPr>
            <w:tcW w:w="4531" w:type="dxa"/>
          </w:tcPr>
          <w:p w14:paraId="0788B49D" w14:textId="5760EA7F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Supplementary Video SV1</w:t>
            </w:r>
          </w:p>
        </w:tc>
        <w:tc>
          <w:tcPr>
            <w:tcW w:w="1134" w:type="dxa"/>
          </w:tcPr>
          <w:p w14:paraId="22858DCE" w14:textId="1A7EEEBE" w:rsidR="00753A60" w:rsidRPr="00E94747" w:rsidRDefault="00753A60" w:rsidP="00753A60">
            <w:pPr>
              <w:rPr>
                <w:rFonts w:ascii="Times New Roman" w:hAnsi="Times New Roman" w:cs="Times New Roman"/>
              </w:rPr>
            </w:pPr>
            <w:r w:rsidRPr="00E94747">
              <w:rPr>
                <w:rFonts w:ascii="Times New Roman" w:hAnsi="Times New Roman" w:cs="Times New Roman"/>
              </w:rPr>
              <w:t>1</w:t>
            </w:r>
            <w:r w:rsidR="00AD225C" w:rsidRPr="00E94747">
              <w:rPr>
                <w:rFonts w:ascii="Times New Roman" w:hAnsi="Times New Roman" w:cs="Times New Roman"/>
              </w:rPr>
              <w:t>6</w:t>
            </w:r>
          </w:p>
        </w:tc>
      </w:tr>
    </w:tbl>
    <w:p w14:paraId="164C22B8" w14:textId="0247564E" w:rsidR="00F234B8" w:rsidRPr="00E94747" w:rsidRDefault="00F234B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51B7409" w14:textId="40B90D9D" w:rsidR="00775F90" w:rsidRPr="00E94747" w:rsidRDefault="00775F90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S1 </w:t>
      </w:r>
    </w:p>
    <w:p w14:paraId="0377D702" w14:textId="0873C53F" w:rsidR="00193594" w:rsidRPr="00E94747" w:rsidRDefault="00193594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181D6EB7" wp14:editId="18DAFD20">
            <wp:extent cx="5943600" cy="4803775"/>
            <wp:effectExtent l="0" t="0" r="0" b="0"/>
            <wp:docPr id="15270923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ED4DC" w14:textId="06ACA8EC" w:rsidR="00B644B6" w:rsidRPr="00E94747" w:rsidRDefault="00B644B6">
      <w:pPr>
        <w:rPr>
          <w:rFonts w:ascii="Times New Roman" w:hAnsi="Times New Roman" w:cs="Times New Roman"/>
          <w:sz w:val="20"/>
          <w:szCs w:val="20"/>
        </w:rPr>
      </w:pPr>
    </w:p>
    <w:p w14:paraId="4DAC8AFC" w14:textId="49925AB8" w:rsidR="00B644B6" w:rsidRPr="00E94747" w:rsidRDefault="00B644B6" w:rsidP="00557254">
      <w:pPr>
        <w:spacing w:after="0" w:line="360" w:lineRule="auto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03D03" w:rsidRPr="00E947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S1 Morphological evaluation in </w:t>
      </w:r>
      <w:r w:rsidR="00775F90" w:rsidRPr="00E94747">
        <w:rPr>
          <w:rFonts w:ascii="Times New Roman" w:hAnsi="Times New Roman" w:cs="Times New Roman"/>
          <w:b/>
          <w:bCs/>
          <w:sz w:val="20"/>
          <w:szCs w:val="20"/>
        </w:rPr>
        <w:t>AML-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>BM-MSC</w:t>
      </w:r>
      <w:r w:rsidR="00B459B8" w:rsidRPr="00E947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459B8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6F3D49">
        <w:rPr>
          <w:rFonts w:ascii="Times New Roman" w:hAnsi="Times New Roman" w:cs="Times New Roman"/>
          <w:sz w:val="20"/>
          <w:szCs w:val="20"/>
        </w:rPr>
        <w:t xml:space="preserve"> </w:t>
      </w:r>
      <w:r w:rsidR="008F03CD">
        <w:rPr>
          <w:rFonts w:ascii="Times New Roman" w:hAnsi="Times New Roman" w:cs="Times New Roman"/>
          <w:sz w:val="20"/>
          <w:szCs w:val="20"/>
        </w:rPr>
        <w:t>The figure</w:t>
      </w:r>
      <w:r w:rsidR="006F3D49">
        <w:rPr>
          <w:rFonts w:ascii="Times New Roman" w:hAnsi="Times New Roman" w:cs="Times New Roman"/>
          <w:sz w:val="20"/>
          <w:szCs w:val="20"/>
        </w:rPr>
        <w:t xml:space="preserve"> </w:t>
      </w:r>
      <w:r w:rsidR="00B459B8" w:rsidRPr="00E94747">
        <w:rPr>
          <w:rFonts w:ascii="Times New Roman" w:hAnsi="Times New Roman" w:cs="Times New Roman"/>
          <w:sz w:val="20"/>
          <w:szCs w:val="20"/>
        </w:rPr>
        <w:t xml:space="preserve">depicts the </w:t>
      </w:r>
      <w:r w:rsidR="00F92801" w:rsidRPr="00E94747">
        <w:rPr>
          <w:rFonts w:ascii="Times New Roman" w:hAnsi="Times New Roman" w:cs="Times New Roman"/>
          <w:sz w:val="20"/>
          <w:szCs w:val="20"/>
        </w:rPr>
        <w:t>bright-field</w:t>
      </w:r>
      <w:r w:rsidR="00B459B8" w:rsidRPr="00E94747">
        <w:rPr>
          <w:rFonts w:ascii="Times New Roman" w:hAnsi="Times New Roman" w:cs="Times New Roman"/>
          <w:sz w:val="20"/>
          <w:szCs w:val="20"/>
        </w:rPr>
        <w:t xml:space="preserve"> microscopic images of mesenchymal stem cells isolated from AML bone marrow. </w:t>
      </w:r>
      <w:r w:rsidR="00536A62" w:rsidRPr="00E94747">
        <w:rPr>
          <w:rFonts w:ascii="Times New Roman" w:hAnsi="Times New Roman" w:cs="Times New Roman"/>
          <w:sz w:val="20"/>
          <w:szCs w:val="20"/>
        </w:rPr>
        <w:t>AML-BM-MSC isolated from 4 different patients were cultured up to passage P5</w:t>
      </w:r>
      <w:r w:rsidR="008F03CD">
        <w:rPr>
          <w:rFonts w:ascii="Times New Roman" w:hAnsi="Times New Roman" w:cs="Times New Roman"/>
          <w:sz w:val="20"/>
          <w:szCs w:val="20"/>
        </w:rPr>
        <w:t>,</w:t>
      </w:r>
      <w:r w:rsidR="00536A62" w:rsidRPr="00E94747">
        <w:rPr>
          <w:rFonts w:ascii="Times New Roman" w:hAnsi="Times New Roman" w:cs="Times New Roman"/>
          <w:sz w:val="20"/>
          <w:szCs w:val="20"/>
        </w:rPr>
        <w:t xml:space="preserve"> and images </w:t>
      </w:r>
      <w:r w:rsidR="008F03CD">
        <w:rPr>
          <w:rFonts w:ascii="Times New Roman" w:hAnsi="Times New Roman" w:cs="Times New Roman"/>
          <w:sz w:val="20"/>
          <w:szCs w:val="20"/>
        </w:rPr>
        <w:t xml:space="preserve">were </w:t>
      </w:r>
      <w:r w:rsidR="00536A62" w:rsidRPr="00E94747">
        <w:rPr>
          <w:rFonts w:ascii="Times New Roman" w:hAnsi="Times New Roman" w:cs="Times New Roman"/>
          <w:sz w:val="20"/>
          <w:szCs w:val="20"/>
        </w:rPr>
        <w:t xml:space="preserve">captured </w:t>
      </w:r>
      <w:r w:rsidR="00027EEE" w:rsidRPr="00E94747">
        <w:rPr>
          <w:rFonts w:ascii="Times New Roman" w:hAnsi="Times New Roman" w:cs="Times New Roman"/>
          <w:sz w:val="20"/>
          <w:szCs w:val="20"/>
        </w:rPr>
        <w:t xml:space="preserve">at a scale of </w:t>
      </w:r>
      <w:r w:rsidR="00536A62" w:rsidRPr="00E94747">
        <w:rPr>
          <w:rFonts w:ascii="Times New Roman" w:hAnsi="Times New Roman" w:cs="Times New Roman"/>
          <w:sz w:val="20"/>
          <w:szCs w:val="20"/>
        </w:rPr>
        <w:t>100µm</w:t>
      </w:r>
      <w:r w:rsidR="00027EEE" w:rsidRPr="00E94747">
        <w:rPr>
          <w:rFonts w:ascii="Times New Roman" w:hAnsi="Times New Roman" w:cs="Times New Roman"/>
          <w:sz w:val="20"/>
          <w:szCs w:val="20"/>
        </w:rPr>
        <w:t xml:space="preserve"> with 20x magnification</w:t>
      </w:r>
      <w:r w:rsidR="00536A62" w:rsidRPr="00E9474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B54A4E" w14:textId="77777777" w:rsidR="00DA4AE1" w:rsidRPr="00E94747" w:rsidRDefault="00DA4AE1" w:rsidP="002134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4B1355" w14:textId="77777777" w:rsidR="00562FF5" w:rsidRPr="00E94747" w:rsidRDefault="00562F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613A9C" w14:textId="77777777" w:rsidR="00DD0A6A" w:rsidRPr="00E94747" w:rsidRDefault="00DD0A6A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E9ABD7C" w14:textId="77777777" w:rsidR="00DD0A6A" w:rsidRPr="00E94747" w:rsidRDefault="00DD0A6A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DAA0D6" w14:textId="77777777" w:rsidR="00DD0A6A" w:rsidRPr="00E94747" w:rsidRDefault="00DD0A6A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217D8F9" w14:textId="77777777" w:rsidR="002A7782" w:rsidRPr="00E94747" w:rsidRDefault="002A7782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DA82E1" w14:textId="77777777" w:rsidR="002A7782" w:rsidRDefault="002A7782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EF3071" w14:textId="77777777" w:rsidR="00B31F1B" w:rsidRPr="00E94747" w:rsidRDefault="00B31F1B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265294" w14:textId="2627E398" w:rsidR="001257E0" w:rsidRPr="00E94747" w:rsidRDefault="008B0168" w:rsidP="002E7012">
      <w:pPr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lastRenderedPageBreak/>
        <w:t>S</w:t>
      </w:r>
      <w:r w:rsidR="001257E0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upplementary Figure </w:t>
      </w:r>
      <w:r w:rsidR="008A7EAB" w:rsidRPr="00E9474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2E7012" w:rsidRPr="00E9474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5C4EA1A" w14:textId="77777777" w:rsidR="007D6FC4" w:rsidRPr="00E94747" w:rsidRDefault="007D6FC4" w:rsidP="002E7012">
      <w:pPr>
        <w:rPr>
          <w:rFonts w:ascii="Times New Roman" w:hAnsi="Times New Roman" w:cs="Times New Roman"/>
          <w:sz w:val="20"/>
          <w:szCs w:val="20"/>
        </w:rPr>
      </w:pPr>
    </w:p>
    <w:p w14:paraId="003AC509" w14:textId="62E23130" w:rsidR="001257E0" w:rsidRPr="00E94747" w:rsidRDefault="001257E0" w:rsidP="007D6FC4">
      <w:pPr>
        <w:jc w:val="center"/>
        <w:rPr>
          <w:rFonts w:ascii="Times New Roman" w:hAnsi="Times New Roman" w:cs="Times New Roman"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1F0AD8B0" wp14:editId="66606E20">
            <wp:extent cx="4961416" cy="3740674"/>
            <wp:effectExtent l="0" t="0" r="0" b="0"/>
            <wp:docPr id="822970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35" cy="375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DA2EE" w14:textId="604635BA" w:rsidR="001257E0" w:rsidRPr="00E94747" w:rsidRDefault="001257E0" w:rsidP="005572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S2 Multicolor immunophenotyping of AML-BM-MSC</w:t>
      </w:r>
      <w:r w:rsidR="000C74FE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Panel </w:t>
      </w:r>
      <w:r w:rsidR="00374022" w:rsidRPr="0037402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="00072ED4" w:rsidRPr="0037402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37402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 depicts </w:t>
      </w:r>
      <w:r w:rsidR="008D215E" w:rsidRPr="00E94747">
        <w:rPr>
          <w:rFonts w:ascii="Times New Roman" w:hAnsi="Times New Roman" w:cs="Times New Roman"/>
          <w:sz w:val="20"/>
          <w:szCs w:val="20"/>
        </w:rPr>
        <w:t xml:space="preserve">a </w:t>
      </w:r>
      <w:r w:rsidR="00072ED4" w:rsidRPr="00E94747">
        <w:rPr>
          <w:rFonts w:ascii="Times New Roman" w:hAnsi="Times New Roman" w:cs="Times New Roman"/>
          <w:sz w:val="20"/>
          <w:szCs w:val="20"/>
        </w:rPr>
        <w:t>scatter plot of isolated and cultured AML-BM-MSC and histogram plots describing mean fluorescence intensities (MFI) of expressed markers. Top right labels in blue indicate percent positive cells</w:t>
      </w:r>
      <w:r w:rsidR="008D215E" w:rsidRPr="00E94747">
        <w:rPr>
          <w:rFonts w:ascii="Times New Roman" w:hAnsi="Times New Roman" w:cs="Times New Roman"/>
          <w:sz w:val="20"/>
          <w:szCs w:val="20"/>
        </w:rPr>
        <w:t>,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 and green labels represent MFI values. Panel </w:t>
      </w:r>
      <w:r w:rsidR="00374022" w:rsidRPr="0037402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="00072ED4" w:rsidRPr="00B31F1B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37402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 and </w:t>
      </w:r>
      <w:r w:rsidR="00374022" w:rsidRPr="0037402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="00072ED4" w:rsidRPr="00374022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374022" w:rsidRPr="0037402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 represent bar graph marker expressions in AML </w:t>
      </w:r>
      <w:r w:rsidR="008D215E" w:rsidRPr="00E94747">
        <w:rPr>
          <w:rFonts w:ascii="Times New Roman" w:hAnsi="Times New Roman" w:cs="Times New Roman"/>
          <w:sz w:val="20"/>
          <w:szCs w:val="20"/>
        </w:rPr>
        <w:t>patient-derived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 BM-MS</w:t>
      </w:r>
      <w:r w:rsidR="00284A8E">
        <w:rPr>
          <w:rFonts w:ascii="Times New Roman" w:hAnsi="Times New Roman" w:cs="Times New Roman"/>
          <w:sz w:val="20"/>
          <w:szCs w:val="20"/>
        </w:rPr>
        <w:t>C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 and their representative MFI values in </w:t>
      </w:r>
      <w:r w:rsidR="008D215E" w:rsidRPr="00E94747">
        <w:rPr>
          <w:rFonts w:ascii="Times New Roman" w:hAnsi="Times New Roman" w:cs="Times New Roman"/>
          <w:sz w:val="20"/>
          <w:szCs w:val="20"/>
        </w:rPr>
        <w:t xml:space="preserve">the </w:t>
      </w:r>
      <w:r w:rsidR="00072ED4" w:rsidRPr="00E94747">
        <w:rPr>
          <w:rFonts w:ascii="Times New Roman" w:hAnsi="Times New Roman" w:cs="Times New Roman"/>
          <w:sz w:val="20"/>
          <w:szCs w:val="20"/>
        </w:rPr>
        <w:t xml:space="preserve">table. </w:t>
      </w:r>
      <w:r w:rsidR="008D215E" w:rsidRPr="00E94747">
        <w:rPr>
          <w:rFonts w:ascii="Times New Roman" w:hAnsi="Times New Roman" w:cs="Times New Roman"/>
          <w:sz w:val="20"/>
          <w:szCs w:val="20"/>
        </w:rPr>
        <w:t>The experiment</w:t>
      </w:r>
      <w:r w:rsidR="006430EF" w:rsidRPr="00E94747">
        <w:rPr>
          <w:rFonts w:ascii="Times New Roman" w:hAnsi="Times New Roman" w:cs="Times New Roman"/>
          <w:sz w:val="20"/>
          <w:szCs w:val="20"/>
        </w:rPr>
        <w:t xml:space="preserve"> was conducted in (n=3) biological samples. </w:t>
      </w:r>
    </w:p>
    <w:p w14:paraId="6469D6A3" w14:textId="77777777" w:rsidR="00225D83" w:rsidRPr="00E94747" w:rsidRDefault="001257E0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5D72236" w14:textId="77777777" w:rsidR="00A03D82" w:rsidRPr="00E94747" w:rsidRDefault="00A03D82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43FCCD" w14:textId="77777777" w:rsidR="00562FF5" w:rsidRPr="00E94747" w:rsidRDefault="00562F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5056D8B" w14:textId="77777777" w:rsidR="00562FF5" w:rsidRPr="00E94747" w:rsidRDefault="00562F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CC239C" w14:textId="77777777" w:rsidR="00562FF5" w:rsidRPr="00E94747" w:rsidRDefault="00562F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E2F777" w14:textId="77777777" w:rsidR="003E61F5" w:rsidRPr="00E94747" w:rsidRDefault="003E61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7E4686" w14:textId="77777777" w:rsidR="003E61F5" w:rsidRPr="00E94747" w:rsidRDefault="003E61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181FA1" w14:textId="77777777" w:rsidR="003E61F5" w:rsidRPr="00E94747" w:rsidRDefault="003E61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B4967BF" w14:textId="77777777" w:rsidR="003E61F5" w:rsidRPr="00E94747" w:rsidRDefault="003E61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8A3CCEA" w14:textId="77777777" w:rsidR="003E61F5" w:rsidRPr="00E94747" w:rsidRDefault="003E61F5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E5D7341" w14:textId="6FBDB42D" w:rsidR="007F57A0" w:rsidRPr="00E94747" w:rsidRDefault="007F57A0" w:rsidP="007F57A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S3</w:t>
      </w:r>
    </w:p>
    <w:p w14:paraId="2D8CBB60" w14:textId="1BE12E0C" w:rsidR="00193594" w:rsidRPr="00E94747" w:rsidRDefault="00545C30" w:rsidP="00545C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053E5C12" wp14:editId="09B71FCB">
            <wp:extent cx="4644606" cy="5863318"/>
            <wp:effectExtent l="0" t="0" r="0" b="4445"/>
            <wp:docPr id="11870663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845" cy="586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A294" w14:textId="46401B4E" w:rsidR="00A03D82" w:rsidRPr="00E94747" w:rsidRDefault="007F57A0" w:rsidP="006F3B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S3</w:t>
      </w:r>
      <w:r w:rsidR="002D7A92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B66D7" w:rsidRPr="00E94747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3B5414" w:rsidRPr="00E94747">
        <w:rPr>
          <w:rFonts w:ascii="Times New Roman" w:hAnsi="Times New Roman" w:cs="Times New Roman"/>
          <w:b/>
          <w:bCs/>
          <w:sz w:val="20"/>
          <w:szCs w:val="20"/>
        </w:rPr>
        <w:t>ltrastructural morphological difference</w:t>
      </w:r>
      <w:r w:rsidR="000B66D7" w:rsidRPr="00E9474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3B5414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in AML</w:t>
      </w:r>
      <w:r w:rsidR="000B66D7" w:rsidRPr="00E94747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3B5414" w:rsidRPr="00E94747">
        <w:rPr>
          <w:rFonts w:ascii="Times New Roman" w:hAnsi="Times New Roman" w:cs="Times New Roman"/>
          <w:b/>
          <w:bCs/>
          <w:sz w:val="20"/>
          <w:szCs w:val="20"/>
        </w:rPr>
        <w:t>BM</w:t>
      </w:r>
      <w:r w:rsidR="000B66D7" w:rsidRPr="00E94747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3B5414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MSC and healthy UC-MSC by TEM. </w:t>
      </w:r>
      <w:r w:rsidR="000B66D7" w:rsidRPr="00E94747">
        <w:rPr>
          <w:rFonts w:ascii="Times New Roman" w:hAnsi="Times New Roman" w:cs="Times New Roman"/>
          <w:sz w:val="20"/>
          <w:szCs w:val="20"/>
        </w:rPr>
        <w:t>The electron micrographs</w:t>
      </w:r>
      <w:r w:rsidR="003B5414" w:rsidRPr="00E94747">
        <w:rPr>
          <w:rFonts w:ascii="Times New Roman" w:hAnsi="Times New Roman" w:cs="Times New Roman"/>
          <w:sz w:val="20"/>
          <w:szCs w:val="20"/>
        </w:rPr>
        <w:t xml:space="preserve"> of AML-BM-MSC and UC-MSC </w:t>
      </w:r>
      <w:r w:rsidR="000B66D7" w:rsidRPr="00E94747">
        <w:rPr>
          <w:rFonts w:ascii="Times New Roman" w:hAnsi="Times New Roman" w:cs="Times New Roman"/>
          <w:sz w:val="20"/>
          <w:szCs w:val="20"/>
        </w:rPr>
        <w:t>exhibit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 variations in terms of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0B66D7" w:rsidRPr="001332CE">
        <w:rPr>
          <w:rFonts w:ascii="Times New Roman" w:hAnsi="Times New Roman" w:cs="Times New Roman"/>
          <w:b/>
          <w:bCs/>
          <w:sz w:val="20"/>
          <w:szCs w:val="20"/>
        </w:rPr>
        <w:t>[A]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 cytoplasmic density, altered number of cellular vesicles and mitochondrial morphology. </w:t>
      </w:r>
      <w:r w:rsidR="006F3BED" w:rsidRPr="001332CE">
        <w:rPr>
          <w:rFonts w:ascii="Times New Roman" w:hAnsi="Times New Roman" w:cs="Times New Roman"/>
          <w:b/>
          <w:bCs/>
          <w:sz w:val="20"/>
          <w:szCs w:val="20"/>
        </w:rPr>
        <w:t>[B]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The values within each panel denote vesicle </w:t>
      </w:r>
      <w:r w:rsidR="006430EF" w:rsidRPr="00E94747">
        <w:rPr>
          <w:rFonts w:ascii="Times New Roman" w:hAnsi="Times New Roman" w:cs="Times New Roman"/>
          <w:sz w:val="20"/>
          <w:szCs w:val="20"/>
        </w:rPr>
        <w:t>count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. </w:t>
      </w:r>
      <w:r w:rsidR="000B66D7" w:rsidRPr="001332CE">
        <w:rPr>
          <w:rFonts w:ascii="Times New Roman" w:hAnsi="Times New Roman" w:cs="Times New Roman"/>
          <w:b/>
          <w:bCs/>
          <w:sz w:val="20"/>
          <w:szCs w:val="20"/>
        </w:rPr>
        <w:t>[C]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Bar graphs </w:t>
      </w:r>
      <w:r w:rsidR="006430EF" w:rsidRPr="00E94747">
        <w:rPr>
          <w:rFonts w:ascii="Times New Roman" w:hAnsi="Times New Roman" w:cs="Times New Roman"/>
          <w:sz w:val="20"/>
          <w:szCs w:val="20"/>
        </w:rPr>
        <w:t xml:space="preserve">exhibit quantification of </w:t>
      </w:r>
      <w:r w:rsidR="006F3BED" w:rsidRPr="00E94747">
        <w:rPr>
          <w:rFonts w:ascii="Times New Roman" w:hAnsi="Times New Roman" w:cs="Times New Roman"/>
          <w:sz w:val="20"/>
          <w:szCs w:val="20"/>
        </w:rPr>
        <w:t>enumerated intracellular vesicles</w:t>
      </w:r>
      <w:r w:rsidR="006430EF" w:rsidRPr="00E94747">
        <w:rPr>
          <w:rFonts w:ascii="Times New Roman" w:hAnsi="Times New Roman" w:cs="Times New Roman"/>
          <w:sz w:val="20"/>
          <w:szCs w:val="20"/>
        </w:rPr>
        <w:t xml:space="preserve">. </w:t>
      </w:r>
      <w:r w:rsidR="00CD7A85" w:rsidRPr="00E94747">
        <w:rPr>
          <w:rFonts w:ascii="Times New Roman" w:hAnsi="Times New Roman" w:cs="Times New Roman"/>
          <w:sz w:val="20"/>
          <w:szCs w:val="20"/>
        </w:rPr>
        <w:t>The experiment</w:t>
      </w:r>
      <w:r w:rsidR="006430EF" w:rsidRPr="00E94747">
        <w:rPr>
          <w:rFonts w:ascii="Times New Roman" w:hAnsi="Times New Roman" w:cs="Times New Roman"/>
          <w:sz w:val="20"/>
          <w:szCs w:val="20"/>
        </w:rPr>
        <w:t xml:space="preserve"> was conducted in 2 biological and </w:t>
      </w:r>
      <w:r w:rsidR="00CD7A85" w:rsidRPr="00E94747">
        <w:rPr>
          <w:rFonts w:ascii="Times New Roman" w:hAnsi="Times New Roman" w:cs="Times New Roman"/>
          <w:sz w:val="20"/>
          <w:szCs w:val="20"/>
        </w:rPr>
        <w:t xml:space="preserve">2 </w:t>
      </w:r>
      <w:r w:rsidR="006430EF" w:rsidRPr="00E94747">
        <w:rPr>
          <w:rFonts w:ascii="Times New Roman" w:hAnsi="Times New Roman" w:cs="Times New Roman"/>
          <w:sz w:val="20"/>
          <w:szCs w:val="20"/>
        </w:rPr>
        <w:t xml:space="preserve">technical replicates. 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All images were captured at 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a </w:t>
      </w:r>
      <w:r w:rsidR="006F3BED" w:rsidRPr="00E94747">
        <w:rPr>
          <w:rFonts w:ascii="Times New Roman" w:hAnsi="Times New Roman" w:cs="Times New Roman"/>
          <w:sz w:val="20"/>
          <w:szCs w:val="20"/>
        </w:rPr>
        <w:t>magnification of 10000x.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 Significant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1332CE" w:rsidRPr="001332C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-values 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are 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highlighted and 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accompanied </w:t>
      </w:r>
      <w:r w:rsidR="000B66D7" w:rsidRPr="00E94747">
        <w:rPr>
          <w:rFonts w:ascii="Times New Roman" w:hAnsi="Times New Roman" w:cs="Times New Roman"/>
          <w:sz w:val="20"/>
          <w:szCs w:val="20"/>
        </w:rPr>
        <w:t>by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 the Mean ± SEM values. For </w:t>
      </w:r>
      <w:r w:rsidR="000B66D7" w:rsidRPr="00E94747">
        <w:rPr>
          <w:rFonts w:ascii="Times New Roman" w:hAnsi="Times New Roman" w:cs="Times New Roman"/>
          <w:sz w:val="20"/>
          <w:szCs w:val="20"/>
        </w:rPr>
        <w:t xml:space="preserve">the </w:t>
      </w:r>
      <w:r w:rsidR="006F3BED" w:rsidRPr="00E94747">
        <w:rPr>
          <w:rFonts w:ascii="Times New Roman" w:hAnsi="Times New Roman" w:cs="Times New Roman"/>
          <w:sz w:val="20"/>
          <w:szCs w:val="20"/>
        </w:rPr>
        <w:t>enumeration experiment (n=5)</w:t>
      </w:r>
      <w:r w:rsidR="000B66D7" w:rsidRPr="00E94747">
        <w:rPr>
          <w:rFonts w:ascii="Times New Roman" w:hAnsi="Times New Roman" w:cs="Times New Roman"/>
          <w:sz w:val="20"/>
          <w:szCs w:val="20"/>
        </w:rPr>
        <w:t>,</w:t>
      </w:r>
      <w:r w:rsidR="006F3BED" w:rsidRPr="00E94747">
        <w:rPr>
          <w:rFonts w:ascii="Times New Roman" w:hAnsi="Times New Roman" w:cs="Times New Roman"/>
          <w:sz w:val="20"/>
          <w:szCs w:val="20"/>
        </w:rPr>
        <w:t xml:space="preserve"> different sections were counted for both cell types. </w:t>
      </w:r>
    </w:p>
    <w:p w14:paraId="5D678EFD" w14:textId="77777777" w:rsidR="005166E5" w:rsidRPr="00E94747" w:rsidRDefault="005166E5" w:rsidP="006F3B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7BF5AF" w14:textId="64EB19D7" w:rsidR="001257E0" w:rsidRPr="00E94747" w:rsidRDefault="001257E0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 w:rsidR="007F57A0" w:rsidRPr="00E94747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7CF04DBF" w14:textId="77777777" w:rsidR="006F3BED" w:rsidRPr="00E94747" w:rsidRDefault="006F3BED" w:rsidP="002E701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99D965" w14:textId="33F21200" w:rsidR="00347E04" w:rsidRPr="00E94747" w:rsidRDefault="00F16056" w:rsidP="00347E04">
      <w:pPr>
        <w:pStyle w:val="NormalWeb"/>
      </w:pPr>
      <w:r w:rsidRPr="00E94747">
        <w:rPr>
          <w:noProof/>
          <w:lang w:val="en-IN" w:eastAsia="en-IN"/>
        </w:rPr>
        <w:drawing>
          <wp:inline distT="0" distB="0" distL="0" distR="0" wp14:anchorId="37254693" wp14:editId="50D61D20">
            <wp:extent cx="5943600" cy="3780790"/>
            <wp:effectExtent l="0" t="0" r="0" b="0"/>
            <wp:docPr id="420107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26EA" w14:textId="76B1EA0A" w:rsidR="00E87E0E" w:rsidRPr="00E94747" w:rsidRDefault="00AB6984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7F57A0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S4 </w:t>
      </w:r>
      <w:r w:rsidR="00E87E0E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Ultrastructural </w:t>
      </w:r>
      <w:r w:rsidR="006F3BED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morphological alterations </w:t>
      </w:r>
      <w:r w:rsidR="00E87E0E" w:rsidRPr="00E94747">
        <w:rPr>
          <w:rFonts w:ascii="Times New Roman" w:hAnsi="Times New Roman" w:cs="Times New Roman"/>
          <w:b/>
          <w:bCs/>
          <w:sz w:val="20"/>
          <w:szCs w:val="20"/>
        </w:rPr>
        <w:t>in UC-MSC</w:t>
      </w:r>
      <w:r w:rsidR="006F3BED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7E0E" w:rsidRPr="00E94747">
        <w:rPr>
          <w:rFonts w:ascii="Times New Roman" w:hAnsi="Times New Roman" w:cs="Times New Roman"/>
          <w:b/>
          <w:bCs/>
          <w:sz w:val="20"/>
          <w:szCs w:val="20"/>
        </w:rPr>
        <w:t>co-cultured with OCI-AML2 cells</w:t>
      </w:r>
      <w:r w:rsidR="00CD7A85" w:rsidRPr="00E947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87E0E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7E0E" w:rsidRPr="00E94747">
        <w:rPr>
          <w:rFonts w:ascii="Times New Roman" w:hAnsi="Times New Roman" w:cs="Times New Roman"/>
          <w:sz w:val="20"/>
          <w:szCs w:val="20"/>
        </w:rPr>
        <w:t xml:space="preserve">UC-MSC </w:t>
      </w:r>
      <w:r w:rsidR="00CD7A85" w:rsidRPr="00E94747">
        <w:rPr>
          <w:rFonts w:ascii="Times New Roman" w:hAnsi="Times New Roman" w:cs="Times New Roman"/>
          <w:sz w:val="20"/>
          <w:szCs w:val="20"/>
        </w:rPr>
        <w:t>quantification</w:t>
      </w:r>
      <w:r w:rsidR="00E87E0E" w:rsidRPr="00E94747">
        <w:rPr>
          <w:rFonts w:ascii="Times New Roman" w:hAnsi="Times New Roman" w:cs="Times New Roman"/>
          <w:sz w:val="20"/>
          <w:szCs w:val="20"/>
        </w:rPr>
        <w:t xml:space="preserve">. </w:t>
      </w:r>
      <w:r w:rsidR="00E87E0E" w:rsidRPr="00831162">
        <w:rPr>
          <w:rFonts w:ascii="Times New Roman" w:hAnsi="Times New Roman" w:cs="Times New Roman"/>
          <w:b/>
          <w:bCs/>
          <w:sz w:val="20"/>
          <w:szCs w:val="20"/>
        </w:rPr>
        <w:t>[A]</w:t>
      </w:r>
      <w:r w:rsidR="00E87E0E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CD7A85" w:rsidRPr="00E94747">
        <w:rPr>
          <w:rFonts w:ascii="Times New Roman" w:hAnsi="Times New Roman" w:cs="Times New Roman"/>
          <w:sz w:val="20"/>
          <w:szCs w:val="20"/>
        </w:rPr>
        <w:t>M</w:t>
      </w:r>
      <w:r w:rsidR="00E87E0E" w:rsidRPr="00E94747">
        <w:rPr>
          <w:rFonts w:ascii="Times New Roman" w:hAnsi="Times New Roman" w:cs="Times New Roman"/>
          <w:sz w:val="20"/>
          <w:szCs w:val="20"/>
        </w:rPr>
        <w:t xml:space="preserve">itochondrial 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number, </w:t>
      </w:r>
      <w:r w:rsidR="00115FFB" w:rsidRPr="00831162">
        <w:rPr>
          <w:rFonts w:ascii="Times New Roman" w:hAnsi="Times New Roman" w:cs="Times New Roman"/>
          <w:b/>
          <w:bCs/>
          <w:sz w:val="20"/>
          <w:szCs w:val="20"/>
        </w:rPr>
        <w:t>[B]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CD7A85" w:rsidRPr="00E94747">
        <w:rPr>
          <w:rFonts w:ascii="Times New Roman" w:hAnsi="Times New Roman" w:cs="Times New Roman"/>
          <w:sz w:val="20"/>
          <w:szCs w:val="20"/>
        </w:rPr>
        <w:t>Intracellular v</w:t>
      </w:r>
      <w:r w:rsidR="00115FFB" w:rsidRPr="00E94747">
        <w:rPr>
          <w:rFonts w:ascii="Times New Roman" w:hAnsi="Times New Roman" w:cs="Times New Roman"/>
          <w:sz w:val="20"/>
          <w:szCs w:val="20"/>
        </w:rPr>
        <w:t>esicle</w:t>
      </w:r>
      <w:r w:rsidR="00CD7A85" w:rsidRPr="00E94747">
        <w:rPr>
          <w:rFonts w:ascii="Times New Roman" w:hAnsi="Times New Roman" w:cs="Times New Roman"/>
          <w:sz w:val="20"/>
          <w:szCs w:val="20"/>
        </w:rPr>
        <w:t xml:space="preserve"> count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and </w:t>
      </w:r>
      <w:r w:rsidR="00115FFB" w:rsidRPr="00831162">
        <w:rPr>
          <w:rFonts w:ascii="Times New Roman" w:hAnsi="Times New Roman" w:cs="Times New Roman"/>
          <w:b/>
          <w:bCs/>
          <w:sz w:val="20"/>
          <w:szCs w:val="20"/>
        </w:rPr>
        <w:t>[C]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CD7A85" w:rsidRPr="00E94747">
        <w:rPr>
          <w:rFonts w:ascii="Times New Roman" w:hAnsi="Times New Roman" w:cs="Times New Roman"/>
          <w:sz w:val="20"/>
          <w:szCs w:val="20"/>
        </w:rPr>
        <w:t>ER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Luminal width in control and co-cultured UC-MSC. </w:t>
      </w:r>
      <w:r w:rsidR="00626C75" w:rsidRPr="00E94747">
        <w:rPr>
          <w:rFonts w:ascii="Times New Roman" w:hAnsi="Times New Roman" w:cs="Times New Roman"/>
          <w:sz w:val="20"/>
          <w:szCs w:val="20"/>
        </w:rPr>
        <w:t>Number of fields counted n=3. The e</w:t>
      </w:r>
      <w:r w:rsidR="005166E5" w:rsidRPr="00E94747">
        <w:rPr>
          <w:rFonts w:ascii="Times New Roman" w:hAnsi="Times New Roman" w:cs="Times New Roman"/>
          <w:sz w:val="20"/>
          <w:szCs w:val="20"/>
        </w:rPr>
        <w:t>xperiment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5166E5" w:rsidRPr="00E94747">
        <w:rPr>
          <w:rFonts w:ascii="Times New Roman" w:hAnsi="Times New Roman" w:cs="Times New Roman"/>
          <w:sz w:val="20"/>
          <w:szCs w:val="20"/>
        </w:rPr>
        <w:t>was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conducted </w:t>
      </w:r>
      <w:r w:rsidR="00626C75" w:rsidRPr="00E94747">
        <w:rPr>
          <w:rFonts w:ascii="Times New Roman" w:hAnsi="Times New Roman" w:cs="Times New Roman"/>
          <w:sz w:val="20"/>
          <w:szCs w:val="20"/>
        </w:rPr>
        <w:t>using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three biological replicates and two technical replicates. </w:t>
      </w:r>
      <w:bookmarkStart w:id="15" w:name="_Hlk213586587"/>
      <w:r w:rsidR="001864AA" w:rsidRPr="00E94747">
        <w:rPr>
          <w:rFonts w:ascii="Times New Roman" w:hAnsi="Times New Roman" w:cs="Times New Roman"/>
          <w:sz w:val="20"/>
          <w:szCs w:val="20"/>
        </w:rPr>
        <w:t xml:space="preserve">Significant </w:t>
      </w:r>
      <w:r w:rsidR="00831162" w:rsidRPr="0083116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1864AA" w:rsidRPr="00E94747">
        <w:rPr>
          <w:rFonts w:ascii="Times New Roman" w:hAnsi="Times New Roman" w:cs="Times New Roman"/>
          <w:sz w:val="20"/>
          <w:szCs w:val="20"/>
        </w:rPr>
        <w:t xml:space="preserve">-values are highlighted and accompanied by the Mean ± SEM values. </w:t>
      </w:r>
      <w:r w:rsidR="00115FFB" w:rsidRPr="00E94747">
        <w:rPr>
          <w:rFonts w:ascii="Times New Roman" w:hAnsi="Times New Roman" w:cs="Times New Roman"/>
          <w:sz w:val="20"/>
          <w:szCs w:val="20"/>
        </w:rPr>
        <w:t xml:space="preserve">  </w:t>
      </w:r>
      <w:bookmarkEnd w:id="15"/>
      <w:r w:rsidR="0044415A" w:rsidRPr="00E94747">
        <w:rPr>
          <w:rFonts w:ascii="Times New Roman" w:hAnsi="Times New Roman" w:cs="Times New Roman"/>
          <w:sz w:val="20"/>
          <w:szCs w:val="20"/>
        </w:rPr>
        <w:t xml:space="preserve">Images were captured and </w:t>
      </w:r>
      <w:r w:rsidR="001864AA" w:rsidRPr="00E94747">
        <w:rPr>
          <w:rFonts w:ascii="Times New Roman" w:hAnsi="Times New Roman" w:cs="Times New Roman"/>
          <w:sz w:val="20"/>
          <w:szCs w:val="20"/>
        </w:rPr>
        <w:t>analyzed</w:t>
      </w:r>
      <w:r w:rsidR="0044415A" w:rsidRPr="00E94747">
        <w:rPr>
          <w:rFonts w:ascii="Times New Roman" w:hAnsi="Times New Roman" w:cs="Times New Roman"/>
          <w:sz w:val="20"/>
          <w:szCs w:val="20"/>
        </w:rPr>
        <w:t xml:space="preserve"> at 3000x and 5000x</w:t>
      </w:r>
      <w:r w:rsidR="001864AA" w:rsidRPr="00E94747">
        <w:rPr>
          <w:rFonts w:ascii="Times New Roman" w:hAnsi="Times New Roman" w:cs="Times New Roman"/>
          <w:sz w:val="20"/>
          <w:szCs w:val="20"/>
        </w:rPr>
        <w:t>, respectively</w:t>
      </w:r>
      <w:r w:rsidR="0044415A" w:rsidRPr="00E9474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819D1FB" w14:textId="77777777" w:rsidR="00E87E0E" w:rsidRPr="00E94747" w:rsidRDefault="00E87E0E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EB5297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A874C60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D137C6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72A69D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6ED336D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C5BCAF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49735B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29415EE" w14:textId="77777777" w:rsidR="00753A60" w:rsidRPr="00E94747" w:rsidRDefault="00753A60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BC1E30" w14:textId="4B504C83" w:rsidR="00AB6984" w:rsidRPr="00E94747" w:rsidRDefault="00AB6984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 w:rsidR="007F57A0" w:rsidRPr="00E9474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41EBBCB3" w14:textId="77777777" w:rsidR="001A0F4D" w:rsidRPr="00E94747" w:rsidRDefault="001A0F4D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7FDFE7E" w14:textId="77777777" w:rsidR="001A0F4D" w:rsidRPr="00E94747" w:rsidRDefault="001A0F4D" w:rsidP="001A0F4D">
      <w:pPr>
        <w:jc w:val="center"/>
        <w:rPr>
          <w:rFonts w:ascii="Times New Roman" w:hAnsi="Times New Roman" w:cs="Times New Roman"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4BE92CF8" wp14:editId="08CB3EB1">
            <wp:extent cx="5761109" cy="2737758"/>
            <wp:effectExtent l="0" t="0" r="0" b="5715"/>
            <wp:docPr id="1578955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98" cy="275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91937" w14:textId="6E7A65B4" w:rsidR="001A0F4D" w:rsidRPr="00E94747" w:rsidRDefault="001A0F4D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Fig. S5 Gene expression profiling in AML-BM-MSC </w:t>
      </w:r>
      <w:r w:rsidRPr="00E94747">
        <w:rPr>
          <w:rFonts w:ascii="Times New Roman" w:hAnsi="Times New Roman" w:cs="Times New Roman"/>
          <w:sz w:val="20"/>
          <w:szCs w:val="20"/>
        </w:rPr>
        <w:t xml:space="preserve">Panel 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Pr="00CF474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E94747">
        <w:rPr>
          <w:rFonts w:ascii="Times New Roman" w:hAnsi="Times New Roman" w:cs="Times New Roman"/>
          <w:sz w:val="20"/>
          <w:szCs w:val="20"/>
        </w:rPr>
        <w:t xml:space="preserve"> shows differential gene expression with Limma-voom package using R software. Overlapping region signifies overlapping genes from both DESeq2 and Limma-voom. Panel 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Pr="00CF4742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E94747">
        <w:rPr>
          <w:rFonts w:ascii="Times New Roman" w:hAnsi="Times New Roman" w:cs="Times New Roman"/>
          <w:sz w:val="20"/>
          <w:szCs w:val="20"/>
        </w:rPr>
        <w:t xml:space="preserve"> depicts enriched pathways belonging to biological processes, cellular components and molecular functions. Panel 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Pr="00CF4742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E94747">
        <w:rPr>
          <w:rFonts w:ascii="Times New Roman" w:hAnsi="Times New Roman" w:cs="Times New Roman"/>
          <w:sz w:val="20"/>
          <w:szCs w:val="20"/>
        </w:rPr>
        <w:t xml:space="preserve"> shows bar graph of significantly enriched pathway by Over representation analysis (ORA) with FDR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≤</m:t>
        </m:r>
      </m:oMath>
      <w:r w:rsidRPr="00E94747">
        <w:rPr>
          <w:rFonts w:ascii="Times New Roman" w:hAnsi="Times New Roman" w:cs="Times New Roman"/>
          <w:sz w:val="20"/>
          <w:szCs w:val="20"/>
        </w:rPr>
        <w:t xml:space="preserve"> 0.05 as significant. Panel 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Pr="00CF4742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CF4742" w:rsidRPr="00CF4742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E94747">
        <w:rPr>
          <w:rFonts w:ascii="Times New Roman" w:hAnsi="Times New Roman" w:cs="Times New Roman"/>
          <w:sz w:val="20"/>
          <w:szCs w:val="20"/>
        </w:rPr>
        <w:t xml:space="preserve"> demonstrates gene ontology conducted to obtain enriched biological processes (BP) with FDR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≤ </m:t>
        </m:r>
      </m:oMath>
      <w:r w:rsidRPr="00E94747">
        <w:rPr>
          <w:rFonts w:ascii="Times New Roman" w:hAnsi="Times New Roman" w:cs="Times New Roman"/>
          <w:sz w:val="20"/>
          <w:szCs w:val="20"/>
        </w:rPr>
        <w:t xml:space="preserve"> 0.05 as significant. </w:t>
      </w:r>
    </w:p>
    <w:p w14:paraId="33DA56D2" w14:textId="77777777" w:rsidR="001A0F4D" w:rsidRPr="00E94747" w:rsidRDefault="001A0F4D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88913F5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0C5367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613A16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6B77CDB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DC0CEA2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91A760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BEA79A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8A77C9B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40004D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5AC833C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BD5725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86CB6B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9DDE8D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4B2C21" w14:textId="4B316B30" w:rsidR="001A0F4D" w:rsidRPr="00E94747" w:rsidRDefault="001A0F4D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S6: </w:t>
      </w:r>
    </w:p>
    <w:p w14:paraId="73649C88" w14:textId="0A50214E" w:rsidR="00721F39" w:rsidRPr="00E94747" w:rsidRDefault="00721F39" w:rsidP="00721F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3F1A6AB4" wp14:editId="6F3995AD">
            <wp:extent cx="4678680" cy="3108960"/>
            <wp:effectExtent l="0" t="0" r="7620" b="0"/>
            <wp:docPr id="21455161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CE89308-2D60-4C7C-B123-24845723E5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0B3C0C" w14:textId="77777777" w:rsidR="00721F39" w:rsidRPr="00E94747" w:rsidRDefault="00721F39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F4D01B" w14:textId="031A257F" w:rsidR="00BC3984" w:rsidRPr="00E94747" w:rsidRDefault="00BC3984" w:rsidP="00D435A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Fig. S6 </w:t>
      </w:r>
      <w:r w:rsidR="002371CE" w:rsidRPr="00E94747">
        <w:rPr>
          <w:rFonts w:ascii="Times New Roman" w:hAnsi="Times New Roman" w:cs="Times New Roman"/>
          <w:b/>
          <w:bCs/>
          <w:sz w:val="20"/>
          <w:szCs w:val="20"/>
        </w:rPr>
        <w:t>Data validation by q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uantitative real-time </w:t>
      </w:r>
      <w:r w:rsidR="002371CE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PCR. </w:t>
      </w:r>
      <w:r w:rsidR="002371CE" w:rsidRPr="00E94747">
        <w:rPr>
          <w:rFonts w:ascii="Times New Roman" w:hAnsi="Times New Roman" w:cs="Times New Roman"/>
          <w:sz w:val="20"/>
          <w:szCs w:val="20"/>
        </w:rPr>
        <w:t>B</w:t>
      </w:r>
      <w:r w:rsidRPr="00E94747">
        <w:rPr>
          <w:rFonts w:ascii="Times New Roman" w:hAnsi="Times New Roman" w:cs="Times New Roman"/>
          <w:sz w:val="20"/>
          <w:szCs w:val="20"/>
        </w:rPr>
        <w:t xml:space="preserve">ar graph showing fold change difference in inflammasome pathway gene </w:t>
      </w:r>
      <w:r w:rsidR="002371CE" w:rsidRPr="00E94747">
        <w:rPr>
          <w:rFonts w:ascii="Times New Roman" w:hAnsi="Times New Roman" w:cs="Times New Roman"/>
          <w:sz w:val="20"/>
          <w:szCs w:val="20"/>
        </w:rPr>
        <w:t xml:space="preserve">(NLRP3, IL-18, and CASP-1) </w:t>
      </w:r>
      <w:r w:rsidRPr="00E94747">
        <w:rPr>
          <w:rFonts w:ascii="Times New Roman" w:hAnsi="Times New Roman" w:cs="Times New Roman"/>
          <w:sz w:val="20"/>
          <w:szCs w:val="20"/>
        </w:rPr>
        <w:t>expression</w:t>
      </w:r>
      <w:r w:rsidR="002371CE" w:rsidRPr="00E94747">
        <w:rPr>
          <w:rFonts w:ascii="Times New Roman" w:hAnsi="Times New Roman" w:cs="Times New Roman"/>
          <w:sz w:val="20"/>
          <w:szCs w:val="20"/>
        </w:rPr>
        <w:t xml:space="preserve"> over 18S rRNA </w:t>
      </w:r>
      <w:r w:rsidRPr="00E94747">
        <w:rPr>
          <w:rFonts w:ascii="Times New Roman" w:hAnsi="Times New Roman" w:cs="Times New Roman"/>
          <w:sz w:val="20"/>
          <w:szCs w:val="20"/>
        </w:rPr>
        <w:t>in AML-BM-MSC compar</w:t>
      </w:r>
      <w:r w:rsidR="002371CE" w:rsidRPr="00E94747">
        <w:rPr>
          <w:rFonts w:ascii="Times New Roman" w:hAnsi="Times New Roman" w:cs="Times New Roman"/>
          <w:sz w:val="20"/>
          <w:szCs w:val="20"/>
        </w:rPr>
        <w:t>ed</w:t>
      </w:r>
      <w:r w:rsidRPr="00E94747">
        <w:rPr>
          <w:rFonts w:ascii="Times New Roman" w:hAnsi="Times New Roman" w:cs="Times New Roman"/>
          <w:sz w:val="20"/>
          <w:szCs w:val="20"/>
        </w:rPr>
        <w:t xml:space="preserve"> to UC-MSC. The experiment was conducted with three technical replicates. </w:t>
      </w:r>
    </w:p>
    <w:p w14:paraId="5A27038E" w14:textId="77777777" w:rsidR="001A0F4D" w:rsidRPr="00E94747" w:rsidRDefault="001A0F4D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201681" w14:textId="77777777" w:rsidR="00DD0A6A" w:rsidRPr="00E94747" w:rsidRDefault="00DD0A6A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E91A9C" w14:textId="733121A6" w:rsidR="00721F39" w:rsidRPr="00E94747" w:rsidRDefault="00721F39" w:rsidP="00721F3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S7</w:t>
      </w:r>
    </w:p>
    <w:p w14:paraId="5DE6E2EC" w14:textId="68461EB0" w:rsidR="00721F39" w:rsidRPr="00E94747" w:rsidRDefault="00721F39" w:rsidP="00721F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1C37D831" wp14:editId="2247AF49">
            <wp:extent cx="2057400" cy="2364449"/>
            <wp:effectExtent l="0" t="0" r="0" b="0"/>
            <wp:docPr id="1284280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615" cy="2368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B00E8" w14:textId="1D48D557" w:rsidR="00034037" w:rsidRPr="00E94747" w:rsidRDefault="00721F39" w:rsidP="00D435A2">
      <w:pPr>
        <w:spacing w:line="360" w:lineRule="auto"/>
        <w:jc w:val="both"/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Fig S7: </w:t>
      </w:r>
      <w:r w:rsidR="00E15512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sIL-18 secretion in AML patient bone marrow plasma at diagnosis. </w:t>
      </w:r>
      <w:r w:rsidR="00E15512" w:rsidRPr="00E94747">
        <w:rPr>
          <w:rFonts w:ascii="Times New Roman" w:hAnsi="Times New Roman" w:cs="Times New Roman"/>
          <w:sz w:val="20"/>
          <w:szCs w:val="20"/>
        </w:rPr>
        <w:t xml:space="preserve">Bar graphs depicting sIL-18 concentration in pg/ml in AML BM plasma </w:t>
      </w:r>
      <w:r w:rsidR="0070641D" w:rsidRPr="00E94747">
        <w:rPr>
          <w:rFonts w:ascii="Times New Roman" w:hAnsi="Times New Roman" w:cs="Times New Roman"/>
          <w:sz w:val="20"/>
          <w:szCs w:val="20"/>
        </w:rPr>
        <w:t xml:space="preserve">(n=4) </w:t>
      </w:r>
      <w:r w:rsidR="00E15512" w:rsidRPr="00E94747">
        <w:rPr>
          <w:rFonts w:ascii="Times New Roman" w:hAnsi="Times New Roman" w:cs="Times New Roman"/>
          <w:sz w:val="20"/>
          <w:szCs w:val="20"/>
        </w:rPr>
        <w:t>at diagnosis in comparison to healthy individual peripheral blood plasma</w:t>
      </w:r>
      <w:r w:rsidR="0070641D" w:rsidRPr="00E94747">
        <w:rPr>
          <w:rFonts w:ascii="Times New Roman" w:hAnsi="Times New Roman" w:cs="Times New Roman"/>
          <w:sz w:val="20"/>
          <w:szCs w:val="20"/>
        </w:rPr>
        <w:t xml:space="preserve"> (n=5)</w:t>
      </w:r>
      <w:r w:rsidR="00E15512" w:rsidRPr="00E94747">
        <w:rPr>
          <w:rFonts w:ascii="Times New Roman" w:hAnsi="Times New Roman" w:cs="Times New Roman"/>
          <w:sz w:val="20"/>
          <w:szCs w:val="20"/>
        </w:rPr>
        <w:t>.</w:t>
      </w:r>
      <w:r w:rsidR="0070641D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034037" w:rsidRPr="00E94747">
        <w:rPr>
          <w:rFonts w:ascii="Times New Roman" w:hAnsi="Times New Roman" w:cs="Times New Roman"/>
          <w:sz w:val="20"/>
          <w:szCs w:val="20"/>
        </w:rPr>
        <w:t xml:space="preserve">Significant </w:t>
      </w:r>
      <w:r w:rsidR="00E36018" w:rsidRPr="00E3601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034037" w:rsidRPr="00E94747">
        <w:rPr>
          <w:rFonts w:ascii="Times New Roman" w:hAnsi="Times New Roman" w:cs="Times New Roman"/>
          <w:sz w:val="20"/>
          <w:szCs w:val="20"/>
        </w:rPr>
        <w:t xml:space="preserve">-values are highlighted </w:t>
      </w:r>
      <w:r w:rsidR="00EB44BB" w:rsidRPr="00E94747">
        <w:rPr>
          <w:rFonts w:ascii="Times New Roman" w:hAnsi="Times New Roman" w:cs="Times New Roman"/>
          <w:sz w:val="20"/>
          <w:szCs w:val="20"/>
        </w:rPr>
        <w:t>in yellow</w:t>
      </w:r>
      <w:r w:rsidR="00034037" w:rsidRPr="00E94747">
        <w:rPr>
          <w:rFonts w:ascii="Times New Roman" w:hAnsi="Times New Roman" w:cs="Times New Roman"/>
          <w:sz w:val="20"/>
          <w:szCs w:val="20"/>
        </w:rPr>
        <w:t xml:space="preserve">.   </w:t>
      </w:r>
    </w:p>
    <w:p w14:paraId="04CABF27" w14:textId="6DFF8AB3" w:rsidR="00BC3984" w:rsidRPr="00E94747" w:rsidRDefault="00BC3984" w:rsidP="00BC39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55ABA877" w14:textId="60D3295B" w:rsidR="00BC3984" w:rsidRPr="00E94747" w:rsidRDefault="00BC3984" w:rsidP="00BC3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6AC262" w14:textId="77777777" w:rsidR="00BC3984" w:rsidRPr="00E94747" w:rsidRDefault="00BC3984" w:rsidP="00BC39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51F47CF5" wp14:editId="2B6AB62C">
            <wp:extent cx="4591800" cy="2682966"/>
            <wp:effectExtent l="0" t="0" r="0" b="3175"/>
            <wp:docPr id="1709706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161" cy="270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00BAE" w14:textId="1A8A5DD0" w:rsidR="00BC3984" w:rsidRPr="00E94747" w:rsidRDefault="00BC3984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6F3BED" w:rsidRPr="00E94747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Recruitment of HL-60 to AML-MSC </w:t>
      </w:r>
      <w:r w:rsidRPr="00E94747">
        <w:rPr>
          <w:rFonts w:ascii="Times New Roman" w:hAnsi="Times New Roman" w:cs="Times New Roman"/>
          <w:sz w:val="20"/>
          <w:szCs w:val="20"/>
        </w:rPr>
        <w:t>Panel (</w:t>
      </w:r>
      <w:r w:rsidRPr="00E36018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E94747">
        <w:rPr>
          <w:rFonts w:ascii="Times New Roman" w:hAnsi="Times New Roman" w:cs="Times New Roman"/>
          <w:sz w:val="20"/>
          <w:szCs w:val="20"/>
        </w:rPr>
        <w:t>) demonstrates magnified transmission image showing HL-60 cells (blue arrow) located next to AML-MSC (yellow arrow). Panel (</w:t>
      </w:r>
      <w:r w:rsidRPr="00E36018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E94747">
        <w:rPr>
          <w:rFonts w:ascii="Times New Roman" w:hAnsi="Times New Roman" w:cs="Times New Roman"/>
          <w:sz w:val="20"/>
          <w:szCs w:val="20"/>
        </w:rPr>
        <w:t>) shows smaller transmission image of that shown in panel (</w:t>
      </w:r>
      <w:r w:rsidRPr="00E36018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E94747">
        <w:rPr>
          <w:rFonts w:ascii="Times New Roman" w:hAnsi="Times New Roman" w:cs="Times New Roman"/>
          <w:sz w:val="20"/>
          <w:szCs w:val="20"/>
        </w:rPr>
        <w:t>). Panels (</w:t>
      </w:r>
      <w:r w:rsidRPr="00E36018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E94747">
        <w:rPr>
          <w:rFonts w:ascii="Times New Roman" w:hAnsi="Times New Roman" w:cs="Times New Roman"/>
          <w:sz w:val="20"/>
          <w:szCs w:val="20"/>
        </w:rPr>
        <w:t>) and (</w:t>
      </w:r>
      <w:r w:rsidRPr="00E36018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E94747">
        <w:rPr>
          <w:rFonts w:ascii="Times New Roman" w:hAnsi="Times New Roman" w:cs="Times New Roman"/>
          <w:sz w:val="20"/>
          <w:szCs w:val="20"/>
        </w:rPr>
        <w:t>) show Mito-tracker green (AML-MSC) and PKH-26 red (HL-60) cells. Leukemic blasts are aligning next to the MSC, ii] Leukemic factors released from HL-60 (Lipid membrane labeled red) being carried through red vesicles are observed with MSC (stained green with mitochondria tracker). Panel (</w:t>
      </w:r>
      <w:r w:rsidRPr="00E36018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E94747">
        <w:rPr>
          <w:rFonts w:ascii="Times New Roman" w:hAnsi="Times New Roman" w:cs="Times New Roman"/>
          <w:sz w:val="20"/>
          <w:szCs w:val="20"/>
        </w:rPr>
        <w:t xml:space="preserve">) demonstrates Leukemic blast showing dual color yellow due to transfer of green mitochondria within red labeled HL-60. Images are captured at a scale of 20µm.    </w:t>
      </w:r>
    </w:p>
    <w:p w14:paraId="623359F9" w14:textId="4C3E8265" w:rsidR="00DD0A6A" w:rsidRPr="00E94747" w:rsidRDefault="00DD0A6A" w:rsidP="00AD225C">
      <w:pPr>
        <w:tabs>
          <w:tab w:val="left" w:pos="1547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E222D91" w14:textId="235DD7FA" w:rsidR="00BC3984" w:rsidRPr="00E94747" w:rsidRDefault="00BC3984" w:rsidP="00BC39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 w:rsidR="006F3BED" w:rsidRPr="00E94747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303B0B1D" w14:textId="77777777" w:rsidR="00BC3984" w:rsidRPr="00E94747" w:rsidRDefault="00BC3984" w:rsidP="00BC39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37DB7BE5" wp14:editId="7A2CC5B9">
            <wp:extent cx="4634139" cy="2676512"/>
            <wp:effectExtent l="0" t="0" r="0" b="0"/>
            <wp:docPr id="8657551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68" cy="26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1FB0" w14:textId="3D5A1E5A" w:rsidR="00BC3984" w:rsidRPr="00E94747" w:rsidRDefault="00BC3984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6F3BED" w:rsidRPr="00E94747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Recruitment of HL-60 to AML-MSC </w:t>
      </w:r>
      <w:r w:rsidRPr="00E94747">
        <w:rPr>
          <w:rFonts w:ascii="Times New Roman" w:hAnsi="Times New Roman" w:cs="Times New Roman"/>
          <w:sz w:val="20"/>
          <w:szCs w:val="20"/>
        </w:rPr>
        <w:t>Panel (</w:t>
      </w:r>
      <w:r w:rsidRPr="00AD555E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E94747">
        <w:rPr>
          <w:rFonts w:ascii="Times New Roman" w:hAnsi="Times New Roman" w:cs="Times New Roman"/>
          <w:sz w:val="20"/>
          <w:szCs w:val="20"/>
        </w:rPr>
        <w:t xml:space="preserve">) demonstrates </w:t>
      </w:r>
      <w:r w:rsidR="00AD225C" w:rsidRPr="00E94747">
        <w:rPr>
          <w:rFonts w:ascii="Times New Roman" w:hAnsi="Times New Roman" w:cs="Times New Roman"/>
          <w:sz w:val="20"/>
          <w:szCs w:val="20"/>
        </w:rPr>
        <w:t xml:space="preserve">a </w:t>
      </w:r>
      <w:r w:rsidRPr="00E94747">
        <w:rPr>
          <w:rFonts w:ascii="Times New Roman" w:hAnsi="Times New Roman" w:cs="Times New Roman"/>
          <w:sz w:val="20"/>
          <w:szCs w:val="20"/>
        </w:rPr>
        <w:t xml:space="preserve">magnified transmission image showing HL-60 cells (blue arrow) located next to AML-MSC (yellow arrow). Panel </w:t>
      </w:r>
      <w:r w:rsidR="00AD555E">
        <w:rPr>
          <w:rFonts w:ascii="Times New Roman" w:hAnsi="Times New Roman" w:cs="Times New Roman"/>
          <w:sz w:val="20"/>
          <w:szCs w:val="20"/>
        </w:rPr>
        <w:t>(</w:t>
      </w:r>
      <w:r w:rsidRPr="00AD555E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AD555E">
        <w:rPr>
          <w:rFonts w:ascii="Times New Roman" w:hAnsi="Times New Roman" w:cs="Times New Roman"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shows </w:t>
      </w:r>
      <w:r w:rsidR="00AD225C" w:rsidRPr="00E94747">
        <w:rPr>
          <w:rFonts w:ascii="Times New Roman" w:hAnsi="Times New Roman" w:cs="Times New Roman"/>
          <w:sz w:val="20"/>
          <w:szCs w:val="20"/>
        </w:rPr>
        <w:t xml:space="preserve">a </w:t>
      </w:r>
      <w:r w:rsidRPr="00E94747">
        <w:rPr>
          <w:rFonts w:ascii="Times New Roman" w:hAnsi="Times New Roman" w:cs="Times New Roman"/>
          <w:sz w:val="20"/>
          <w:szCs w:val="20"/>
        </w:rPr>
        <w:t xml:space="preserve">smaller transmission image as that of panel a. Panels </w:t>
      </w:r>
      <w:r w:rsidR="00392E3B" w:rsidRPr="00392E3B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92E3B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392E3B" w:rsidRPr="00392E3B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and </w:t>
      </w:r>
      <w:r w:rsidR="00392E3B" w:rsidRPr="00392E3B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92E3B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392E3B" w:rsidRPr="00392E3B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show Mito-tracker green (AML-MSC) and PKH-26 red (HL-60) cells. Leukemic blasts are aligning next to the MSC, ii] Leukemic factors released from HL-60 (Lipid membrane labeled red) being carried through red vesicles are observed with MSC (stained green with mitochondria tracker). Panel </w:t>
      </w:r>
      <w:r w:rsidR="00392E3B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AD555E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392E3B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demonstrates Leukemic blast showing dual color yellow due to transfer of green mitochondria within red labeled HL-60.</w:t>
      </w:r>
    </w:p>
    <w:p w14:paraId="259AA012" w14:textId="77777777" w:rsidR="00BC3984" w:rsidRPr="00E94747" w:rsidRDefault="00BC3984" w:rsidP="00BC3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45429F" w14:textId="452B42A0" w:rsidR="00BC3984" w:rsidRDefault="00BC3984" w:rsidP="006F3D4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2B777455" w14:textId="5D15CA2F" w:rsidR="006F3D49" w:rsidRDefault="006F3D49" w:rsidP="006F3D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</w:rPr>
        <w:drawing>
          <wp:inline distT="0" distB="0" distL="0" distR="0" wp14:anchorId="27FA4C76" wp14:editId="4854071C">
            <wp:extent cx="3722982" cy="2450963"/>
            <wp:effectExtent l="0" t="0" r="0" b="6985"/>
            <wp:docPr id="18766701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835" cy="246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ABC40" w14:textId="77777777" w:rsidR="006F3D49" w:rsidRPr="00E94747" w:rsidRDefault="006F3D49" w:rsidP="002D7A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19B2FE" w14:textId="604AABD3" w:rsidR="00BC3984" w:rsidRPr="00E94747" w:rsidRDefault="00BC3984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6F3BED" w:rsidRPr="00E94747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Interaction of AML-MSC originating MSC body with leukemia cell (HL-60) </w:t>
      </w:r>
      <w:r w:rsidRPr="00E94747">
        <w:rPr>
          <w:rFonts w:ascii="Times New Roman" w:hAnsi="Times New Roman" w:cs="Times New Roman"/>
          <w:sz w:val="20"/>
          <w:szCs w:val="20"/>
        </w:rPr>
        <w:t xml:space="preserve">Panel 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6558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demonstrates transmission image of MSC body interacting with HL-60 (leukemia cell line). Panel 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65583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and 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65583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demonstrate merged transmission and stained image of showing HL-60 cells (green) located next to AML-MSC (red). Panel 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65583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and 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65583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365583">
        <w:rPr>
          <w:rFonts w:ascii="Times New Roman" w:hAnsi="Times New Roman" w:cs="Times New Roman"/>
          <w:sz w:val="20"/>
          <w:szCs w:val="20"/>
        </w:rPr>
        <w:t>show</w:t>
      </w:r>
      <w:r w:rsidRPr="00E94747">
        <w:rPr>
          <w:rFonts w:ascii="Times New Roman" w:hAnsi="Times New Roman" w:cs="Times New Roman"/>
          <w:sz w:val="20"/>
          <w:szCs w:val="20"/>
        </w:rPr>
        <w:t xml:space="preserve"> Mito-tracker green stained (HL-60) and PKH26 stained (AML-MSC). Panel 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365583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365583" w:rsidRPr="0036558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E94747">
        <w:rPr>
          <w:rFonts w:ascii="Times New Roman" w:hAnsi="Times New Roman" w:cs="Times New Roman"/>
          <w:sz w:val="20"/>
          <w:szCs w:val="20"/>
        </w:rPr>
        <w:t xml:space="preserve"> shows merged image demonstrating MSC body interaction with HL-60 cells. Leukemic blasts are aligning next to the MSC, Leukemic factors released from HL-60 (Lipid membrane labeled red) being carried through red vesicles are observed with MSC (stained green with mitochondria tracker). Panel e demonstrates Leukemic blast showing dual color yellow due to transfer of green mitochondria within red labeled HL-60.</w:t>
      </w:r>
    </w:p>
    <w:p w14:paraId="75C1597E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EFF849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B238C6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8A23CE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5F050B1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EEA111D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B367B7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A9EF21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8431593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CD10C4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2AA5F53" w14:textId="77777777" w:rsidR="00AD225C" w:rsidRPr="00E94747" w:rsidRDefault="00AD225C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4236ED" w14:textId="3008F4F6" w:rsidR="00BC3984" w:rsidRPr="00E94747" w:rsidRDefault="00BC3984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S1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190E9507" w14:textId="56914E1D" w:rsidR="00BC3984" w:rsidRPr="00E94747" w:rsidRDefault="001E56C0" w:rsidP="001E56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271B86C5" wp14:editId="11EA2C9C">
            <wp:extent cx="3681046" cy="3263932"/>
            <wp:effectExtent l="0" t="0" r="0" b="0"/>
            <wp:docPr id="260613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88" cy="327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BF4B4" w14:textId="648C1EB9" w:rsidR="001E56C0" w:rsidRPr="00E94747" w:rsidRDefault="006F3BED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</w:t>
      </w:r>
      <w:proofErr w:type="gramStart"/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11 </w:t>
      </w:r>
      <w:r w:rsidR="0070641D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Trans</w:t>
      </w:r>
      <w:proofErr w:type="gramEnd"/>
      <w:r w:rsidR="0070641D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well migratory potential of OCI-AML2 cells to AML-BM-MSC. </w:t>
      </w:r>
      <w:r w:rsidR="00725E03" w:rsidRPr="00E94747">
        <w:rPr>
          <w:rFonts w:ascii="Times New Roman" w:hAnsi="Times New Roman" w:cs="Times New Roman"/>
          <w:sz w:val="20"/>
          <w:szCs w:val="20"/>
        </w:rPr>
        <w:t>The bar</w:t>
      </w:r>
      <w:r w:rsidR="0070641D" w:rsidRPr="00E94747">
        <w:rPr>
          <w:rFonts w:ascii="Times New Roman" w:hAnsi="Times New Roman" w:cs="Times New Roman"/>
          <w:sz w:val="20"/>
          <w:szCs w:val="20"/>
        </w:rPr>
        <w:t xml:space="preserve"> graph </w:t>
      </w:r>
      <w:r w:rsidR="00725E03" w:rsidRPr="00E94747">
        <w:rPr>
          <w:rFonts w:ascii="Times New Roman" w:hAnsi="Times New Roman" w:cs="Times New Roman"/>
          <w:sz w:val="20"/>
          <w:szCs w:val="20"/>
        </w:rPr>
        <w:t>illustrates the recruitment of OCI-AML2 to AML-BM-MSC in trans well cultures within 24 hours</w:t>
      </w:r>
      <w:r w:rsidR="0070641D" w:rsidRPr="00E94747">
        <w:rPr>
          <w:rFonts w:ascii="Times New Roman" w:hAnsi="Times New Roman" w:cs="Times New Roman"/>
          <w:sz w:val="20"/>
          <w:szCs w:val="20"/>
        </w:rPr>
        <w:t xml:space="preserve">. </w:t>
      </w:r>
      <w:r w:rsidR="00365583" w:rsidRPr="0036558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25E03" w:rsidRPr="00E94747">
        <w:rPr>
          <w:rFonts w:ascii="Times New Roman" w:hAnsi="Times New Roman" w:cs="Times New Roman"/>
          <w:sz w:val="20"/>
          <w:szCs w:val="20"/>
        </w:rPr>
        <w:t>-value &lt;0.05 was considered significant and is highlighted in yellow.</w:t>
      </w:r>
    </w:p>
    <w:p w14:paraId="3E7CED51" w14:textId="77777777" w:rsidR="003B5414" w:rsidRPr="00E94747" w:rsidRDefault="003B5414" w:rsidP="001E56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D8F7B5" w14:textId="17045245" w:rsidR="001E56C0" w:rsidRPr="00E94747" w:rsidRDefault="001E56C0" w:rsidP="002D7A9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S12</w:t>
      </w:r>
    </w:p>
    <w:p w14:paraId="05CF0200" w14:textId="77777777" w:rsidR="003B5414" w:rsidRPr="00E94747" w:rsidRDefault="003B5414" w:rsidP="002D7A9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C5849A" w14:textId="77777777" w:rsidR="00C9451B" w:rsidRPr="00E94747" w:rsidRDefault="00C9451B" w:rsidP="00C9451B">
      <w:pPr>
        <w:jc w:val="center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6E9650EE" wp14:editId="17ABA277">
            <wp:extent cx="2935725" cy="2289373"/>
            <wp:effectExtent l="0" t="0" r="0" b="0"/>
            <wp:docPr id="1565895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93" cy="2316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CD1AE" w14:textId="77777777" w:rsidR="00C9451B" w:rsidRPr="00E94747" w:rsidRDefault="00C9451B" w:rsidP="00C9451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84A97F" w14:textId="33C1F9A9" w:rsidR="00C9451B" w:rsidRDefault="00C9451B" w:rsidP="00D435A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1E56C0" w:rsidRPr="00E94747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Enumeration of viable OCI-AML2 in single and co-cultures </w:t>
      </w:r>
      <w:r w:rsidRPr="00E94747">
        <w:rPr>
          <w:rFonts w:ascii="Times New Roman" w:hAnsi="Times New Roman" w:cs="Times New Roman"/>
          <w:sz w:val="20"/>
          <w:szCs w:val="20"/>
        </w:rPr>
        <w:t>Figure shows representative bar graphs of OCI-AML2 cells cultured in single or in co-cultures with AML-BM-MSC</w:t>
      </w:r>
      <w:r w:rsidR="002D1DB7" w:rsidRPr="00E94747">
        <w:rPr>
          <w:rFonts w:ascii="Times New Roman" w:hAnsi="Times New Roman" w:cs="Times New Roman"/>
          <w:sz w:val="20"/>
          <w:szCs w:val="20"/>
        </w:rPr>
        <w:t>,</w:t>
      </w:r>
      <w:r w:rsidRPr="00E94747">
        <w:rPr>
          <w:rFonts w:ascii="Times New Roman" w:hAnsi="Times New Roman" w:cs="Times New Roman"/>
          <w:sz w:val="20"/>
          <w:szCs w:val="20"/>
        </w:rPr>
        <w:t xml:space="preserve"> evaluated for viability by trypan blue staining. </w:t>
      </w:r>
      <w:r w:rsidR="002D1DB7" w:rsidRPr="00E94747">
        <w:rPr>
          <w:rFonts w:ascii="Times New Roman" w:hAnsi="Times New Roman" w:cs="Times New Roman"/>
          <w:sz w:val="20"/>
          <w:szCs w:val="20"/>
        </w:rPr>
        <w:t xml:space="preserve">The experiment was conducted using two biological replicates. </w:t>
      </w:r>
    </w:p>
    <w:p w14:paraId="45BBE80A" w14:textId="77777777" w:rsidR="00365583" w:rsidRDefault="00365583" w:rsidP="00C94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8D79F1" w14:textId="77777777" w:rsidR="00365583" w:rsidRDefault="00365583" w:rsidP="00C94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605C5E" w14:textId="77777777" w:rsidR="00365583" w:rsidRPr="00E94747" w:rsidRDefault="00365583" w:rsidP="00C945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A1C638" w14:textId="71002BBF" w:rsidR="00C9451B" w:rsidRPr="00E94747" w:rsidRDefault="00C9451B" w:rsidP="00AB698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Supplementary Figure 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8801D2" w:rsidRPr="00E94747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6CB45526" w14:textId="61D0B471" w:rsidR="000F513A" w:rsidRPr="00E94747" w:rsidRDefault="000F513A" w:rsidP="000F51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126DE670" wp14:editId="0272CA65">
            <wp:extent cx="4267200" cy="3506764"/>
            <wp:effectExtent l="0" t="0" r="0" b="0"/>
            <wp:docPr id="750288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38" cy="351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440D2" w14:textId="343E8598" w:rsidR="000F513A" w:rsidRPr="00E94747" w:rsidRDefault="000F513A" w:rsidP="00D435A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40C19" w:rsidRPr="00E947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581F59" w:rsidRPr="00E94747"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Cell cycle modulation effect of OCI-AML2 in response to </w:t>
      </w:r>
      <w:r w:rsidR="00840C19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cytarabine 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treatment </w:t>
      </w:r>
      <w:r w:rsidR="00840C19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was found to have </w:t>
      </w:r>
      <w:r w:rsidR="00571A7F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840C19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marginal effect. </w:t>
      </w:r>
    </w:p>
    <w:p w14:paraId="250756CD" w14:textId="0FDB62C3" w:rsidR="00365583" w:rsidRDefault="0036558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E6879BA" w14:textId="77777777" w:rsidR="000F513A" w:rsidRDefault="000F513A" w:rsidP="000F513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F83DF1" w14:textId="7C6889DF" w:rsidR="000F513A" w:rsidRPr="00E94747" w:rsidRDefault="000F513A" w:rsidP="000F513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8801D2" w:rsidRPr="00E9474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4EA8BE3A" w14:textId="77777777" w:rsidR="00A7465C" w:rsidRPr="00E94747" w:rsidRDefault="00A7465C" w:rsidP="00A746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3DEE9B8F" wp14:editId="044266EA">
            <wp:extent cx="2941320" cy="2647224"/>
            <wp:effectExtent l="0" t="0" r="0" b="0"/>
            <wp:docPr id="1911750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48" cy="2657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97F24" w14:textId="77777777" w:rsidR="00253BF9" w:rsidRPr="00D435A2" w:rsidRDefault="00A7465C" w:rsidP="00D435A2">
      <w:pPr>
        <w:spacing w:line="360" w:lineRule="auto"/>
        <w:rPr>
          <w:sz w:val="20"/>
          <w:szCs w:val="20"/>
        </w:rPr>
      </w:pPr>
      <w:r w:rsidRPr="00D435A2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301DB7" w:rsidRPr="00D435A2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Pr="00D435A2">
        <w:rPr>
          <w:rFonts w:ascii="Times New Roman" w:hAnsi="Times New Roman" w:cs="Times New Roman"/>
          <w:b/>
          <w:bCs/>
          <w:sz w:val="20"/>
          <w:szCs w:val="20"/>
        </w:rPr>
        <w:t xml:space="preserve"> Soluble IL-8 levels in </w:t>
      </w:r>
      <w:r w:rsidR="00253BF9" w:rsidRPr="00D435A2">
        <w:rPr>
          <w:rFonts w:ascii="Times New Roman" w:hAnsi="Times New Roman" w:cs="Times New Roman"/>
          <w:b/>
          <w:bCs/>
          <w:sz w:val="20"/>
          <w:szCs w:val="20"/>
        </w:rPr>
        <w:t xml:space="preserve">OCI-AML2 </w:t>
      </w:r>
      <w:r w:rsidRPr="00D435A2">
        <w:rPr>
          <w:rFonts w:ascii="Times New Roman" w:hAnsi="Times New Roman" w:cs="Times New Roman"/>
          <w:b/>
          <w:bCs/>
          <w:sz w:val="20"/>
          <w:szCs w:val="20"/>
        </w:rPr>
        <w:t>single and co-culture supernatants</w:t>
      </w:r>
      <w:r w:rsidR="00253BF9" w:rsidRPr="00D435A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435A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005D6" w:rsidRPr="00D435A2">
        <w:rPr>
          <w:rFonts w:ascii="Times New Roman" w:hAnsi="Times New Roman" w:cs="Times New Roman"/>
          <w:sz w:val="20"/>
          <w:szCs w:val="20"/>
        </w:rPr>
        <w:t xml:space="preserve">Alteration in cell cycle phase analysis of OCI-AML2 cells as single and co-cultured with AML-BM-MSC for 48 hours in the presence of cytarabine as a standard histogram and bar graph. </w:t>
      </w:r>
      <w:r w:rsidR="00253BF9" w:rsidRPr="00D435A2">
        <w:rPr>
          <w:rFonts w:ascii="Times New Roman" w:hAnsi="Times New Roman" w:cs="Times New Roman"/>
          <w:sz w:val="20"/>
          <w:szCs w:val="20"/>
        </w:rPr>
        <w:t xml:space="preserve">Significant P-values are highlighted and accompanied by the Mean ± SEM values.   </w:t>
      </w:r>
    </w:p>
    <w:p w14:paraId="77D197A5" w14:textId="77777777" w:rsidR="00D322CE" w:rsidRPr="00D435A2" w:rsidRDefault="00D322CE" w:rsidP="00D435A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495D6C" w14:textId="77777777" w:rsidR="00365583" w:rsidRDefault="00365583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</w:r>
    </w:p>
    <w:p w14:paraId="25E47832" w14:textId="77777777" w:rsidR="00365583" w:rsidRDefault="0036558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6BE0CF0" w14:textId="6591CFF9" w:rsidR="005F32E1" w:rsidRPr="00E94747" w:rsidRDefault="001005D6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8801D2" w:rsidRPr="00E9474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0608A77" w14:textId="77777777" w:rsidR="00595CF9" w:rsidRPr="00E94747" w:rsidRDefault="00595CF9" w:rsidP="00595C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45F73D" w14:textId="0509BD0E" w:rsidR="00C50512" w:rsidRPr="00E94747" w:rsidRDefault="00C50512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67F42ADA" wp14:editId="618E9EFF">
            <wp:extent cx="5943600" cy="5166995"/>
            <wp:effectExtent l="0" t="0" r="0" b="0"/>
            <wp:docPr id="593596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D8AEA" w14:textId="77777777" w:rsidR="00D73A4E" w:rsidRPr="00E94747" w:rsidRDefault="00D73A4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7BF0CF" w14:textId="60193C25" w:rsidR="00D73A4E" w:rsidRPr="00E94747" w:rsidRDefault="00D73A4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B42DAE" w:rsidRPr="00E94747">
        <w:rPr>
          <w:rFonts w:ascii="Times New Roman" w:hAnsi="Times New Roman" w:cs="Times New Roman"/>
          <w:b/>
          <w:bCs/>
          <w:sz w:val="20"/>
          <w:szCs w:val="20"/>
        </w:rPr>
        <w:t>S15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A5224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B762F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PD-MSC-CM composition. </w:t>
      </w:r>
      <w:r w:rsidR="00BB762F" w:rsidRPr="00365583">
        <w:rPr>
          <w:rFonts w:ascii="Times New Roman" w:hAnsi="Times New Roman" w:cs="Times New Roman"/>
          <w:sz w:val="20"/>
          <w:szCs w:val="20"/>
        </w:rPr>
        <w:t>Values are represented in pg/ml</w:t>
      </w:r>
    </w:p>
    <w:p w14:paraId="69CB0E61" w14:textId="77777777" w:rsidR="00F234B8" w:rsidRPr="00E94747" w:rsidRDefault="00F234B8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43C802" w14:textId="77777777" w:rsidR="00F234B8" w:rsidRPr="00E94747" w:rsidRDefault="00F234B8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59A0E7" w14:textId="77777777" w:rsidR="00B42DAE" w:rsidRPr="00E94747" w:rsidRDefault="00B42DA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C8D5CC0" w14:textId="77777777" w:rsidR="00B42DAE" w:rsidRPr="00E94747" w:rsidRDefault="00B42DA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F671854" w14:textId="77777777" w:rsidR="00B42DAE" w:rsidRPr="00E94747" w:rsidRDefault="00B42DA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21E70B8" w14:textId="77777777" w:rsidR="00B42DAE" w:rsidRPr="00E94747" w:rsidRDefault="00B42DA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5B6C51C" w14:textId="77777777" w:rsidR="00BB762F" w:rsidRPr="00E94747" w:rsidRDefault="00BB762F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712BDE" w14:textId="77777777" w:rsidR="00B42DAE" w:rsidRPr="00E94747" w:rsidRDefault="00B42DAE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84EEF0" w14:textId="36032878" w:rsidR="00FC3368" w:rsidRPr="00E94747" w:rsidRDefault="00FC3368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7F57A0" w:rsidRPr="00E9474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801D2" w:rsidRPr="00E9474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301DB7" w:rsidRPr="00E9474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F4A5A93" w14:textId="324D0FB5" w:rsidR="006F41B5" w:rsidRPr="00E94747" w:rsidRDefault="006F41B5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23C99CB7" wp14:editId="308EB92D">
            <wp:extent cx="5659807" cy="5266765"/>
            <wp:effectExtent l="0" t="0" r="0" b="0"/>
            <wp:docPr id="1499795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61" cy="527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518AF" w14:textId="77777777" w:rsidR="00EF0041" w:rsidRPr="00365583" w:rsidRDefault="006F41B5" w:rsidP="00EF0041">
      <w:pPr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="00721F39" w:rsidRPr="00E9474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301DB7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B762F" w:rsidRPr="00E94747">
        <w:rPr>
          <w:rFonts w:ascii="Times New Roman" w:hAnsi="Times New Roman" w:cs="Times New Roman"/>
          <w:b/>
          <w:bCs/>
          <w:sz w:val="20"/>
          <w:szCs w:val="20"/>
        </w:rPr>
        <w:t>PD-MSC-CM composition of growth factors</w:t>
      </w:r>
      <w:r w:rsidR="00EF0041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F0041" w:rsidRPr="00365583">
        <w:rPr>
          <w:rFonts w:ascii="Times New Roman" w:hAnsi="Times New Roman" w:cs="Times New Roman"/>
          <w:sz w:val="20"/>
          <w:szCs w:val="20"/>
        </w:rPr>
        <w:t>Values are represented in pg/ml</w:t>
      </w:r>
    </w:p>
    <w:p w14:paraId="3FA92867" w14:textId="47B0D408" w:rsidR="006F41B5" w:rsidRPr="00E94747" w:rsidRDefault="006F41B5" w:rsidP="007B65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7BED9D" w14:textId="77777777" w:rsidR="00037D8D" w:rsidRPr="00E94747" w:rsidRDefault="00037D8D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DA8F102" w14:textId="77777777" w:rsidR="008840D4" w:rsidRPr="00E94747" w:rsidRDefault="008840D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81EEA5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A2E5C6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8AC724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C80DB8D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553866" w14:textId="77777777" w:rsidR="00301DB7" w:rsidRPr="00E94747" w:rsidRDefault="00301DB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980D2D" w14:textId="77777777" w:rsidR="00301DB7" w:rsidRPr="00E94747" w:rsidRDefault="00301DB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5F522F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CCA4521" w14:textId="746F8CD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17</w:t>
      </w:r>
      <w:r w:rsidR="00301DB7" w:rsidRPr="00E9474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7BF19B4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620BF3" w14:textId="2E8DBCAB" w:rsidR="00F01264" w:rsidRPr="00E94747" w:rsidRDefault="00717AE8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36EBD723" wp14:editId="56AD29E8">
            <wp:extent cx="5943600" cy="2734945"/>
            <wp:effectExtent l="0" t="0" r="0" b="8255"/>
            <wp:docPr id="10102949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385C4" w14:textId="0707683F" w:rsidR="00F01264" w:rsidRPr="00E94747" w:rsidRDefault="00B42DAE" w:rsidP="000A345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S17</w:t>
      </w:r>
      <w:r w:rsidR="008037CE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Effect of PD-MSC-CM on </w:t>
      </w:r>
      <w:r w:rsidR="00B34701" w:rsidRPr="00E94747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="008037CE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itochondrial membrane potential in OCI-AML2 cells </w:t>
      </w:r>
      <w:r w:rsidR="00B34701" w:rsidRPr="00365583">
        <w:rPr>
          <w:rFonts w:ascii="Times New Roman" w:hAnsi="Times New Roman" w:cs="Times New Roman"/>
          <w:b/>
          <w:bCs/>
          <w:sz w:val="20"/>
          <w:szCs w:val="20"/>
        </w:rPr>
        <w:t>[A]</w:t>
      </w:r>
      <w:r w:rsidR="00B34701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Panel represents the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FSC vs SSC scatter plots of OCI-AML2 cells. Subpanel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represents control OCI-AML2 cell scatter gated for dual expression of J-aggregates (y-axis) and Monomers at (x-axis).  Subpanels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(c-h)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represent the dual-stained scatter plots of OCI-AML2 cells treated with N-BM-MSC-CM (n=1) and PD-MSC-CM (n=5).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[B]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1206C8" w:rsidRPr="00E94747">
        <w:rPr>
          <w:rFonts w:ascii="Times New Roman" w:hAnsi="Times New Roman" w:cs="Times New Roman"/>
          <w:sz w:val="20"/>
          <w:szCs w:val="20"/>
        </w:rPr>
        <w:t xml:space="preserve">Mitochondrial membrane potential determination in PD-MSC-CM-34 in the presence of Cytarabine treatment. 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FSC vs SSC scatter plots of OCI-AML2 cells </w:t>
      </w:r>
      <w:r w:rsidR="001206C8" w:rsidRPr="00E94747">
        <w:rPr>
          <w:rFonts w:ascii="Times New Roman" w:hAnsi="Times New Roman" w:cs="Times New Roman"/>
          <w:sz w:val="20"/>
          <w:szCs w:val="20"/>
        </w:rPr>
        <w:t xml:space="preserve">are depicted 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as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control,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Cytarabine (1µM),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(c)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CCCP </w:t>
      </w:r>
      <w:r w:rsidR="001206C8" w:rsidRPr="00E94747">
        <w:rPr>
          <w:rFonts w:ascii="Times New Roman" w:hAnsi="Times New Roman" w:cs="Times New Roman"/>
          <w:sz w:val="20"/>
          <w:szCs w:val="20"/>
        </w:rPr>
        <w:t xml:space="preserve">(5µM) as a 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positive control,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PD-MSC-CM-34 treated and </w:t>
      </w:r>
      <w:r w:rsidR="00C57D6B" w:rsidRPr="00365583">
        <w:rPr>
          <w:rFonts w:ascii="Times New Roman" w:hAnsi="Times New Roman" w:cs="Times New Roman"/>
          <w:b/>
          <w:bCs/>
          <w:sz w:val="20"/>
          <w:szCs w:val="20"/>
        </w:rPr>
        <w:t>(e)</w:t>
      </w:r>
      <w:r w:rsidR="00C57D6B"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1206C8" w:rsidRPr="00E94747">
        <w:rPr>
          <w:rFonts w:ascii="Times New Roman" w:hAnsi="Times New Roman" w:cs="Times New Roman"/>
          <w:sz w:val="20"/>
          <w:szCs w:val="20"/>
        </w:rPr>
        <w:t xml:space="preserve">PD-MSC-CM-34 in the presence of Cytarabine (1µM). </w:t>
      </w:r>
    </w:p>
    <w:p w14:paraId="5F34E365" w14:textId="77777777" w:rsidR="007F57A0" w:rsidRPr="00E94747" w:rsidRDefault="007F57A0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40BE65" w14:textId="77777777" w:rsidR="007F57A0" w:rsidRPr="00E94747" w:rsidRDefault="007F57A0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8BD045" w14:textId="77777777" w:rsidR="007F57A0" w:rsidRPr="00E94747" w:rsidRDefault="007F57A0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522D9F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D431BC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BEC1BC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B8A310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93637E4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29D022B" w14:textId="77777777" w:rsidR="003B5414" w:rsidRPr="00E94747" w:rsidRDefault="003B541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B05F74C" w14:textId="77777777" w:rsidR="006C1432" w:rsidRPr="00E94747" w:rsidRDefault="006C1432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1796A7" w14:textId="77777777" w:rsidR="006C1432" w:rsidRPr="00E94747" w:rsidRDefault="006C1432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319F05" w14:textId="77777777" w:rsidR="00CC1231" w:rsidRPr="00E94747" w:rsidRDefault="00CC1231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9734D2" w14:textId="4C361398" w:rsidR="00F01264" w:rsidRPr="00E94747" w:rsidRDefault="00F01264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Figure S1</w:t>
      </w:r>
      <w:r w:rsidR="003B5414" w:rsidRPr="00E94747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301DB7" w:rsidRPr="00E9474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F26E19D" w14:textId="77777777" w:rsidR="006F6D57" w:rsidRPr="00E94747" w:rsidRDefault="006F6D5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C42BE0" w14:textId="76F277A6" w:rsidR="006F6D57" w:rsidRPr="00E94747" w:rsidRDefault="00C53FC1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1C59C242" wp14:editId="3A5640DE">
            <wp:extent cx="5943600" cy="2638425"/>
            <wp:effectExtent l="0" t="0" r="0" b="9525"/>
            <wp:docPr id="3023876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5B25F" w14:textId="0DD187DF" w:rsidR="006F6D57" w:rsidRPr="00E94747" w:rsidRDefault="006F6D57" w:rsidP="00CD5ED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S18 OCI-AML2 inflammasome activation model</w:t>
      </w:r>
      <w:r w:rsidR="00C53FC1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was treated with MCC950 and PD-MSC-CM. </w:t>
      </w:r>
      <w:r w:rsidR="00C53FC1" w:rsidRPr="00E94747">
        <w:rPr>
          <w:rFonts w:ascii="Times New Roman" w:hAnsi="Times New Roman" w:cs="Times New Roman"/>
          <w:sz w:val="20"/>
          <w:szCs w:val="20"/>
        </w:rPr>
        <w:t xml:space="preserve">Panel </w:t>
      </w:r>
      <w:r w:rsidR="00C53FC1" w:rsidRPr="004D4858">
        <w:rPr>
          <w:rFonts w:ascii="Times New Roman" w:hAnsi="Times New Roman" w:cs="Times New Roman"/>
          <w:b/>
          <w:bCs/>
          <w:sz w:val="20"/>
          <w:szCs w:val="20"/>
        </w:rPr>
        <w:t>[A]</w:t>
      </w:r>
      <w:r w:rsidR="00C53FC1" w:rsidRPr="00E94747">
        <w:rPr>
          <w:rFonts w:ascii="Times New Roman" w:hAnsi="Times New Roman" w:cs="Times New Roman"/>
          <w:sz w:val="20"/>
          <w:szCs w:val="20"/>
        </w:rPr>
        <w:t xml:space="preserve"> depicts cell region with puncta marked for line intensity, </w:t>
      </w:r>
      <w:r w:rsidR="00C53FC1" w:rsidRPr="004D4858">
        <w:rPr>
          <w:rFonts w:ascii="Times New Roman" w:hAnsi="Times New Roman" w:cs="Times New Roman"/>
          <w:b/>
          <w:bCs/>
          <w:sz w:val="20"/>
          <w:szCs w:val="20"/>
        </w:rPr>
        <w:t>[B]</w:t>
      </w:r>
      <w:r w:rsidR="00C53FC1" w:rsidRPr="00E94747">
        <w:rPr>
          <w:rFonts w:ascii="Times New Roman" w:hAnsi="Times New Roman" w:cs="Times New Roman"/>
          <w:sz w:val="20"/>
          <w:szCs w:val="20"/>
        </w:rPr>
        <w:t xml:space="preserve"> Line intensity graph where top right values indicated maximum intensity projected, and </w:t>
      </w:r>
      <w:r w:rsidR="00C53FC1" w:rsidRPr="004D4858">
        <w:rPr>
          <w:rFonts w:ascii="Times New Roman" w:hAnsi="Times New Roman" w:cs="Times New Roman"/>
          <w:b/>
          <w:bCs/>
          <w:sz w:val="20"/>
          <w:szCs w:val="20"/>
        </w:rPr>
        <w:t>[C]</w:t>
      </w:r>
      <w:r w:rsidR="00C53FC1" w:rsidRPr="00E94747">
        <w:rPr>
          <w:rFonts w:ascii="Times New Roman" w:hAnsi="Times New Roman" w:cs="Times New Roman"/>
          <w:sz w:val="20"/>
          <w:szCs w:val="20"/>
        </w:rPr>
        <w:t xml:space="preserve"> 3D interactive plots of OCI-AML2 cell. </w:t>
      </w:r>
    </w:p>
    <w:p w14:paraId="7B92023C" w14:textId="77777777" w:rsidR="006F6D57" w:rsidRPr="00E94747" w:rsidRDefault="006F6D5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A7C0A5" w14:textId="77777777" w:rsidR="006F6D57" w:rsidRPr="00E94747" w:rsidRDefault="006F6D5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1803CC" w14:textId="2B6CBD52" w:rsidR="006F6D57" w:rsidRPr="00E94747" w:rsidRDefault="006F6D5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S19: </w:t>
      </w:r>
    </w:p>
    <w:p w14:paraId="3D131756" w14:textId="77777777" w:rsidR="006F6D57" w:rsidRPr="00E94747" w:rsidRDefault="006F6D57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19AB01" w14:textId="77777777" w:rsidR="00786F41" w:rsidRPr="00E94747" w:rsidRDefault="00786F41" w:rsidP="00786F4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noProof/>
          <w:lang w:val="en-IN" w:eastAsia="en-IN"/>
        </w:rPr>
        <w:drawing>
          <wp:inline distT="0" distB="0" distL="0" distR="0" wp14:anchorId="2362FEE6" wp14:editId="27D992C0">
            <wp:extent cx="5943600" cy="2340610"/>
            <wp:effectExtent l="0" t="0" r="0" b="2540"/>
            <wp:docPr id="1227879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21BFC" w14:textId="77777777" w:rsidR="00786F41" w:rsidRDefault="00786F41" w:rsidP="00786F4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2CBF654" w14:textId="77777777" w:rsidR="00D435A2" w:rsidRPr="00E94747" w:rsidRDefault="00D435A2" w:rsidP="00786F4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84521" w14:textId="0DC3E5C8" w:rsidR="00786F41" w:rsidRPr="00E94747" w:rsidRDefault="00786F41" w:rsidP="00D435A2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7F57A0" w:rsidRPr="00E9474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F6D57" w:rsidRPr="00E94747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In vivo efficacy assay in </w:t>
      </w:r>
      <w:r w:rsidR="00CC1231"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an 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immunodeficient </w:t>
      </w:r>
      <w:r w:rsidR="00CC1231" w:rsidRPr="00E94747">
        <w:rPr>
          <w:rFonts w:ascii="Times New Roman" w:hAnsi="Times New Roman" w:cs="Times New Roman"/>
          <w:b/>
          <w:bCs/>
          <w:sz w:val="20"/>
          <w:szCs w:val="20"/>
        </w:rPr>
        <w:t>mouse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 model </w:t>
      </w:r>
    </w:p>
    <w:p w14:paraId="3840A767" w14:textId="1C72B326" w:rsidR="00786F41" w:rsidRPr="00E94747" w:rsidRDefault="00786F41" w:rsidP="00D435A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sz w:val="20"/>
          <w:szCs w:val="20"/>
        </w:rPr>
        <w:t xml:space="preserve">Panel </w:t>
      </w:r>
      <w:r w:rsidR="001C566C" w:rsidRPr="001C566C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Pr="001C566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1C566C" w:rsidRPr="001C566C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E94747">
        <w:rPr>
          <w:rFonts w:ascii="Times New Roman" w:hAnsi="Times New Roman" w:cs="Times New Roman"/>
          <w:sz w:val="20"/>
          <w:szCs w:val="20"/>
        </w:rPr>
        <w:t xml:space="preserve"> </w:t>
      </w:r>
      <w:r w:rsidR="00CC1231" w:rsidRPr="00E94747">
        <w:rPr>
          <w:rFonts w:ascii="Times New Roman" w:hAnsi="Times New Roman" w:cs="Times New Roman"/>
          <w:sz w:val="20"/>
          <w:szCs w:val="20"/>
        </w:rPr>
        <w:t>depicts</w:t>
      </w:r>
      <w:r w:rsidRPr="00E94747">
        <w:rPr>
          <w:rFonts w:ascii="Times New Roman" w:hAnsi="Times New Roman" w:cs="Times New Roman"/>
          <w:sz w:val="20"/>
          <w:szCs w:val="20"/>
        </w:rPr>
        <w:t xml:space="preserve"> line graphs for relative </w:t>
      </w:r>
      <w:r w:rsidR="00CC1231" w:rsidRPr="00E94747">
        <w:rPr>
          <w:rFonts w:ascii="Times New Roman" w:hAnsi="Times New Roman" w:cs="Times New Roman"/>
          <w:sz w:val="20"/>
          <w:szCs w:val="20"/>
        </w:rPr>
        <w:t>tumor</w:t>
      </w:r>
      <w:r w:rsidRPr="00E94747">
        <w:rPr>
          <w:rFonts w:ascii="Times New Roman" w:hAnsi="Times New Roman" w:cs="Times New Roman"/>
          <w:sz w:val="20"/>
          <w:szCs w:val="20"/>
        </w:rPr>
        <w:t xml:space="preserve"> volumes of ETP-ALL </w:t>
      </w:r>
      <w:r w:rsidR="00CC1231" w:rsidRPr="00E94747">
        <w:rPr>
          <w:rFonts w:ascii="Times New Roman" w:hAnsi="Times New Roman" w:cs="Times New Roman"/>
          <w:sz w:val="20"/>
          <w:szCs w:val="20"/>
        </w:rPr>
        <w:t>BM-MSC-CM-treated</w:t>
      </w:r>
      <w:r w:rsidRPr="00E94747">
        <w:rPr>
          <w:rFonts w:ascii="Times New Roman" w:hAnsi="Times New Roman" w:cs="Times New Roman"/>
          <w:sz w:val="20"/>
          <w:szCs w:val="20"/>
        </w:rPr>
        <w:t xml:space="preserve"> NOD-SCID mice. </w:t>
      </w:r>
      <w:r w:rsidR="00CC1231" w:rsidRPr="00E94747">
        <w:rPr>
          <w:rFonts w:ascii="Times New Roman" w:hAnsi="Times New Roman" w:cs="Times New Roman"/>
          <w:sz w:val="20"/>
          <w:szCs w:val="20"/>
        </w:rPr>
        <w:t>The experiment</w:t>
      </w:r>
      <w:r w:rsidRPr="00E94747">
        <w:rPr>
          <w:rFonts w:ascii="Times New Roman" w:hAnsi="Times New Roman" w:cs="Times New Roman"/>
          <w:sz w:val="20"/>
          <w:szCs w:val="20"/>
        </w:rPr>
        <w:t xml:space="preserve"> was conducted for 30 days</w:t>
      </w:r>
      <w:r w:rsidR="00CC1231" w:rsidRPr="00E94747">
        <w:rPr>
          <w:rFonts w:ascii="Times New Roman" w:hAnsi="Times New Roman" w:cs="Times New Roman"/>
          <w:sz w:val="20"/>
          <w:szCs w:val="20"/>
        </w:rPr>
        <w:t>,</w:t>
      </w:r>
      <w:r w:rsidRPr="00E94747">
        <w:rPr>
          <w:rFonts w:ascii="Times New Roman" w:hAnsi="Times New Roman" w:cs="Times New Roman"/>
          <w:sz w:val="20"/>
          <w:szCs w:val="20"/>
        </w:rPr>
        <w:t xml:space="preserve"> and tumor volumes were recorded every fourth day. Mice treated with ADR were used as </w:t>
      </w:r>
      <w:r w:rsidR="00CC1231" w:rsidRPr="00E94747">
        <w:rPr>
          <w:rFonts w:ascii="Times New Roman" w:hAnsi="Times New Roman" w:cs="Times New Roman"/>
          <w:sz w:val="20"/>
          <w:szCs w:val="20"/>
        </w:rPr>
        <w:t xml:space="preserve">a </w:t>
      </w:r>
      <w:r w:rsidRPr="00E94747">
        <w:rPr>
          <w:rFonts w:ascii="Times New Roman" w:hAnsi="Times New Roman" w:cs="Times New Roman"/>
          <w:sz w:val="20"/>
          <w:szCs w:val="20"/>
        </w:rPr>
        <w:t xml:space="preserve">positive control. Panel </w:t>
      </w:r>
      <w:r w:rsidR="001C566C" w:rsidRPr="001C566C">
        <w:rPr>
          <w:rFonts w:ascii="Times New Roman" w:hAnsi="Times New Roman" w:cs="Times New Roman"/>
          <w:b/>
          <w:bCs/>
          <w:sz w:val="20"/>
          <w:szCs w:val="20"/>
        </w:rPr>
        <w:t>[</w:t>
      </w:r>
      <w:r w:rsidRPr="001C566C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1C566C" w:rsidRPr="001C566C">
        <w:rPr>
          <w:rFonts w:ascii="Times New Roman" w:hAnsi="Times New Roman" w:cs="Times New Roman"/>
          <w:b/>
          <w:bCs/>
          <w:sz w:val="20"/>
          <w:szCs w:val="20"/>
        </w:rPr>
        <w:t>]</w:t>
      </w:r>
      <w:r w:rsidRPr="00E94747">
        <w:rPr>
          <w:rFonts w:ascii="Times New Roman" w:hAnsi="Times New Roman" w:cs="Times New Roman"/>
          <w:sz w:val="20"/>
          <w:szCs w:val="20"/>
        </w:rPr>
        <w:t xml:space="preserve"> represents the fold change values of inflammasome pathway gene expressions by microarray analysis. </w:t>
      </w:r>
    </w:p>
    <w:p w14:paraId="7BF7A02A" w14:textId="77777777" w:rsidR="00DD0A6A" w:rsidRPr="00E94747" w:rsidRDefault="00DD0A6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159AF65" w14:textId="0868D5A7" w:rsidR="00400F2C" w:rsidRPr="00E94747" w:rsidRDefault="00400F2C" w:rsidP="00400F2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2F768F" w:rsidRPr="00E94747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E94747">
        <w:rPr>
          <w:rFonts w:ascii="Times New Roman" w:hAnsi="Times New Roman" w:cs="Times New Roman"/>
          <w:b/>
          <w:bCs/>
          <w:sz w:val="20"/>
          <w:szCs w:val="20"/>
        </w:rPr>
        <w:t xml:space="preserve">ideo </w:t>
      </w:r>
      <w:r w:rsidR="00C50512" w:rsidRPr="00E94747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1A47D578" w14:textId="38D927A8" w:rsidR="00046A94" w:rsidRPr="00E94747" w:rsidRDefault="00046A94" w:rsidP="00046A94">
      <w:pPr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sz w:val="20"/>
          <w:szCs w:val="20"/>
        </w:rPr>
        <w:t>S</w:t>
      </w:r>
      <w:r w:rsidR="008A3969" w:rsidRPr="00E94747">
        <w:rPr>
          <w:rFonts w:ascii="Times New Roman" w:hAnsi="Times New Roman" w:cs="Times New Roman"/>
          <w:sz w:val="20"/>
          <w:szCs w:val="20"/>
        </w:rPr>
        <w:t>V</w:t>
      </w:r>
      <w:r w:rsidR="002F768F" w:rsidRPr="00E94747">
        <w:rPr>
          <w:rFonts w:ascii="Times New Roman" w:hAnsi="Times New Roman" w:cs="Times New Roman"/>
          <w:sz w:val="20"/>
          <w:szCs w:val="20"/>
        </w:rPr>
        <w:t>1</w:t>
      </w:r>
      <w:r w:rsidRPr="00E94747">
        <w:rPr>
          <w:rFonts w:ascii="Times New Roman" w:hAnsi="Times New Roman" w:cs="Times New Roman"/>
          <w:sz w:val="20"/>
          <w:szCs w:val="20"/>
        </w:rPr>
        <w:t xml:space="preserve">: Mitochondrial transfer from MSC to AML cells </w:t>
      </w:r>
    </w:p>
    <w:p w14:paraId="50D52965" w14:textId="77777777" w:rsidR="00046A94" w:rsidRPr="00E94747" w:rsidRDefault="00046A94" w:rsidP="00046A94">
      <w:pPr>
        <w:pStyle w:val="NormalWeb"/>
        <w:jc w:val="center"/>
      </w:pPr>
      <w:r w:rsidRPr="00E94747">
        <w:rPr>
          <w:noProof/>
          <w:lang w:val="en-IN" w:eastAsia="en-IN"/>
        </w:rPr>
        <w:drawing>
          <wp:inline distT="0" distB="0" distL="0" distR="0" wp14:anchorId="535A061D" wp14:editId="42DF96D6">
            <wp:extent cx="3098826" cy="2356757"/>
            <wp:effectExtent l="0" t="0" r="6350" b="5715"/>
            <wp:docPr id="11439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8" r="16346" b="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395" cy="236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1E880" w14:textId="77777777" w:rsidR="00046A94" w:rsidRPr="00E94747" w:rsidRDefault="00046A94" w:rsidP="00046A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170B40" w14:textId="1E15E2F8" w:rsidR="00453A70" w:rsidRPr="00E94747" w:rsidRDefault="004B1447" w:rsidP="00D435A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Supplementary video SV</w:t>
      </w:r>
      <w:r w:rsidR="00DD0A6A" w:rsidRPr="00E94747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507C807C" w14:textId="46BC4B91" w:rsidR="00046A94" w:rsidRPr="00246065" w:rsidRDefault="00046A94" w:rsidP="00D435A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4747">
        <w:rPr>
          <w:rFonts w:ascii="Times New Roman" w:hAnsi="Times New Roman" w:cs="Times New Roman"/>
          <w:b/>
          <w:bCs/>
          <w:sz w:val="20"/>
          <w:szCs w:val="20"/>
        </w:rPr>
        <w:t>Evaluation of mitochondrial transfer in AML-BM-MSC to OCI-AML2 cells</w:t>
      </w:r>
      <w:r w:rsidR="00D435A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94747">
        <w:rPr>
          <w:rFonts w:ascii="Times New Roman" w:hAnsi="Times New Roman" w:cs="Times New Roman"/>
          <w:sz w:val="20"/>
          <w:szCs w:val="20"/>
        </w:rPr>
        <w:t xml:space="preserve">Live mitochondrial transfer between AML-BM-MSC and OCI-AML2 cells is demonstrated in the above figure. Green circles represent the projected images of </w:t>
      </w:r>
      <w:r w:rsidR="00D435A2">
        <w:rPr>
          <w:rFonts w:ascii="Times New Roman" w:hAnsi="Times New Roman" w:cs="Times New Roman"/>
          <w:sz w:val="20"/>
          <w:szCs w:val="20"/>
        </w:rPr>
        <w:t>PKH67-stained</w:t>
      </w:r>
      <w:r w:rsidRPr="00E94747">
        <w:rPr>
          <w:rFonts w:ascii="Times New Roman" w:hAnsi="Times New Roman" w:cs="Times New Roman"/>
          <w:sz w:val="20"/>
          <w:szCs w:val="20"/>
        </w:rPr>
        <w:t xml:space="preserve"> OCI-AML2 cells. Red elongated to irregular structures represent the Mito</w:t>
      </w:r>
      <w:r w:rsidR="00A72414" w:rsidRPr="00E94747">
        <w:rPr>
          <w:rFonts w:ascii="Times New Roman" w:hAnsi="Times New Roman" w:cs="Times New Roman"/>
          <w:sz w:val="20"/>
          <w:szCs w:val="20"/>
        </w:rPr>
        <w:t>-</w:t>
      </w:r>
      <w:r w:rsidRPr="00E94747">
        <w:rPr>
          <w:rFonts w:ascii="Times New Roman" w:hAnsi="Times New Roman" w:cs="Times New Roman"/>
          <w:sz w:val="20"/>
          <w:szCs w:val="20"/>
        </w:rPr>
        <w:t xml:space="preserve">tracker CMX </w:t>
      </w:r>
      <w:r w:rsidR="00D435A2">
        <w:rPr>
          <w:rFonts w:ascii="Times New Roman" w:hAnsi="Times New Roman" w:cs="Times New Roman"/>
          <w:sz w:val="20"/>
          <w:szCs w:val="20"/>
        </w:rPr>
        <w:t>ROX-stained</w:t>
      </w:r>
      <w:r w:rsidRPr="00E94747">
        <w:rPr>
          <w:rFonts w:ascii="Times New Roman" w:hAnsi="Times New Roman" w:cs="Times New Roman"/>
          <w:sz w:val="20"/>
          <w:szCs w:val="20"/>
        </w:rPr>
        <w:t xml:space="preserve"> mitochondria in AML-BM-MSC. </w:t>
      </w:r>
      <w:r w:rsidR="00D435A2">
        <w:rPr>
          <w:rFonts w:ascii="Times New Roman" w:hAnsi="Times New Roman" w:cs="Times New Roman"/>
          <w:sz w:val="20"/>
          <w:szCs w:val="20"/>
        </w:rPr>
        <w:t>The image</w:t>
      </w:r>
      <w:r w:rsidRPr="00E94747">
        <w:rPr>
          <w:rFonts w:ascii="Times New Roman" w:hAnsi="Times New Roman" w:cs="Times New Roman"/>
          <w:sz w:val="20"/>
          <w:szCs w:val="20"/>
        </w:rPr>
        <w:t xml:space="preserve"> represents </w:t>
      </w:r>
      <w:r w:rsidR="00D435A2">
        <w:rPr>
          <w:rFonts w:ascii="Times New Roman" w:hAnsi="Times New Roman" w:cs="Times New Roman"/>
          <w:sz w:val="20"/>
          <w:szCs w:val="20"/>
        </w:rPr>
        <w:t>a</w:t>
      </w:r>
      <w:r w:rsidRPr="00E94747">
        <w:rPr>
          <w:rFonts w:ascii="Times New Roman" w:hAnsi="Times New Roman" w:cs="Times New Roman"/>
          <w:sz w:val="20"/>
          <w:szCs w:val="20"/>
        </w:rPr>
        <w:t xml:space="preserve"> snapshot of live cell imaging at a scale of 3 µm and 100x magnification by </w:t>
      </w:r>
      <w:r w:rsidR="00D435A2">
        <w:rPr>
          <w:rFonts w:ascii="Times New Roman" w:hAnsi="Times New Roman" w:cs="Times New Roman"/>
          <w:sz w:val="20"/>
          <w:szCs w:val="20"/>
        </w:rPr>
        <w:t xml:space="preserve">a </w:t>
      </w:r>
      <w:r w:rsidRPr="00E94747">
        <w:rPr>
          <w:rFonts w:ascii="Times New Roman" w:hAnsi="Times New Roman" w:cs="Times New Roman"/>
          <w:sz w:val="20"/>
          <w:szCs w:val="20"/>
        </w:rPr>
        <w:t>3i spinning disc confocal microscop</w:t>
      </w:r>
      <w:r w:rsidR="001B1394" w:rsidRPr="00E94747">
        <w:rPr>
          <w:rFonts w:ascii="Times New Roman" w:hAnsi="Times New Roman" w:cs="Times New Roman"/>
          <w:sz w:val="20"/>
          <w:szCs w:val="20"/>
        </w:rPr>
        <w:t>e</w:t>
      </w:r>
      <w:r w:rsidRPr="00E94747">
        <w:rPr>
          <w:rFonts w:ascii="Times New Roman" w:hAnsi="Times New Roman" w:cs="Times New Roman"/>
          <w:sz w:val="20"/>
          <w:szCs w:val="20"/>
        </w:rPr>
        <w:t>.</w:t>
      </w:r>
      <w:r w:rsidRPr="002460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58811F" w14:textId="77777777" w:rsidR="00A72414" w:rsidRDefault="00A72414" w:rsidP="00400F2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0ACAEC" w14:textId="77777777" w:rsidR="0099248C" w:rsidRDefault="0099248C" w:rsidP="00A7241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512544" w14:textId="77777777" w:rsidR="005D12E9" w:rsidRDefault="005D12E9" w:rsidP="003B5414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D12E9" w:rsidSect="007D6FC4">
      <w:headerReference w:type="default" r:id="rId27"/>
      <w:footerReference w:type="default" r:id="rId2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B1FD" w14:textId="77777777" w:rsidR="00910260" w:rsidRDefault="00910260" w:rsidP="00F234B8">
      <w:pPr>
        <w:spacing w:after="0" w:line="240" w:lineRule="auto"/>
      </w:pPr>
      <w:r>
        <w:separator/>
      </w:r>
    </w:p>
  </w:endnote>
  <w:endnote w:type="continuationSeparator" w:id="0">
    <w:p w14:paraId="1AC56FB4" w14:textId="77777777" w:rsidR="00910260" w:rsidRDefault="00910260" w:rsidP="00F2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9843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4347E0" w14:textId="680BEDE9" w:rsidR="00F234B8" w:rsidRDefault="00F234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4F4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921F26D" w14:textId="77777777" w:rsidR="00F234B8" w:rsidRDefault="00F23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C1F2" w14:textId="77777777" w:rsidR="00910260" w:rsidRDefault="00910260" w:rsidP="00F234B8">
      <w:pPr>
        <w:spacing w:after="0" w:line="240" w:lineRule="auto"/>
      </w:pPr>
      <w:r>
        <w:separator/>
      </w:r>
    </w:p>
  </w:footnote>
  <w:footnote w:type="continuationSeparator" w:id="0">
    <w:p w14:paraId="2B0B74D0" w14:textId="77777777" w:rsidR="00910260" w:rsidRDefault="00910260" w:rsidP="00F2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5369" w14:textId="50128FAE" w:rsidR="00F234B8" w:rsidRDefault="00F234B8">
    <w:pPr>
      <w:pStyle w:val="Header"/>
      <w:jc w:val="right"/>
    </w:pPr>
  </w:p>
  <w:p w14:paraId="1E0077F1" w14:textId="77777777" w:rsidR="00F234B8" w:rsidRDefault="00F234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A8B"/>
    <w:rsid w:val="00005D60"/>
    <w:rsid w:val="00007908"/>
    <w:rsid w:val="000127EC"/>
    <w:rsid w:val="000172AA"/>
    <w:rsid w:val="00027EEE"/>
    <w:rsid w:val="00034037"/>
    <w:rsid w:val="00037D8D"/>
    <w:rsid w:val="00040CFE"/>
    <w:rsid w:val="00046A94"/>
    <w:rsid w:val="00060FE2"/>
    <w:rsid w:val="0006292A"/>
    <w:rsid w:val="00072ED4"/>
    <w:rsid w:val="0008278B"/>
    <w:rsid w:val="00084840"/>
    <w:rsid w:val="00093C23"/>
    <w:rsid w:val="000A3458"/>
    <w:rsid w:val="000B66D7"/>
    <w:rsid w:val="000C114E"/>
    <w:rsid w:val="000C74FE"/>
    <w:rsid w:val="000E5AC9"/>
    <w:rsid w:val="000F0ACA"/>
    <w:rsid w:val="000F513A"/>
    <w:rsid w:val="000F7101"/>
    <w:rsid w:val="001005D6"/>
    <w:rsid w:val="001016BB"/>
    <w:rsid w:val="00111250"/>
    <w:rsid w:val="00115FFB"/>
    <w:rsid w:val="001206C8"/>
    <w:rsid w:val="001257E0"/>
    <w:rsid w:val="001320B8"/>
    <w:rsid w:val="001332CE"/>
    <w:rsid w:val="001662F5"/>
    <w:rsid w:val="00166B45"/>
    <w:rsid w:val="00171272"/>
    <w:rsid w:val="001864AA"/>
    <w:rsid w:val="00191945"/>
    <w:rsid w:val="00193594"/>
    <w:rsid w:val="001A0F4D"/>
    <w:rsid w:val="001B1394"/>
    <w:rsid w:val="001B7D2E"/>
    <w:rsid w:val="001C21B4"/>
    <w:rsid w:val="001C566C"/>
    <w:rsid w:val="001D32C2"/>
    <w:rsid w:val="001E56C0"/>
    <w:rsid w:val="002058DB"/>
    <w:rsid w:val="00213482"/>
    <w:rsid w:val="00225D83"/>
    <w:rsid w:val="0023635D"/>
    <w:rsid w:val="002371CE"/>
    <w:rsid w:val="00243AF0"/>
    <w:rsid w:val="00245AD2"/>
    <w:rsid w:val="00246065"/>
    <w:rsid w:val="00253BF9"/>
    <w:rsid w:val="00260472"/>
    <w:rsid w:val="00284A8E"/>
    <w:rsid w:val="00296951"/>
    <w:rsid w:val="002A7782"/>
    <w:rsid w:val="002C0B47"/>
    <w:rsid w:val="002C470F"/>
    <w:rsid w:val="002C6317"/>
    <w:rsid w:val="002D1DB7"/>
    <w:rsid w:val="002D7A92"/>
    <w:rsid w:val="002E3A1C"/>
    <w:rsid w:val="002E7012"/>
    <w:rsid w:val="002F16EA"/>
    <w:rsid w:val="002F17D1"/>
    <w:rsid w:val="002F3D26"/>
    <w:rsid w:val="002F768F"/>
    <w:rsid w:val="00301DB7"/>
    <w:rsid w:val="00333AF2"/>
    <w:rsid w:val="00347E04"/>
    <w:rsid w:val="00352FD5"/>
    <w:rsid w:val="0035572F"/>
    <w:rsid w:val="00356588"/>
    <w:rsid w:val="00361C9A"/>
    <w:rsid w:val="00364982"/>
    <w:rsid w:val="00365583"/>
    <w:rsid w:val="00371376"/>
    <w:rsid w:val="00374022"/>
    <w:rsid w:val="00374D94"/>
    <w:rsid w:val="00377D7C"/>
    <w:rsid w:val="003901C0"/>
    <w:rsid w:val="00392E3B"/>
    <w:rsid w:val="003A00B4"/>
    <w:rsid w:val="003B5414"/>
    <w:rsid w:val="003C2040"/>
    <w:rsid w:val="003E61F5"/>
    <w:rsid w:val="003F07F9"/>
    <w:rsid w:val="00400F2C"/>
    <w:rsid w:val="00403D03"/>
    <w:rsid w:val="00417AE1"/>
    <w:rsid w:val="0044415A"/>
    <w:rsid w:val="00445151"/>
    <w:rsid w:val="00453A70"/>
    <w:rsid w:val="0048516D"/>
    <w:rsid w:val="004B1447"/>
    <w:rsid w:val="004B630F"/>
    <w:rsid w:val="004C4C0C"/>
    <w:rsid w:val="004D4858"/>
    <w:rsid w:val="005030D3"/>
    <w:rsid w:val="005166E5"/>
    <w:rsid w:val="00532A73"/>
    <w:rsid w:val="005357AD"/>
    <w:rsid w:val="00536A62"/>
    <w:rsid w:val="00545C30"/>
    <w:rsid w:val="00552260"/>
    <w:rsid w:val="00556931"/>
    <w:rsid w:val="00557254"/>
    <w:rsid w:val="00562FF5"/>
    <w:rsid w:val="00567A02"/>
    <w:rsid w:val="00571A7F"/>
    <w:rsid w:val="00581F59"/>
    <w:rsid w:val="00595CF9"/>
    <w:rsid w:val="005A5C01"/>
    <w:rsid w:val="005B067D"/>
    <w:rsid w:val="005B452C"/>
    <w:rsid w:val="005B5734"/>
    <w:rsid w:val="005B6D75"/>
    <w:rsid w:val="005C03A1"/>
    <w:rsid w:val="005C385D"/>
    <w:rsid w:val="005C64FC"/>
    <w:rsid w:val="005C7CB8"/>
    <w:rsid w:val="005D12E9"/>
    <w:rsid w:val="005E0DDF"/>
    <w:rsid w:val="005E3EBF"/>
    <w:rsid w:val="005F32E1"/>
    <w:rsid w:val="005F50B4"/>
    <w:rsid w:val="005F7604"/>
    <w:rsid w:val="00621EA7"/>
    <w:rsid w:val="00626C75"/>
    <w:rsid w:val="0063791D"/>
    <w:rsid w:val="006430EF"/>
    <w:rsid w:val="006435CB"/>
    <w:rsid w:val="006505B5"/>
    <w:rsid w:val="006567BE"/>
    <w:rsid w:val="0067787A"/>
    <w:rsid w:val="00685387"/>
    <w:rsid w:val="00694D19"/>
    <w:rsid w:val="006A5570"/>
    <w:rsid w:val="006A7A6D"/>
    <w:rsid w:val="006C1432"/>
    <w:rsid w:val="006C306E"/>
    <w:rsid w:val="006D1DD8"/>
    <w:rsid w:val="006E295C"/>
    <w:rsid w:val="006F1DB1"/>
    <w:rsid w:val="006F3531"/>
    <w:rsid w:val="006F3BED"/>
    <w:rsid w:val="006F3D49"/>
    <w:rsid w:val="006F41B5"/>
    <w:rsid w:val="006F424A"/>
    <w:rsid w:val="006F6D57"/>
    <w:rsid w:val="0070641D"/>
    <w:rsid w:val="00713AE2"/>
    <w:rsid w:val="007147B4"/>
    <w:rsid w:val="00717AE8"/>
    <w:rsid w:val="00717DCB"/>
    <w:rsid w:val="00717F88"/>
    <w:rsid w:val="00721F39"/>
    <w:rsid w:val="00725E03"/>
    <w:rsid w:val="00725F7F"/>
    <w:rsid w:val="00727F44"/>
    <w:rsid w:val="00730C2D"/>
    <w:rsid w:val="00741FFB"/>
    <w:rsid w:val="00744B09"/>
    <w:rsid w:val="00751A9D"/>
    <w:rsid w:val="00753A60"/>
    <w:rsid w:val="0076315E"/>
    <w:rsid w:val="00775F90"/>
    <w:rsid w:val="00781D8D"/>
    <w:rsid w:val="00786F41"/>
    <w:rsid w:val="007963F7"/>
    <w:rsid w:val="007A38B9"/>
    <w:rsid w:val="007A6DFE"/>
    <w:rsid w:val="007B652E"/>
    <w:rsid w:val="007B7AE2"/>
    <w:rsid w:val="007C1A8B"/>
    <w:rsid w:val="007C564C"/>
    <w:rsid w:val="007D2D7D"/>
    <w:rsid w:val="007D6FC4"/>
    <w:rsid w:val="007F57A0"/>
    <w:rsid w:val="008037CE"/>
    <w:rsid w:val="00807FF4"/>
    <w:rsid w:val="00812CE8"/>
    <w:rsid w:val="00814CF0"/>
    <w:rsid w:val="00815BAD"/>
    <w:rsid w:val="00831162"/>
    <w:rsid w:val="00840C19"/>
    <w:rsid w:val="00840C9F"/>
    <w:rsid w:val="0084128A"/>
    <w:rsid w:val="00843C15"/>
    <w:rsid w:val="00847C53"/>
    <w:rsid w:val="00856F06"/>
    <w:rsid w:val="008711AF"/>
    <w:rsid w:val="008801D2"/>
    <w:rsid w:val="008823AD"/>
    <w:rsid w:val="008840D4"/>
    <w:rsid w:val="00891270"/>
    <w:rsid w:val="008950A7"/>
    <w:rsid w:val="0089523C"/>
    <w:rsid w:val="008A3969"/>
    <w:rsid w:val="008A7EAB"/>
    <w:rsid w:val="008B0168"/>
    <w:rsid w:val="008C019A"/>
    <w:rsid w:val="008C22A8"/>
    <w:rsid w:val="008D215E"/>
    <w:rsid w:val="008E7651"/>
    <w:rsid w:val="008F03CD"/>
    <w:rsid w:val="008F4DFA"/>
    <w:rsid w:val="00910260"/>
    <w:rsid w:val="009138EC"/>
    <w:rsid w:val="009211B0"/>
    <w:rsid w:val="009275CF"/>
    <w:rsid w:val="00971DA6"/>
    <w:rsid w:val="009742E1"/>
    <w:rsid w:val="0099248C"/>
    <w:rsid w:val="009A45CE"/>
    <w:rsid w:val="009B1505"/>
    <w:rsid w:val="009D2132"/>
    <w:rsid w:val="009F4D68"/>
    <w:rsid w:val="00A01833"/>
    <w:rsid w:val="00A03D82"/>
    <w:rsid w:val="00A10AC7"/>
    <w:rsid w:val="00A10DB3"/>
    <w:rsid w:val="00A123A3"/>
    <w:rsid w:val="00A14E19"/>
    <w:rsid w:val="00A16147"/>
    <w:rsid w:val="00A23F97"/>
    <w:rsid w:val="00A50323"/>
    <w:rsid w:val="00A654F9"/>
    <w:rsid w:val="00A661E0"/>
    <w:rsid w:val="00A71C20"/>
    <w:rsid w:val="00A72414"/>
    <w:rsid w:val="00A73A8B"/>
    <w:rsid w:val="00A7465C"/>
    <w:rsid w:val="00A86E99"/>
    <w:rsid w:val="00A94DBC"/>
    <w:rsid w:val="00AA4786"/>
    <w:rsid w:val="00AB6984"/>
    <w:rsid w:val="00AD225C"/>
    <w:rsid w:val="00AD305F"/>
    <w:rsid w:val="00AD555E"/>
    <w:rsid w:val="00AE54FD"/>
    <w:rsid w:val="00AF1387"/>
    <w:rsid w:val="00B172A1"/>
    <w:rsid w:val="00B22903"/>
    <w:rsid w:val="00B238AC"/>
    <w:rsid w:val="00B31F1B"/>
    <w:rsid w:val="00B34701"/>
    <w:rsid w:val="00B416B4"/>
    <w:rsid w:val="00B42DAE"/>
    <w:rsid w:val="00B459B8"/>
    <w:rsid w:val="00B608F2"/>
    <w:rsid w:val="00B644B6"/>
    <w:rsid w:val="00BB6FD0"/>
    <w:rsid w:val="00BB762F"/>
    <w:rsid w:val="00BC3984"/>
    <w:rsid w:val="00BC7D10"/>
    <w:rsid w:val="00BD0B90"/>
    <w:rsid w:val="00BD7DCD"/>
    <w:rsid w:val="00BE19D5"/>
    <w:rsid w:val="00BE5AC2"/>
    <w:rsid w:val="00C12F77"/>
    <w:rsid w:val="00C203B8"/>
    <w:rsid w:val="00C37E1A"/>
    <w:rsid w:val="00C43A85"/>
    <w:rsid w:val="00C50512"/>
    <w:rsid w:val="00C53FC1"/>
    <w:rsid w:val="00C54E26"/>
    <w:rsid w:val="00C57D6B"/>
    <w:rsid w:val="00C83B50"/>
    <w:rsid w:val="00C93251"/>
    <w:rsid w:val="00C9451B"/>
    <w:rsid w:val="00CA54F4"/>
    <w:rsid w:val="00CC1231"/>
    <w:rsid w:val="00CC333B"/>
    <w:rsid w:val="00CD5ED6"/>
    <w:rsid w:val="00CD7A85"/>
    <w:rsid w:val="00CE1672"/>
    <w:rsid w:val="00CE4E51"/>
    <w:rsid w:val="00CF4742"/>
    <w:rsid w:val="00D0678C"/>
    <w:rsid w:val="00D20E21"/>
    <w:rsid w:val="00D2196F"/>
    <w:rsid w:val="00D322CE"/>
    <w:rsid w:val="00D3729D"/>
    <w:rsid w:val="00D435A2"/>
    <w:rsid w:val="00D4437E"/>
    <w:rsid w:val="00D53C29"/>
    <w:rsid w:val="00D54A19"/>
    <w:rsid w:val="00D62579"/>
    <w:rsid w:val="00D70B9B"/>
    <w:rsid w:val="00D73A4E"/>
    <w:rsid w:val="00D755FB"/>
    <w:rsid w:val="00D91E7A"/>
    <w:rsid w:val="00DA4AE1"/>
    <w:rsid w:val="00DA77F6"/>
    <w:rsid w:val="00DB6821"/>
    <w:rsid w:val="00DC4F12"/>
    <w:rsid w:val="00DD0A6A"/>
    <w:rsid w:val="00DF2789"/>
    <w:rsid w:val="00DF5C4E"/>
    <w:rsid w:val="00E03219"/>
    <w:rsid w:val="00E13EBA"/>
    <w:rsid w:val="00E15512"/>
    <w:rsid w:val="00E31ABC"/>
    <w:rsid w:val="00E33289"/>
    <w:rsid w:val="00E36018"/>
    <w:rsid w:val="00E413FA"/>
    <w:rsid w:val="00E80334"/>
    <w:rsid w:val="00E87E0E"/>
    <w:rsid w:val="00E90614"/>
    <w:rsid w:val="00E90970"/>
    <w:rsid w:val="00E94317"/>
    <w:rsid w:val="00E94747"/>
    <w:rsid w:val="00E96217"/>
    <w:rsid w:val="00EB44BB"/>
    <w:rsid w:val="00EC2DD6"/>
    <w:rsid w:val="00EC3DD8"/>
    <w:rsid w:val="00ED0C83"/>
    <w:rsid w:val="00EE28EB"/>
    <w:rsid w:val="00EE39ED"/>
    <w:rsid w:val="00EE5914"/>
    <w:rsid w:val="00EF0041"/>
    <w:rsid w:val="00F01264"/>
    <w:rsid w:val="00F16056"/>
    <w:rsid w:val="00F234B8"/>
    <w:rsid w:val="00F268F6"/>
    <w:rsid w:val="00F2718D"/>
    <w:rsid w:val="00F310EB"/>
    <w:rsid w:val="00F3288F"/>
    <w:rsid w:val="00F34CE2"/>
    <w:rsid w:val="00F377F3"/>
    <w:rsid w:val="00F5204C"/>
    <w:rsid w:val="00F57B82"/>
    <w:rsid w:val="00F7034E"/>
    <w:rsid w:val="00F916FE"/>
    <w:rsid w:val="00F92801"/>
    <w:rsid w:val="00FA138E"/>
    <w:rsid w:val="00FA5224"/>
    <w:rsid w:val="00FB713F"/>
    <w:rsid w:val="00FC3368"/>
    <w:rsid w:val="00FD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863E1A"/>
  <w15:chartTrackingRefBased/>
  <w15:docId w15:val="{C7BADDAF-09CB-41EF-87CE-2E4B3BAB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A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A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A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A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A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A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A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A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A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A8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3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027E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3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4B8"/>
  </w:style>
  <w:style w:type="paragraph" w:styleId="Footer">
    <w:name w:val="footer"/>
    <w:basedOn w:val="Normal"/>
    <w:link w:val="FooterChar"/>
    <w:uiPriority w:val="99"/>
    <w:unhideWhenUsed/>
    <w:rsid w:val="00F23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4B8"/>
  </w:style>
  <w:style w:type="table" w:styleId="TableGrid">
    <w:name w:val="Table Grid"/>
    <w:basedOn w:val="TableNormal"/>
    <w:uiPriority w:val="39"/>
    <w:rsid w:val="00F2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3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A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A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image" Target="media/image1.tiff"/><Relationship Id="rId12" Type="http://schemas.openxmlformats.org/officeDocument/2006/relationships/chart" Target="charts/chart1.xml"/><Relationship Id="rId17" Type="http://schemas.openxmlformats.org/officeDocument/2006/relationships/image" Target="media/image10.png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7.tif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tiff"/><Relationship Id="rId28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>
                <a:solidFill>
                  <a:sysClr val="windowText" lastClr="000000"/>
                </a:solidFill>
              </a:rPr>
              <a:t>AML-BM-MSC-34 </a:t>
            </a:r>
          </a:p>
        </c:rich>
      </c:tx>
      <c:layout>
        <c:manualLayout>
          <c:xMode val="edge"/>
          <c:yMode val="edge"/>
          <c:x val="0.34968773243735413"/>
          <c:y val="5.310457516339869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5522305436576131"/>
          <c:y val="0.20905736966702693"/>
          <c:w val="0.77893358810604696"/>
          <c:h val="0.6758977827158110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12700">
              <a:solidFill>
                <a:schemeClr val="tx1"/>
              </a:solidFill>
            </a:ln>
            <a:effectLst/>
          </c:spPr>
          <c:invertIfNegative val="0"/>
          <c:cat>
            <c:strRef>
              <c:f>'[Chart in Microsoft PowerPoint]Analysis sheet 30.08.25'!$C$174:$C$176</c:f>
              <c:strCache>
                <c:ptCount val="3"/>
                <c:pt idx="0">
                  <c:v>NLRP3 </c:v>
                </c:pt>
                <c:pt idx="1">
                  <c:v>IL-18</c:v>
                </c:pt>
                <c:pt idx="2">
                  <c:v>Casp-1 </c:v>
                </c:pt>
              </c:strCache>
            </c:strRef>
          </c:cat>
          <c:val>
            <c:numRef>
              <c:f>'[Chart in Microsoft PowerPoint]Analysis sheet 30.08.25'!$E$174:$E$176</c:f>
              <c:numCache>
                <c:formatCode>#,##0</c:formatCode>
                <c:ptCount val="3"/>
                <c:pt idx="0">
                  <c:v>24.2072392761613</c:v>
                </c:pt>
                <c:pt idx="1">
                  <c:v>62.815810994537067</c:v>
                </c:pt>
                <c:pt idx="2">
                  <c:v>34.873902002363302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7E-413B-B77C-82C6651376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602291824"/>
        <c:axId val="-1602301072"/>
      </c:barChart>
      <c:catAx>
        <c:axId val="-1602291824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602301072"/>
        <c:crosses val="autoZero"/>
        <c:auto val="1"/>
        <c:lblAlgn val="ctr"/>
        <c:lblOffset val="100"/>
        <c:noMultiLvlLbl val="0"/>
      </c:catAx>
      <c:valAx>
        <c:axId val="-16023010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50">
                    <a:solidFill>
                      <a:sysClr val="windowText" lastClr="000000"/>
                    </a:solidFill>
                  </a:rPr>
                  <a:t>Fold</a:t>
                </a:r>
                <a:r>
                  <a:rPr lang="en-US" sz="1050" baseline="0">
                    <a:solidFill>
                      <a:sysClr val="windowText" lastClr="000000"/>
                    </a:solidFill>
                  </a:rPr>
                  <a:t> Chnage over 18S rRNA </a:t>
                </a:r>
                <a:endParaRPr lang="en-US" sz="105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3.6565655270289911E-2"/>
              <c:y val="0.2311380654624054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6022918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0DA1F-95CF-4A7A-84A4-B78D82B3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manasi nagare</dc:creator>
  <cp:keywords/>
  <dc:description/>
  <cp:lastModifiedBy>Manasi Pagare</cp:lastModifiedBy>
  <cp:revision>2</cp:revision>
  <cp:lastPrinted>2025-07-21T10:13:00Z</cp:lastPrinted>
  <dcterms:created xsi:type="dcterms:W3CDTF">2026-01-05T06:58:00Z</dcterms:created>
  <dcterms:modified xsi:type="dcterms:W3CDTF">2026-01-05T06:58:00Z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f58b779f-6682-49b4-9268-26754392401d</vt:lpwstr>
  </property>
</Properties>
</file>