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1093" w14:textId="09F46CFA" w:rsidR="00A64086" w:rsidRPr="006D0F43" w:rsidRDefault="00756468">
      <w:pPr>
        <w:spacing w:line="480" w:lineRule="auto"/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noProof/>
          <w:color w:val="000000" w:themeColor="text1"/>
          <w:sz w:val="24"/>
          <w:szCs w:val="24"/>
        </w:rPr>
        <w:drawing>
          <wp:inline distT="0" distB="0" distL="0" distR="0" wp14:anchorId="146F3350" wp14:editId="01055EA8">
            <wp:extent cx="5727700" cy="4210050"/>
            <wp:effectExtent l="0" t="0" r="6350" b="0"/>
            <wp:docPr id="7287716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0FEC7" w14:textId="77777777" w:rsidR="006A43D1" w:rsidRDefault="00000000">
      <w:pPr>
        <w:spacing w:line="360" w:lineRule="auto"/>
        <w:rPr>
          <w:rFonts w:eastAsia="宋体"/>
          <w:b/>
          <w:bCs/>
          <w:color w:val="000000" w:themeColor="text1"/>
          <w:kern w:val="0"/>
          <w:sz w:val="24"/>
          <w:szCs w:val="24"/>
          <w14:ligatures w14:val="none"/>
        </w:rPr>
      </w:pPr>
      <w:r w:rsidRPr="006D0F43">
        <w:rPr>
          <w:rFonts w:eastAsia="宋体" w:hint="eastAsia"/>
          <w:b/>
          <w:bCs/>
          <w:color w:val="000000" w:themeColor="text1"/>
          <w:kern w:val="0"/>
          <w:sz w:val="24"/>
          <w:szCs w:val="24"/>
          <w14:ligatures w14:val="none"/>
        </w:rPr>
        <w:t>Fig. S1</w:t>
      </w:r>
      <w:r w:rsidRPr="006D0F43">
        <w:rPr>
          <w:color w:val="000000" w:themeColor="text1"/>
          <w:sz w:val="24"/>
          <w:szCs w:val="24"/>
        </w:rPr>
        <w:t xml:space="preserve"> </w:t>
      </w:r>
      <w:r w:rsidRPr="006D0F43">
        <w:rPr>
          <w:rFonts w:eastAsia="宋体"/>
          <w:b/>
          <w:bCs/>
          <w:color w:val="000000" w:themeColor="text1"/>
          <w:kern w:val="0"/>
          <w:sz w:val="24"/>
          <w:szCs w:val="24"/>
          <w14:ligatures w14:val="none"/>
        </w:rPr>
        <w:t>The short-term cytotoxicity of SS-</w:t>
      </w:r>
      <w:proofErr w:type="spellStart"/>
      <w:r w:rsidRPr="006D0F43">
        <w:rPr>
          <w:rFonts w:eastAsia="宋体"/>
          <w:b/>
          <w:bCs/>
          <w:color w:val="000000" w:themeColor="text1"/>
          <w:kern w:val="0"/>
          <w:sz w:val="24"/>
          <w:szCs w:val="24"/>
          <w14:ligatures w14:val="none"/>
        </w:rPr>
        <w:t>preconnditioned</w:t>
      </w:r>
      <w:proofErr w:type="spellEnd"/>
      <w:r w:rsidRPr="006D0F43">
        <w:rPr>
          <w:rFonts w:eastAsia="宋体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 CAR-T cells on OVCAR3 and 1806 tumor cells</w:t>
      </w:r>
      <w:r w:rsidRPr="006D0F43">
        <w:rPr>
          <w:rFonts w:eastAsia="宋体" w:hint="eastAsia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. </w:t>
      </w:r>
    </w:p>
    <w:p w14:paraId="090BD5CF" w14:textId="3A7B3F87" w:rsidR="00A64086" w:rsidRPr="006D0F43" w:rsidRDefault="00000000">
      <w:pPr>
        <w:spacing w:line="360" w:lineRule="auto"/>
        <w:rPr>
          <w:rFonts w:eastAsia="宋体"/>
          <w:color w:val="000000" w:themeColor="text1"/>
          <w:kern w:val="0"/>
          <w:sz w:val="24"/>
          <w:szCs w:val="24"/>
          <w14:ligatures w14:val="none"/>
        </w:rPr>
      </w:pPr>
      <w:r w:rsidRPr="006D0F43">
        <w:rPr>
          <w:rFonts w:eastAsia="宋体"/>
          <w:color w:val="000000" w:themeColor="text1"/>
          <w:kern w:val="0"/>
          <w:sz w:val="24"/>
          <w:szCs w:val="24"/>
          <w14:ligatures w14:val="none"/>
        </w:rPr>
        <w:t>(A-</w:t>
      </w:r>
      <w:r w:rsidR="00F54AAB">
        <w:rPr>
          <w:rFonts w:eastAsia="宋体" w:hint="eastAsia"/>
          <w:color w:val="000000" w:themeColor="text1"/>
          <w:kern w:val="0"/>
          <w:sz w:val="24"/>
          <w:szCs w:val="24"/>
          <w14:ligatures w14:val="none"/>
        </w:rPr>
        <w:t>F</w:t>
      </w:r>
      <w:r w:rsidRPr="006D0F43">
        <w:rPr>
          <w:rFonts w:eastAsia="宋体"/>
          <w:color w:val="000000" w:themeColor="text1"/>
          <w:kern w:val="0"/>
          <w:sz w:val="24"/>
          <w:szCs w:val="24"/>
          <w14:ligatures w14:val="none"/>
        </w:rPr>
        <w:t xml:space="preserve">) </w:t>
      </w:r>
      <w:proofErr w:type="spellStart"/>
      <w:r w:rsidRPr="006D0F43">
        <w:rPr>
          <w:rFonts w:eastAsia="宋体"/>
          <w:color w:val="000000" w:themeColor="text1"/>
          <w:kern w:val="0"/>
          <w:sz w:val="24"/>
          <w:szCs w:val="24"/>
          <w14:ligatures w14:val="none"/>
        </w:rPr>
        <w:t>Preconditioend</w:t>
      </w:r>
      <w:proofErr w:type="spellEnd"/>
      <w:r w:rsidRPr="006D0F43">
        <w:rPr>
          <w:rFonts w:eastAsia="宋体"/>
          <w:color w:val="000000" w:themeColor="text1"/>
          <w:kern w:val="0"/>
          <w:sz w:val="24"/>
          <w:szCs w:val="24"/>
          <w14:ligatures w14:val="none"/>
        </w:rPr>
        <w:t xml:space="preserve"> CAR-T cells were co-cultured with OVCAR3 and 1806 cells at the E:T ratios of 2:1, 1:1, and 1:2 for 24 hours. Cell lysis rates were measured through the luciferase reporter assay. </w:t>
      </w:r>
      <w:r w:rsidRPr="006D0F43">
        <w:rPr>
          <w:color w:val="000000" w:themeColor="text1"/>
          <w:sz w:val="24"/>
          <w:szCs w:val="24"/>
        </w:rPr>
        <w:t xml:space="preserve">Data are present as means ± SEM from three different donors. ns, not significant; *, </w:t>
      </w:r>
      <w:r w:rsidRPr="006D0F43">
        <w:rPr>
          <w:i/>
          <w:iCs/>
          <w:color w:val="000000" w:themeColor="text1"/>
          <w:sz w:val="24"/>
          <w:szCs w:val="24"/>
        </w:rPr>
        <w:t>p</w:t>
      </w:r>
      <w:r w:rsidRPr="006D0F43">
        <w:rPr>
          <w:color w:val="000000" w:themeColor="text1"/>
          <w:sz w:val="24"/>
          <w:szCs w:val="24"/>
        </w:rPr>
        <w:t xml:space="preserve"> &lt; 0.05; **, </w:t>
      </w:r>
      <w:r w:rsidRPr="006D0F43">
        <w:rPr>
          <w:i/>
          <w:iCs/>
          <w:color w:val="000000" w:themeColor="text1"/>
          <w:sz w:val="24"/>
          <w:szCs w:val="24"/>
        </w:rPr>
        <w:t>p</w:t>
      </w:r>
      <w:r w:rsidRPr="006D0F43">
        <w:rPr>
          <w:color w:val="000000" w:themeColor="text1"/>
          <w:sz w:val="24"/>
          <w:szCs w:val="24"/>
        </w:rPr>
        <w:t xml:space="preserve"> &lt; 0.01; ***, </w:t>
      </w:r>
      <w:r w:rsidRPr="006D0F43">
        <w:rPr>
          <w:i/>
          <w:iCs/>
          <w:color w:val="000000" w:themeColor="text1"/>
          <w:sz w:val="24"/>
          <w:szCs w:val="24"/>
        </w:rPr>
        <w:t>p</w:t>
      </w:r>
      <w:r w:rsidRPr="006D0F43">
        <w:rPr>
          <w:color w:val="000000" w:themeColor="text1"/>
          <w:sz w:val="24"/>
          <w:szCs w:val="24"/>
        </w:rPr>
        <w:t xml:space="preserve"> &lt; 0.001; one-way ANOVA.</w:t>
      </w:r>
    </w:p>
    <w:p w14:paraId="26162A29" w14:textId="77777777" w:rsidR="00A64086" w:rsidRPr="006D0F43" w:rsidRDefault="00000000">
      <w:pPr>
        <w:spacing w:line="480" w:lineRule="auto"/>
        <w:rPr>
          <w:rFonts w:eastAsiaTheme="minorEastAsia"/>
          <w:color w:val="000000" w:themeColor="text1"/>
          <w:sz w:val="24"/>
          <w:szCs w:val="24"/>
        </w:rPr>
      </w:pPr>
      <w:r w:rsidRPr="006D0F43">
        <w:rPr>
          <w:rFonts w:eastAsiaTheme="minorEastAsia" w:hint="eastAsia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22401FF" wp14:editId="5A6D47B6">
            <wp:extent cx="5727700" cy="7639050"/>
            <wp:effectExtent l="0" t="0" r="0" b="0"/>
            <wp:docPr id="139499870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98708" name="图片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E6D12" w14:textId="77777777" w:rsidR="006A43D1" w:rsidRDefault="00000000">
      <w:pPr>
        <w:spacing w:line="360" w:lineRule="auto"/>
        <w:rPr>
          <w:rFonts w:eastAsiaTheme="minorEastAsia"/>
          <w:color w:val="000000" w:themeColor="text1"/>
          <w:sz w:val="24"/>
          <w:szCs w:val="24"/>
        </w:rPr>
      </w:pPr>
      <w:r w:rsidRPr="006D0F43">
        <w:rPr>
          <w:rFonts w:hint="eastAsia"/>
          <w:b/>
          <w:bCs/>
          <w:color w:val="000000" w:themeColor="text1"/>
          <w:sz w:val="24"/>
          <w:szCs w:val="24"/>
        </w:rPr>
        <w:t xml:space="preserve">Fig. S2 </w:t>
      </w:r>
      <w:r w:rsidRPr="006D0F43">
        <w:rPr>
          <w:b/>
          <w:bCs/>
          <w:color w:val="000000" w:themeColor="text1"/>
          <w:sz w:val="24"/>
          <w:szCs w:val="24"/>
        </w:rPr>
        <w:t>SS preconditioning enhanced th</w:t>
      </w:r>
      <w:r w:rsidR="006A43D1" w:rsidRPr="006A43D1">
        <w:rPr>
          <w:rFonts w:eastAsiaTheme="minorEastAsia" w:cs="Times New Roman"/>
          <w:b/>
          <w:bCs/>
          <w:color w:val="000000" w:themeColor="text1"/>
          <w:sz w:val="24"/>
          <w:szCs w:val="24"/>
        </w:rPr>
        <w:t>e</w:t>
      </w:r>
      <w:r w:rsidRPr="006A43D1">
        <w:rPr>
          <w:rFonts w:cs="Times New Roman"/>
          <w:b/>
          <w:bCs/>
          <w:color w:val="000000" w:themeColor="text1"/>
          <w:sz w:val="24"/>
          <w:szCs w:val="24"/>
        </w:rPr>
        <w:t xml:space="preserve"> </w:t>
      </w:r>
      <w:r w:rsidRPr="006D0F43">
        <w:rPr>
          <w:b/>
          <w:bCs/>
          <w:color w:val="000000" w:themeColor="text1"/>
          <w:sz w:val="24"/>
          <w:szCs w:val="24"/>
        </w:rPr>
        <w:t>persistence of both anti-MSLN and anti-CD70 CAR-T cells</w:t>
      </w:r>
      <w:r w:rsidRPr="006D0F43"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6D0F43">
        <w:rPr>
          <w:rFonts w:hint="eastAsia"/>
          <w:color w:val="000000" w:themeColor="text1"/>
          <w:sz w:val="24"/>
          <w:szCs w:val="24"/>
        </w:rPr>
        <w:t xml:space="preserve"> </w:t>
      </w:r>
    </w:p>
    <w:p w14:paraId="3B5C3712" w14:textId="4F14DA7A" w:rsidR="00A64086" w:rsidRPr="006D0F43" w:rsidRDefault="00000000">
      <w:pPr>
        <w:spacing w:line="360" w:lineRule="auto"/>
        <w:rPr>
          <w:color w:val="000000" w:themeColor="text1"/>
          <w:sz w:val="24"/>
          <w:szCs w:val="24"/>
        </w:rPr>
      </w:pPr>
      <w:r w:rsidRPr="006D0F43">
        <w:rPr>
          <w:color w:val="000000" w:themeColor="text1"/>
          <w:sz w:val="24"/>
          <w:szCs w:val="24"/>
        </w:rPr>
        <w:t xml:space="preserve">(A-B) RTCA results showing the cytotoxicity of SS-MSLN-CAR-T cells against OVCAR3 (A) and 1806 (B) cells at the E:T ratio of 1:2. (C-H) Long-term cytotoxicity of SS-MSLN-CAR-T </w:t>
      </w:r>
      <w:r w:rsidRPr="006D0F43">
        <w:rPr>
          <w:color w:val="000000" w:themeColor="text1"/>
          <w:sz w:val="24"/>
          <w:szCs w:val="24"/>
        </w:rPr>
        <w:lastRenderedPageBreak/>
        <w:t xml:space="preserve">cells against OVCAR3, 1806 and CAPAN-2 cells at the E:T ratios of 2:1 (C-E) and 1:1 (F-H). (I) Anti-CD70 CAR-T cells were preconditioned with SS-5 for 1 hour on day 7 and flow cytometry was used to detect the proportion of </w:t>
      </w:r>
      <w:proofErr w:type="spellStart"/>
      <w:r w:rsidRPr="006D0F43">
        <w:rPr>
          <w:color w:val="000000" w:themeColor="text1"/>
          <w:sz w:val="24"/>
          <w:szCs w:val="24"/>
        </w:rPr>
        <w:t>T</w:t>
      </w:r>
      <w:r w:rsidRPr="006D0F43">
        <w:rPr>
          <w:rFonts w:hint="eastAsia"/>
          <w:color w:val="000000" w:themeColor="text1"/>
          <w:sz w:val="24"/>
          <w:szCs w:val="24"/>
        </w:rPr>
        <w:t>scm</w:t>
      </w:r>
      <w:proofErr w:type="spellEnd"/>
      <w:r w:rsidRPr="006D0F43">
        <w:rPr>
          <w:color w:val="000000" w:themeColor="text1"/>
          <w:sz w:val="24"/>
          <w:szCs w:val="24"/>
        </w:rPr>
        <w:t xml:space="preserve">. (J-K) Long-term cytotoxicity of preconditioned anti-CD70 CAR-T cells </w:t>
      </w:r>
      <w:proofErr w:type="spellStart"/>
      <w:r w:rsidRPr="006D0F43">
        <w:rPr>
          <w:color w:val="000000" w:themeColor="text1"/>
          <w:sz w:val="24"/>
          <w:szCs w:val="24"/>
        </w:rPr>
        <w:t>angainst</w:t>
      </w:r>
      <w:proofErr w:type="spellEnd"/>
      <w:r w:rsidRPr="006D0F43">
        <w:rPr>
          <w:color w:val="000000" w:themeColor="text1"/>
          <w:sz w:val="24"/>
          <w:szCs w:val="24"/>
        </w:rPr>
        <w:t xml:space="preserve"> 786-0 (J) and U87 (K) cells at indicated E:T ratios. Data are present as means ± SEM from three different donors. ns, not significant; *, </w:t>
      </w:r>
      <w:r w:rsidRPr="006D0F43">
        <w:rPr>
          <w:i/>
          <w:iCs/>
          <w:color w:val="000000" w:themeColor="text1"/>
          <w:sz w:val="24"/>
          <w:szCs w:val="24"/>
        </w:rPr>
        <w:t>p</w:t>
      </w:r>
      <w:r w:rsidRPr="006D0F43">
        <w:rPr>
          <w:color w:val="000000" w:themeColor="text1"/>
          <w:sz w:val="24"/>
          <w:szCs w:val="24"/>
        </w:rPr>
        <w:t xml:space="preserve"> &lt; 0.05; **, </w:t>
      </w:r>
      <w:r w:rsidRPr="006D0F43">
        <w:rPr>
          <w:i/>
          <w:iCs/>
          <w:color w:val="000000" w:themeColor="text1"/>
          <w:sz w:val="24"/>
          <w:szCs w:val="24"/>
        </w:rPr>
        <w:t>p</w:t>
      </w:r>
      <w:r w:rsidRPr="006D0F43">
        <w:rPr>
          <w:color w:val="000000" w:themeColor="text1"/>
          <w:sz w:val="24"/>
          <w:szCs w:val="24"/>
        </w:rPr>
        <w:t xml:space="preserve"> &lt; 0.01; ***, </w:t>
      </w:r>
      <w:r w:rsidRPr="006D0F43">
        <w:rPr>
          <w:i/>
          <w:iCs/>
          <w:color w:val="000000" w:themeColor="text1"/>
          <w:sz w:val="24"/>
          <w:szCs w:val="24"/>
        </w:rPr>
        <w:t>p</w:t>
      </w:r>
      <w:r w:rsidRPr="006D0F43">
        <w:rPr>
          <w:color w:val="000000" w:themeColor="text1"/>
          <w:sz w:val="24"/>
          <w:szCs w:val="24"/>
        </w:rPr>
        <w:t xml:space="preserve"> &lt; 0.001; two-way ANOVA (C-H, J-K) and </w:t>
      </w:r>
      <w:r w:rsidRPr="006D0F43">
        <w:rPr>
          <w:rFonts w:ascii="Times New Roman Italic" w:hAnsi="Times New Roman Italic" w:cs="Times New Roman Italic"/>
          <w:i/>
          <w:iCs/>
          <w:color w:val="000000" w:themeColor="text1"/>
          <w:sz w:val="24"/>
          <w:szCs w:val="24"/>
        </w:rPr>
        <w:t>t</w:t>
      </w:r>
      <w:r w:rsidRPr="006D0F43">
        <w:rPr>
          <w:color w:val="000000" w:themeColor="text1"/>
          <w:sz w:val="24"/>
          <w:szCs w:val="24"/>
        </w:rPr>
        <w:t>-test (I).</w:t>
      </w:r>
    </w:p>
    <w:p w14:paraId="5BB96EA6" w14:textId="77777777" w:rsidR="00A64086" w:rsidRPr="006D0F43" w:rsidRDefault="00A64086">
      <w:pPr>
        <w:spacing w:line="360" w:lineRule="auto"/>
        <w:rPr>
          <w:color w:val="000000" w:themeColor="text1"/>
          <w:sz w:val="24"/>
          <w:szCs w:val="24"/>
        </w:rPr>
      </w:pPr>
    </w:p>
    <w:p w14:paraId="73D6D096" w14:textId="77777777" w:rsidR="00A64086" w:rsidRPr="006D0F43" w:rsidRDefault="00000000">
      <w:pPr>
        <w:spacing w:line="480" w:lineRule="auto"/>
        <w:rPr>
          <w:rFonts w:eastAsiaTheme="minorEastAsia"/>
          <w:color w:val="000000" w:themeColor="text1"/>
          <w:sz w:val="24"/>
          <w:szCs w:val="24"/>
        </w:rPr>
      </w:pPr>
      <w:r w:rsidRPr="006D0F43">
        <w:rPr>
          <w:rFonts w:eastAsiaTheme="minorEastAsia"/>
          <w:noProof/>
          <w:color w:val="000000" w:themeColor="text1"/>
          <w:sz w:val="24"/>
          <w:szCs w:val="24"/>
        </w:rPr>
        <w:drawing>
          <wp:inline distT="0" distB="0" distL="0" distR="0" wp14:anchorId="2D64F42D" wp14:editId="14F81AC6">
            <wp:extent cx="5727700" cy="1752600"/>
            <wp:effectExtent l="0" t="0" r="0" b="0"/>
            <wp:docPr id="5526081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608116" name="图片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51544" w14:textId="77777777" w:rsidR="006A43D1" w:rsidRDefault="00000000">
      <w:pPr>
        <w:spacing w:line="360" w:lineRule="auto"/>
        <w:rPr>
          <w:rFonts w:eastAsiaTheme="minorEastAsia"/>
          <w:color w:val="000000" w:themeColor="text1"/>
          <w:sz w:val="24"/>
          <w:szCs w:val="24"/>
        </w:rPr>
      </w:pPr>
      <w:r w:rsidRPr="006D0F43">
        <w:rPr>
          <w:rFonts w:hint="eastAsia"/>
          <w:b/>
          <w:bCs/>
          <w:color w:val="000000" w:themeColor="text1"/>
          <w:sz w:val="24"/>
          <w:szCs w:val="24"/>
        </w:rPr>
        <w:t xml:space="preserve">Fig. S3 </w:t>
      </w:r>
      <w:r w:rsidRPr="006D0F43">
        <w:rPr>
          <w:b/>
          <w:bCs/>
          <w:color w:val="000000" w:themeColor="text1"/>
          <w:sz w:val="24"/>
          <w:szCs w:val="24"/>
        </w:rPr>
        <w:t>Injection of SS-MSLN-CAR-T cells did not affect the body weight of mice</w:t>
      </w:r>
      <w:r w:rsidRPr="006D0F43">
        <w:rPr>
          <w:rFonts w:hint="eastAsia"/>
          <w:b/>
          <w:bCs/>
          <w:color w:val="000000" w:themeColor="text1"/>
          <w:sz w:val="24"/>
          <w:szCs w:val="24"/>
        </w:rPr>
        <w:t>.</w:t>
      </w:r>
      <w:r w:rsidRPr="006D0F43">
        <w:rPr>
          <w:rFonts w:hint="eastAsia"/>
          <w:color w:val="000000" w:themeColor="text1"/>
          <w:sz w:val="24"/>
          <w:szCs w:val="24"/>
        </w:rPr>
        <w:t xml:space="preserve"> </w:t>
      </w:r>
    </w:p>
    <w:p w14:paraId="130CF51E" w14:textId="497ADEE0" w:rsidR="00A64086" w:rsidRPr="006D0F43" w:rsidRDefault="00000000">
      <w:pPr>
        <w:spacing w:line="360" w:lineRule="auto"/>
        <w:rPr>
          <w:color w:val="000000" w:themeColor="text1"/>
          <w:sz w:val="24"/>
          <w:szCs w:val="24"/>
        </w:rPr>
      </w:pPr>
      <w:r w:rsidRPr="006D0F43">
        <w:rPr>
          <w:color w:val="000000" w:themeColor="text1"/>
          <w:sz w:val="24"/>
          <w:szCs w:val="24"/>
        </w:rPr>
        <w:t>(A)</w:t>
      </w:r>
      <w:r w:rsidRPr="006D0F43">
        <w:rPr>
          <w:rFonts w:hint="eastAsia"/>
          <w:color w:val="000000" w:themeColor="text1"/>
          <w:sz w:val="24"/>
          <w:szCs w:val="24"/>
        </w:rPr>
        <w:t xml:space="preserve"> </w:t>
      </w:r>
      <w:r w:rsidRPr="006D0F43">
        <w:rPr>
          <w:color w:val="000000" w:themeColor="text1"/>
          <w:sz w:val="24"/>
          <w:szCs w:val="24"/>
        </w:rPr>
        <w:t>Detect</w:t>
      </w:r>
      <w:r w:rsidRPr="006D0F43">
        <w:rPr>
          <w:rFonts w:hint="eastAsia"/>
          <w:color w:val="000000" w:themeColor="text1"/>
          <w:sz w:val="24"/>
          <w:szCs w:val="24"/>
        </w:rPr>
        <w:t xml:space="preserve"> of CAR-T number</w:t>
      </w:r>
      <w:r w:rsidRPr="006D0F43">
        <w:rPr>
          <w:color w:val="000000" w:themeColor="text1"/>
          <w:sz w:val="24"/>
          <w:szCs w:val="24"/>
        </w:rPr>
        <w:t xml:space="preserve"> after intravenous injection</w:t>
      </w:r>
      <w:r w:rsidRPr="006D0F43">
        <w:rPr>
          <w:rFonts w:hint="eastAsia"/>
          <w:color w:val="000000" w:themeColor="text1"/>
          <w:sz w:val="24"/>
          <w:szCs w:val="24"/>
        </w:rPr>
        <w:t xml:space="preserve">. </w:t>
      </w:r>
      <w:r w:rsidRPr="006D0F43">
        <w:rPr>
          <w:color w:val="000000" w:themeColor="text1"/>
          <w:sz w:val="24"/>
          <w:szCs w:val="24"/>
        </w:rPr>
        <w:t>(B)</w:t>
      </w:r>
      <w:r w:rsidRPr="006D0F43">
        <w:rPr>
          <w:rFonts w:hint="eastAsia"/>
          <w:color w:val="000000" w:themeColor="text1"/>
          <w:sz w:val="24"/>
          <w:szCs w:val="24"/>
        </w:rPr>
        <w:t xml:space="preserve"> </w:t>
      </w:r>
      <w:r w:rsidRPr="006D0F43">
        <w:rPr>
          <w:color w:val="000000" w:themeColor="text1"/>
          <w:sz w:val="24"/>
          <w:szCs w:val="24"/>
        </w:rPr>
        <w:t>The weight of mice was measured every 2-3 days. Data are present as means ± SEM. ns, not significant; two-way ANOVA.</w:t>
      </w:r>
    </w:p>
    <w:p w14:paraId="732445A7" w14:textId="77777777" w:rsidR="00A64086" w:rsidRPr="006D0F43" w:rsidRDefault="00000000">
      <w:pPr>
        <w:rPr>
          <w:color w:val="000000" w:themeColor="text1"/>
          <w:sz w:val="24"/>
          <w:szCs w:val="24"/>
        </w:rPr>
      </w:pPr>
      <w:r w:rsidRPr="006D0F43">
        <w:rPr>
          <w:color w:val="000000" w:themeColor="text1"/>
          <w:sz w:val="24"/>
          <w:szCs w:val="24"/>
        </w:rPr>
        <w:br w:type="page"/>
      </w:r>
    </w:p>
    <w:p w14:paraId="51911BFE" w14:textId="77777777" w:rsidR="00A64086" w:rsidRPr="006D0F43" w:rsidRDefault="00000000">
      <w:pPr>
        <w:spacing w:beforeLines="100" w:before="312" w:afterLines="50" w:after="156"/>
        <w:jc w:val="center"/>
        <w:rPr>
          <w:rFonts w:ascii="宋体" w:eastAsia="宋体" w:hAnsi="宋体" w:cs="Times New Roman" w:hint="eastAsia"/>
          <w:color w:val="000000" w:themeColor="text1"/>
          <w:sz w:val="24"/>
          <w:szCs w:val="24"/>
        </w:rPr>
      </w:pPr>
      <w:r w:rsidRPr="006D0F43">
        <w:rPr>
          <w:rFonts w:eastAsia="宋体" w:cs="Times New Roman"/>
          <w:b/>
          <w:bCs/>
          <w:color w:val="000000" w:themeColor="text1"/>
          <w:szCs w:val="21"/>
        </w:rPr>
        <w:lastRenderedPageBreak/>
        <w:t>Table S1 Antibody information</w:t>
      </w:r>
    </w:p>
    <w:tbl>
      <w:tblPr>
        <w:tblStyle w:val="32"/>
        <w:tblW w:w="8522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977"/>
        <w:gridCol w:w="2602"/>
      </w:tblGrid>
      <w:tr w:rsidR="006D0F43" w:rsidRPr="006D0F43" w14:paraId="5EEA6A75" w14:textId="77777777">
        <w:trPr>
          <w:trHeight w:val="567"/>
        </w:trPr>
        <w:tc>
          <w:tcPr>
            <w:tcW w:w="2943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46EBB0B8" w14:textId="77777777" w:rsidR="00A64086" w:rsidRPr="006D0F43" w:rsidRDefault="00000000">
            <w:pPr>
              <w:spacing w:line="400" w:lineRule="exact"/>
              <w:ind w:firstLineChars="100" w:firstLine="211"/>
              <w:jc w:val="center"/>
              <w:rPr>
                <w:rFonts w:eastAsia="宋体" w:cs="Times New Roman"/>
                <w:b/>
                <w:color w:val="000000" w:themeColor="text1"/>
              </w:rPr>
            </w:pPr>
            <w:r w:rsidRPr="006D0F43">
              <w:rPr>
                <w:rFonts w:eastAsia="宋体" w:cs="Times New Roman"/>
                <w:b/>
                <w:color w:val="000000" w:themeColor="text1"/>
                <w:kern w:val="0"/>
              </w:rPr>
              <w:t>Name</w:t>
            </w:r>
          </w:p>
        </w:tc>
        <w:tc>
          <w:tcPr>
            <w:tcW w:w="2977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5AE76DB1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b/>
                <w:color w:val="000000" w:themeColor="text1"/>
              </w:rPr>
            </w:pPr>
            <w:r w:rsidRPr="006D0F43">
              <w:rPr>
                <w:rFonts w:eastAsia="宋体" w:cs="Times New Roman"/>
                <w:b/>
                <w:color w:val="000000" w:themeColor="text1"/>
                <w:kern w:val="0"/>
              </w:rPr>
              <w:t>Brand</w:t>
            </w:r>
          </w:p>
        </w:tc>
        <w:tc>
          <w:tcPr>
            <w:tcW w:w="2602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</w:tcPr>
          <w:p w14:paraId="7B67F9E3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b/>
                <w:color w:val="000000" w:themeColor="text1"/>
              </w:rPr>
            </w:pPr>
            <w:r w:rsidRPr="006D0F43">
              <w:rPr>
                <w:rFonts w:eastAsia="宋体" w:cs="Times New Roman"/>
                <w:b/>
                <w:color w:val="000000" w:themeColor="text1"/>
                <w:kern w:val="0"/>
              </w:rPr>
              <w:t>Number</w:t>
            </w:r>
          </w:p>
        </w:tc>
      </w:tr>
      <w:tr w:rsidR="006D0F43" w:rsidRPr="006D0F43" w14:paraId="460AA866" w14:textId="77777777">
        <w:trPr>
          <w:trHeight w:val="567"/>
        </w:trPr>
        <w:tc>
          <w:tcPr>
            <w:tcW w:w="2943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6202E10B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kern w:val="0"/>
              </w:rPr>
              <w:t>PE anti-</w:t>
            </w:r>
            <w:proofErr w:type="spellStart"/>
            <w:r w:rsidRPr="006D0F43">
              <w:rPr>
                <w:rFonts w:eastAsia="宋体" w:cs="Times New Roman"/>
                <w:color w:val="000000" w:themeColor="text1"/>
                <w:kern w:val="0"/>
              </w:rPr>
              <w:t>huamn</w:t>
            </w:r>
            <w:proofErr w:type="spellEnd"/>
            <w:r w:rsidRPr="006D0F43">
              <w:rPr>
                <w:rFonts w:eastAsia="宋体" w:cs="Times New Roman"/>
                <w:color w:val="000000" w:themeColor="text1"/>
                <w:kern w:val="0"/>
              </w:rPr>
              <w:t xml:space="preserve"> CD69</w:t>
            </w: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23805B55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  <w:kern w:val="0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</w:tcPr>
          <w:p w14:paraId="0E3C9AC8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310906</w:t>
            </w:r>
          </w:p>
        </w:tc>
      </w:tr>
      <w:tr w:rsidR="006D0F43" w:rsidRPr="006D0F43" w14:paraId="25F25803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B1E4F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APC anti-human CD25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67A97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9CE0B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302610</w:t>
            </w:r>
          </w:p>
        </w:tc>
      </w:tr>
      <w:tr w:rsidR="006D0F43" w:rsidRPr="006D0F43" w14:paraId="11ADE21D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720AA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APC anti-human CD279 (PD-1) Antibody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CEEBA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F2EAA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379208</w:t>
            </w:r>
          </w:p>
        </w:tc>
      </w:tr>
      <w:tr w:rsidR="006D0F43" w:rsidRPr="006D0F43" w14:paraId="47CB5826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82868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 xml:space="preserve">PE anti-human CD223 (LAG-3) Antibody 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30E9F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  <w:kern w:val="0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4D8BA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369306</w:t>
            </w:r>
          </w:p>
        </w:tc>
      </w:tr>
      <w:tr w:rsidR="006D0F43" w:rsidRPr="006D0F43" w14:paraId="1A8BD632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177F4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kern w:val="0"/>
              </w:rPr>
              <w:t>FITC anti-human CD366 (Tim-3) Antibody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3B6C9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  <w:kern w:val="0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8337B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345022</w:t>
            </w:r>
          </w:p>
        </w:tc>
      </w:tr>
      <w:tr w:rsidR="006D0F43" w:rsidRPr="006D0F43" w14:paraId="1EA29071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4EDD8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PE anti-human CD62L Antibody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53B5B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  <w:kern w:val="0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2DB45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304806</w:t>
            </w:r>
          </w:p>
        </w:tc>
      </w:tr>
      <w:tr w:rsidR="006D0F43" w:rsidRPr="006D0F43" w14:paraId="6862EEE8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BFAE1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kern w:val="0"/>
              </w:rPr>
              <w:t>APC anti-human CD45RO Antibody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4784B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  <w:kern w:val="0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7C2A4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304210</w:t>
            </w:r>
          </w:p>
        </w:tc>
      </w:tr>
      <w:tr w:rsidR="006D0F43" w:rsidRPr="006D0F43" w14:paraId="65E36AF3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4389C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color w:val="000000" w:themeColor="text1"/>
                <w:kern w:val="0"/>
              </w:rPr>
              <w:t>FITC anti-human CD3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C9BF4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  <w:kern w:val="0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  <w:kern w:val="0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7ACF8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317306</w:t>
            </w:r>
          </w:p>
        </w:tc>
      </w:tr>
      <w:tr w:rsidR="006D0F43" w:rsidRPr="006D0F43" w14:paraId="74FD5A7F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AE9B5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color w:val="000000" w:themeColor="text1"/>
                <w:kern w:val="0"/>
              </w:rPr>
              <w:t>PE-Labeled Human MSLN/Mesothelin Protein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4A124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  <w:kern w:val="0"/>
              </w:rPr>
            </w:pPr>
            <w:proofErr w:type="spellStart"/>
            <w:r w:rsidRPr="006D0F43">
              <w:rPr>
                <w:rFonts w:eastAsia="宋体" w:cs="Times New Roman"/>
                <w:color w:val="000000" w:themeColor="text1"/>
                <w:kern w:val="0"/>
              </w:rPr>
              <w:t>Kactus</w:t>
            </w:r>
            <w:proofErr w:type="spellEnd"/>
            <w:r w:rsidRPr="006D0F43">
              <w:rPr>
                <w:rFonts w:eastAsia="宋体" w:cs="Times New Roman"/>
                <w:color w:val="000000" w:themeColor="text1"/>
                <w:kern w:val="0"/>
              </w:rPr>
              <w:t xml:space="preserve"> Biosystems</w:t>
            </w: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6BA7F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MSL-HM480P</w:t>
            </w:r>
          </w:p>
        </w:tc>
      </w:tr>
      <w:tr w:rsidR="006D0F43" w:rsidRPr="006D0F43" w14:paraId="18185E20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5BB77" w14:textId="77777777" w:rsidR="00A64086" w:rsidRPr="006D0F43" w:rsidRDefault="00000000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Cs/>
                <w:color w:val="000000" w:themeColor="text1"/>
              </w:rPr>
              <w:t>Annexin V-PE/7-AAD Apoptosis Detection Kit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58B7D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  <w:kern w:val="0"/>
              </w:rPr>
            </w:pPr>
            <w:proofErr w:type="spellStart"/>
            <w:r w:rsidRPr="006D0F43">
              <w:rPr>
                <w:rFonts w:eastAsia="宋体" w:cs="Times New Roman"/>
                <w:bCs/>
                <w:color w:val="000000" w:themeColor="text1"/>
              </w:rPr>
              <w:t>Vazyme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50A49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A213-02</w:t>
            </w:r>
          </w:p>
        </w:tc>
      </w:tr>
      <w:tr w:rsidR="006D0F43" w:rsidRPr="006D0F43" w14:paraId="0E00D192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DFAFAA" w14:textId="77777777" w:rsidR="00A64086" w:rsidRPr="006D0F43" w:rsidRDefault="00000000">
            <w:pPr>
              <w:spacing w:line="400" w:lineRule="exact"/>
              <w:ind w:firstLine="210"/>
              <w:jc w:val="center"/>
              <w:rPr>
                <w:rFonts w:eastAsia="宋体" w:cs="Times New Roman"/>
                <w:bCs/>
                <w:color w:val="000000" w:themeColor="text1"/>
                <w:lang w:eastAsia="zh"/>
              </w:rPr>
            </w:pPr>
            <w:r w:rsidRPr="006D0F43">
              <w:rPr>
                <w:rFonts w:eastAsia="宋体" w:cs="Times New Roman"/>
                <w:bCs/>
                <w:color w:val="000000" w:themeColor="text1"/>
                <w:lang w:eastAsia="zh"/>
              </w:rPr>
              <w:t>PE anti-human CD70 Antibody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2F5E3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bCs/>
                <w:color w:val="000000" w:themeColor="text1"/>
                <w:lang w:eastAsia="zh"/>
              </w:rPr>
            </w:pPr>
            <w:proofErr w:type="spellStart"/>
            <w:r w:rsidRPr="006D0F43">
              <w:rPr>
                <w:rFonts w:eastAsia="宋体" w:cs="Times New Roman"/>
                <w:bCs/>
                <w:color w:val="000000" w:themeColor="text1"/>
                <w:lang w:eastAsia="zh"/>
              </w:rPr>
              <w:t>Biolegend</w:t>
            </w:r>
            <w:proofErr w:type="spellEnd"/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FB2F3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  <w:lang w:eastAsia="zh"/>
              </w:rPr>
            </w:pPr>
            <w:r w:rsidRPr="006D0F43">
              <w:rPr>
                <w:rFonts w:eastAsia="宋体" w:cs="Times New Roman"/>
                <w:color w:val="000000" w:themeColor="text1"/>
                <w:lang w:eastAsia="zh"/>
              </w:rPr>
              <w:t>355104</w:t>
            </w:r>
          </w:p>
        </w:tc>
      </w:tr>
      <w:tr w:rsidR="006D0F43" w:rsidRPr="006D0F43" w14:paraId="34443F9B" w14:textId="77777777">
        <w:trPr>
          <w:trHeight w:val="567"/>
        </w:trPr>
        <w:tc>
          <w:tcPr>
            <w:tcW w:w="2943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507497D8" w14:textId="77777777" w:rsidR="00A64086" w:rsidRPr="006D0F43" w:rsidRDefault="00000000">
            <w:pPr>
              <w:spacing w:line="400" w:lineRule="exact"/>
              <w:ind w:firstLine="210"/>
              <w:jc w:val="center"/>
              <w:rPr>
                <w:rFonts w:eastAsia="宋体" w:cs="Times New Roman"/>
                <w:bCs/>
                <w:color w:val="000000" w:themeColor="text1"/>
                <w:lang w:eastAsia="zh"/>
              </w:rPr>
            </w:pPr>
            <w:r w:rsidRPr="006D0F43">
              <w:rPr>
                <w:rFonts w:eastAsia="宋体" w:cs="Times New Roman"/>
                <w:bCs/>
                <w:color w:val="000000" w:themeColor="text1"/>
                <w:lang w:eastAsia="zh"/>
              </w:rPr>
              <w:t>CD18 (LFA-1 beta) Antibody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23F21017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proofErr w:type="spellStart"/>
            <w:r w:rsidRPr="006D0F43">
              <w:rPr>
                <w:rFonts w:eastAsia="宋体" w:cs="Times New Roman"/>
                <w:bCs/>
                <w:color w:val="000000" w:themeColor="text1"/>
                <w:lang w:eastAsia="zh"/>
              </w:rPr>
              <w:t>Thermo</w:t>
            </w:r>
            <w:proofErr w:type="spellEnd"/>
            <w:r w:rsidRPr="006D0F43">
              <w:rPr>
                <w:rFonts w:eastAsia="宋体" w:cs="Times New Roman"/>
                <w:bCs/>
                <w:color w:val="000000" w:themeColor="text1"/>
                <w:lang w:eastAsia="zh"/>
              </w:rPr>
              <w:t xml:space="preserve"> Fisher Scientific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85FF4EF" w14:textId="77777777" w:rsidR="00A64086" w:rsidRPr="006D0F43" w:rsidRDefault="00000000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</w:rPr>
              <w:t>BMS103</w:t>
            </w:r>
          </w:p>
        </w:tc>
      </w:tr>
    </w:tbl>
    <w:p w14:paraId="2186568E" w14:textId="4F9AAF10" w:rsidR="00CD0AA8" w:rsidRPr="006D0F43" w:rsidRDefault="00CD0AA8" w:rsidP="00870714">
      <w:pPr>
        <w:widowControl/>
        <w:jc w:val="left"/>
        <w:rPr>
          <w:rFonts w:eastAsiaTheme="minorEastAsia"/>
          <w:color w:val="000000" w:themeColor="text1"/>
          <w:sz w:val="24"/>
          <w:szCs w:val="24"/>
        </w:rPr>
        <w:sectPr w:rsidR="00CD0AA8" w:rsidRPr="006D0F43" w:rsidSect="00EF0781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 w:rsidRPr="006D0F43">
        <w:rPr>
          <w:rFonts w:eastAsiaTheme="minorEastAsia"/>
          <w:color w:val="000000" w:themeColor="text1"/>
          <w:sz w:val="24"/>
          <w:szCs w:val="24"/>
        </w:rPr>
        <w:br w:type="page"/>
      </w:r>
    </w:p>
    <w:p w14:paraId="270507C9" w14:textId="2AA22CF1" w:rsidR="00CD0AA8" w:rsidRPr="006D0F43" w:rsidRDefault="00CD0AA8" w:rsidP="00CD0AA8">
      <w:pPr>
        <w:spacing w:beforeLines="100" w:before="312" w:afterLines="50" w:after="156"/>
        <w:jc w:val="center"/>
        <w:rPr>
          <w:rFonts w:ascii="宋体" w:eastAsia="宋体" w:hAnsi="宋体" w:cs="Times New Roman" w:hint="eastAsia"/>
          <w:b/>
          <w:bCs/>
          <w:color w:val="000000" w:themeColor="text1"/>
          <w:sz w:val="24"/>
          <w:szCs w:val="24"/>
        </w:rPr>
      </w:pPr>
      <w:r w:rsidRPr="006D0F43">
        <w:rPr>
          <w:rFonts w:eastAsia="宋体" w:cs="Times New Roman"/>
          <w:b/>
          <w:bCs/>
          <w:color w:val="000000" w:themeColor="text1"/>
          <w:szCs w:val="21"/>
        </w:rPr>
        <w:lastRenderedPageBreak/>
        <w:t xml:space="preserve">Table </w:t>
      </w:r>
      <w:r w:rsidRPr="006D0F43">
        <w:rPr>
          <w:rFonts w:eastAsia="宋体" w:cs="Times New Roman" w:hint="eastAsia"/>
          <w:b/>
          <w:bCs/>
          <w:color w:val="000000" w:themeColor="text1"/>
          <w:szCs w:val="21"/>
        </w:rPr>
        <w:t>S</w:t>
      </w:r>
      <w:r w:rsidR="00FD784E" w:rsidRPr="006D0F43">
        <w:rPr>
          <w:rFonts w:eastAsia="宋体" w:cs="Times New Roman" w:hint="eastAsia"/>
          <w:b/>
          <w:bCs/>
          <w:color w:val="000000" w:themeColor="text1"/>
          <w:szCs w:val="21"/>
        </w:rPr>
        <w:t>2</w:t>
      </w:r>
      <w:r w:rsidRPr="006D0F43">
        <w:rPr>
          <w:rFonts w:eastAsia="宋体" w:cs="Times New Roman"/>
          <w:b/>
          <w:bCs/>
          <w:color w:val="000000" w:themeColor="text1"/>
          <w:szCs w:val="21"/>
        </w:rPr>
        <w:t xml:space="preserve"> </w:t>
      </w:r>
      <w:r w:rsidR="00FD784E" w:rsidRPr="006D0F43">
        <w:rPr>
          <w:rFonts w:eastAsia="宋体" w:cs="Times New Roman"/>
          <w:b/>
          <w:bCs/>
          <w:color w:val="000000" w:themeColor="text1"/>
          <w:szCs w:val="21"/>
        </w:rPr>
        <w:t>DEG list</w:t>
      </w:r>
    </w:p>
    <w:tbl>
      <w:tblPr>
        <w:tblStyle w:val="32"/>
        <w:tblW w:w="13958" w:type="dxa"/>
        <w:tblBorders>
          <w:top w:val="single" w:sz="12" w:space="0" w:color="000000"/>
          <w:left w:val="none" w:sz="0" w:space="0" w:color="auto"/>
          <w:bottom w:val="single" w:sz="12" w:space="0" w:color="00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839"/>
        <w:gridCol w:w="839"/>
        <w:gridCol w:w="727"/>
        <w:gridCol w:w="727"/>
        <w:gridCol w:w="1111"/>
        <w:gridCol w:w="1105"/>
        <w:gridCol w:w="1111"/>
        <w:gridCol w:w="1111"/>
        <w:gridCol w:w="1410"/>
        <w:gridCol w:w="1282"/>
        <w:gridCol w:w="1282"/>
        <w:gridCol w:w="974"/>
      </w:tblGrid>
      <w:tr w:rsidR="006D0F43" w:rsidRPr="006D0F43" w14:paraId="0551A5E3" w14:textId="77777777" w:rsidTr="00787546">
        <w:trPr>
          <w:trHeight w:val="567"/>
        </w:trPr>
        <w:tc>
          <w:tcPr>
            <w:tcW w:w="1440" w:type="dxa"/>
            <w:tcBorders>
              <w:top w:val="single" w:sz="12" w:space="0" w:color="000000"/>
              <w:bottom w:val="single" w:sz="4" w:space="0" w:color="000000"/>
              <w:right w:val="nil"/>
            </w:tcBorders>
            <w:vAlign w:val="center"/>
          </w:tcPr>
          <w:p w14:paraId="07087015" w14:textId="77777777" w:rsidR="00CD0AA8" w:rsidRPr="006D0F43" w:rsidRDefault="00CD0AA8" w:rsidP="00CD0AA8">
            <w:pPr>
              <w:spacing w:line="400" w:lineRule="exact"/>
              <w:ind w:firstLineChars="100" w:firstLine="211"/>
              <w:jc w:val="center"/>
              <w:rPr>
                <w:rFonts w:eastAsia="宋体" w:cs="Times New Roman"/>
                <w:b/>
                <w:bCs/>
                <w:color w:val="000000" w:themeColor="text1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#id</w:t>
            </w:r>
          </w:p>
        </w:tc>
        <w:tc>
          <w:tcPr>
            <w:tcW w:w="83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C082BC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Control-1-Count</w:t>
            </w:r>
          </w:p>
        </w:tc>
        <w:tc>
          <w:tcPr>
            <w:tcW w:w="839" w:type="dxa"/>
            <w:tcBorders>
              <w:bottom w:val="single" w:sz="4" w:space="0" w:color="000000"/>
            </w:tcBorders>
            <w:vAlign w:val="center"/>
          </w:tcPr>
          <w:p w14:paraId="19644D7A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Control-2-Count</w:t>
            </w:r>
          </w:p>
        </w:tc>
        <w:tc>
          <w:tcPr>
            <w:tcW w:w="727" w:type="dxa"/>
            <w:tcBorders>
              <w:bottom w:val="single" w:sz="4" w:space="0" w:color="000000"/>
            </w:tcBorders>
            <w:vAlign w:val="center"/>
          </w:tcPr>
          <w:p w14:paraId="37FCF95E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SS-1-Count</w:t>
            </w:r>
          </w:p>
        </w:tc>
        <w:tc>
          <w:tcPr>
            <w:tcW w:w="727" w:type="dxa"/>
            <w:tcBorders>
              <w:bottom w:val="single" w:sz="4" w:space="0" w:color="000000"/>
            </w:tcBorders>
            <w:vAlign w:val="center"/>
          </w:tcPr>
          <w:p w14:paraId="7EF75FE4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SS-2-Count</w:t>
            </w:r>
          </w:p>
        </w:tc>
        <w:tc>
          <w:tcPr>
            <w:tcW w:w="1111" w:type="dxa"/>
            <w:tcBorders>
              <w:bottom w:val="single" w:sz="4" w:space="0" w:color="000000"/>
            </w:tcBorders>
            <w:vAlign w:val="center"/>
          </w:tcPr>
          <w:p w14:paraId="73269860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Control-1-FPKM</w:t>
            </w:r>
          </w:p>
        </w:tc>
        <w:tc>
          <w:tcPr>
            <w:tcW w:w="1105" w:type="dxa"/>
            <w:tcBorders>
              <w:bottom w:val="single" w:sz="4" w:space="0" w:color="000000"/>
            </w:tcBorders>
            <w:vAlign w:val="center"/>
          </w:tcPr>
          <w:p w14:paraId="2AB0801B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Control-2-FPKM</w:t>
            </w:r>
          </w:p>
        </w:tc>
        <w:tc>
          <w:tcPr>
            <w:tcW w:w="1111" w:type="dxa"/>
            <w:tcBorders>
              <w:bottom w:val="single" w:sz="4" w:space="0" w:color="000000"/>
            </w:tcBorders>
            <w:vAlign w:val="center"/>
          </w:tcPr>
          <w:p w14:paraId="502F4E92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SS-1-FPKM</w:t>
            </w:r>
          </w:p>
        </w:tc>
        <w:tc>
          <w:tcPr>
            <w:tcW w:w="1111" w:type="dxa"/>
            <w:tcBorders>
              <w:bottom w:val="single" w:sz="4" w:space="0" w:color="000000"/>
            </w:tcBorders>
            <w:vAlign w:val="center"/>
          </w:tcPr>
          <w:p w14:paraId="41E60ACF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SS-2-FPKM</w:t>
            </w:r>
          </w:p>
        </w:tc>
        <w:tc>
          <w:tcPr>
            <w:tcW w:w="1410" w:type="dxa"/>
            <w:tcBorders>
              <w:bottom w:val="single" w:sz="4" w:space="0" w:color="000000"/>
            </w:tcBorders>
            <w:vAlign w:val="center"/>
          </w:tcPr>
          <w:p w14:paraId="313983E3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log2FoldChange</w:t>
            </w:r>
          </w:p>
        </w:tc>
        <w:tc>
          <w:tcPr>
            <w:tcW w:w="1282" w:type="dxa"/>
            <w:tcBorders>
              <w:bottom w:val="single" w:sz="4" w:space="0" w:color="000000"/>
            </w:tcBorders>
            <w:vAlign w:val="center"/>
          </w:tcPr>
          <w:p w14:paraId="06856965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proofErr w:type="spellStart"/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pvalue</w:t>
            </w:r>
            <w:proofErr w:type="spellEnd"/>
          </w:p>
        </w:tc>
        <w:tc>
          <w:tcPr>
            <w:tcW w:w="914" w:type="dxa"/>
            <w:tcBorders>
              <w:bottom w:val="single" w:sz="4" w:space="0" w:color="000000"/>
            </w:tcBorders>
            <w:vAlign w:val="center"/>
          </w:tcPr>
          <w:p w14:paraId="4728F792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  <w:kern w:val="0"/>
              </w:rPr>
            </w:pPr>
            <w:proofErr w:type="spellStart"/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qvalue</w:t>
            </w:r>
            <w:proofErr w:type="spellEnd"/>
          </w:p>
        </w:tc>
        <w:tc>
          <w:tcPr>
            <w:tcW w:w="1342" w:type="dxa"/>
            <w:tcBorders>
              <w:top w:val="single" w:sz="12" w:space="0" w:color="000000"/>
              <w:left w:val="nil"/>
              <w:bottom w:val="single" w:sz="4" w:space="0" w:color="000000"/>
            </w:tcBorders>
            <w:vAlign w:val="center"/>
          </w:tcPr>
          <w:p w14:paraId="09AE7881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/>
                <w:bCs/>
                <w:color w:val="000000" w:themeColor="text1"/>
              </w:rPr>
            </w:pPr>
            <w:r w:rsidRPr="006D0F43">
              <w:rPr>
                <w:rFonts w:eastAsia="宋体" w:cs="Times New Roman"/>
                <w:b/>
                <w:bCs/>
                <w:color w:val="000000" w:themeColor="text1"/>
                <w:szCs w:val="24"/>
              </w:rPr>
              <w:t>significant</w:t>
            </w:r>
          </w:p>
        </w:tc>
      </w:tr>
      <w:tr w:rsidR="006D0F43" w:rsidRPr="006D0F43" w14:paraId="21C8F1F4" w14:textId="77777777" w:rsidTr="00787546">
        <w:trPr>
          <w:trHeight w:val="1099"/>
        </w:trPr>
        <w:tc>
          <w:tcPr>
            <w:tcW w:w="1440" w:type="dxa"/>
            <w:tcBorders>
              <w:top w:val="single" w:sz="4" w:space="0" w:color="000000"/>
              <w:bottom w:val="nil"/>
              <w:right w:val="nil"/>
            </w:tcBorders>
            <w:vAlign w:val="center"/>
          </w:tcPr>
          <w:p w14:paraId="2855B1B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IL2RA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7A8F4817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bCs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5254</w:t>
            </w:r>
          </w:p>
        </w:tc>
        <w:tc>
          <w:tcPr>
            <w:tcW w:w="839" w:type="dxa"/>
            <w:tcBorders>
              <w:top w:val="single" w:sz="4" w:space="0" w:color="000000"/>
              <w:bottom w:val="nil"/>
            </w:tcBorders>
            <w:vAlign w:val="center"/>
          </w:tcPr>
          <w:p w14:paraId="65CD844D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5501</w:t>
            </w:r>
          </w:p>
        </w:tc>
        <w:tc>
          <w:tcPr>
            <w:tcW w:w="727" w:type="dxa"/>
            <w:tcBorders>
              <w:top w:val="single" w:sz="4" w:space="0" w:color="000000"/>
              <w:bottom w:val="nil"/>
            </w:tcBorders>
            <w:vAlign w:val="center"/>
          </w:tcPr>
          <w:p w14:paraId="1859782F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11960</w:t>
            </w:r>
          </w:p>
        </w:tc>
        <w:tc>
          <w:tcPr>
            <w:tcW w:w="727" w:type="dxa"/>
            <w:tcBorders>
              <w:top w:val="single" w:sz="4" w:space="0" w:color="000000"/>
              <w:bottom w:val="nil"/>
            </w:tcBorders>
            <w:vAlign w:val="center"/>
          </w:tcPr>
          <w:p w14:paraId="3B64605E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12215</w:t>
            </w:r>
          </w:p>
        </w:tc>
        <w:tc>
          <w:tcPr>
            <w:tcW w:w="1111" w:type="dxa"/>
            <w:tcBorders>
              <w:top w:val="single" w:sz="4" w:space="0" w:color="000000"/>
              <w:bottom w:val="nil"/>
            </w:tcBorders>
            <w:vAlign w:val="center"/>
          </w:tcPr>
          <w:p w14:paraId="14D1BFF5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39.924214</w:t>
            </w:r>
          </w:p>
        </w:tc>
        <w:tc>
          <w:tcPr>
            <w:tcW w:w="1105" w:type="dxa"/>
            <w:tcBorders>
              <w:top w:val="single" w:sz="4" w:space="0" w:color="000000"/>
              <w:bottom w:val="nil"/>
            </w:tcBorders>
            <w:vAlign w:val="center"/>
          </w:tcPr>
          <w:p w14:paraId="4DBDCA42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40.444436</w:t>
            </w:r>
          </w:p>
        </w:tc>
        <w:tc>
          <w:tcPr>
            <w:tcW w:w="1111" w:type="dxa"/>
            <w:tcBorders>
              <w:top w:val="single" w:sz="4" w:space="0" w:color="000000"/>
              <w:bottom w:val="nil"/>
            </w:tcBorders>
            <w:vAlign w:val="center"/>
          </w:tcPr>
          <w:p w14:paraId="05051EEC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83.021449</w:t>
            </w:r>
          </w:p>
        </w:tc>
        <w:tc>
          <w:tcPr>
            <w:tcW w:w="1111" w:type="dxa"/>
            <w:tcBorders>
              <w:top w:val="single" w:sz="4" w:space="0" w:color="000000"/>
              <w:bottom w:val="nil"/>
            </w:tcBorders>
            <w:vAlign w:val="center"/>
          </w:tcPr>
          <w:p w14:paraId="307FE827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77.78827</w:t>
            </w:r>
          </w:p>
        </w:tc>
        <w:tc>
          <w:tcPr>
            <w:tcW w:w="1410" w:type="dxa"/>
            <w:tcBorders>
              <w:top w:val="single" w:sz="4" w:space="0" w:color="000000"/>
              <w:bottom w:val="nil"/>
            </w:tcBorders>
            <w:vAlign w:val="center"/>
          </w:tcPr>
          <w:p w14:paraId="35F9DE49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1.041132985</w:t>
            </w:r>
          </w:p>
        </w:tc>
        <w:tc>
          <w:tcPr>
            <w:tcW w:w="1282" w:type="dxa"/>
            <w:tcBorders>
              <w:top w:val="single" w:sz="4" w:space="0" w:color="000000"/>
              <w:bottom w:val="nil"/>
            </w:tcBorders>
            <w:vAlign w:val="center"/>
          </w:tcPr>
          <w:p w14:paraId="4DD16040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4.54E-32</w:t>
            </w:r>
          </w:p>
        </w:tc>
        <w:tc>
          <w:tcPr>
            <w:tcW w:w="914" w:type="dxa"/>
            <w:tcBorders>
              <w:top w:val="single" w:sz="4" w:space="0" w:color="000000"/>
              <w:bottom w:val="nil"/>
            </w:tcBorders>
            <w:vAlign w:val="center"/>
          </w:tcPr>
          <w:p w14:paraId="746646E5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7.82E-29</w:t>
            </w:r>
          </w:p>
        </w:tc>
        <w:tc>
          <w:tcPr>
            <w:tcW w:w="1342" w:type="dxa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12BAC29E" w14:textId="77777777" w:rsidR="00CD0AA8" w:rsidRPr="006D0F43" w:rsidRDefault="00CD0AA8" w:rsidP="00CD0AA8">
            <w:pPr>
              <w:spacing w:line="400" w:lineRule="exact"/>
              <w:jc w:val="center"/>
              <w:rPr>
                <w:rFonts w:eastAsia="宋体" w:cs="Times New Roman"/>
                <w:color w:val="000000" w:themeColor="text1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6C490569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4F6ED37" w14:textId="02C78CAA" w:rsidR="00CD0AA8" w:rsidRPr="006D0F43" w:rsidRDefault="008E5D02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TNFSF11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FF72D1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236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4889006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244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AE23D3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779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453959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942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59D97B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2.608308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39D14E1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2.599674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DADE50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7.838185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338367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8.70195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E8EC69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1.709284919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6665EB7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4.61E-25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6F065BA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3.97E-22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61F76E2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7640E28D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8617F0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MS4A1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F5359B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495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1BA53BA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620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2CEDAF9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161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576D3E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153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AAB414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3.610764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06F3C87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4.29266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15D386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1.07981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0494E0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0.943394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742A25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-1.950667222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725A572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1.40E-22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0ECEEEF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9.65E-20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33B307D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7E3CB7BF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240297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EMP1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282B56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197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4B75489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249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D6DC5F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737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2750155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813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64F22B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0.810305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64F483B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0.98797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36E52F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2.768154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A71596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2.802149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3980449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1.67058559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08D47C8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5.72E-22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5ABACDF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3.75E-19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4B7C650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0D56A02D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7A62246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CCR2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21B73B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629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1233D7E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718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9EF76C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1784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22AC049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1657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C39B27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4.328166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0C81026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5.166554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C4634E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11.288218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C6996E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9.56164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39CF133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1.230389566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5820925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4.02E-20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49A4B3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1.91E-17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5E44B81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41A51F6F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F4B87B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SAPCD2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FA20EC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2093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271DFB4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1916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43EA15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5300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1C0AE2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4511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7E5A0F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13.283304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4F5D610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11.765502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C5F101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30.753839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5F9536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24.049876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7901FC8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1.166786541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5C4173A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2.11E-19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55FD9DF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8.79E-17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DA1C23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4BDE84C6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76B3C29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MMP25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93DB9F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1711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0014ADD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1349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45D30C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4393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623F8F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3810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D12DA3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11.494202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374A831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8.694706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092EC2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26.741996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F7A913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21.233964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7C22179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1.29430047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42F0CF0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8.47E-19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2B44310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3.15E-16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21933A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77BE780C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2987F5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lastRenderedPageBreak/>
              <w:t>CDKN2A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F5902A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375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4C8357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306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FB7B37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896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56C3CD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1010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466B38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8.420766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530267C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6.569265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E545BC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18.607192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5514E9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19.067817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3B3FB46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1.349520986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15F9390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5.56E-16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150C7D7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1.22E-13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1B35BDC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1E21F8F9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61104EC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SMTN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9AA3F9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655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235773C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609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D00876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1344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85787E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1493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104C08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4.773707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0E5B6D5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4.296027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47F4C9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8.973377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2AA4BD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8.997472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5A2B80A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1.03391589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51F30D1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8.34E-15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44AF3D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1.49E-12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A7964E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02762BB7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18591B5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RASGRP4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D7A728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140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4D889F6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143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D57FDA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427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3AA8AD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486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09E3E0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1.102609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11BDF15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1.118312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EE0D1A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3.048821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1D6CF5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3.263981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38DD7C9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1.558651298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2400D4D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5.55E-14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4EF11F5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8.22E-12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134CC03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176162E6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0A77AE0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MAP1A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C5BEBE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768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5D75F7F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647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11B5ACE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1541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1B6317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1669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5949A7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1.771671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70F79BB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1.44331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61D479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3.245564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C5162B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3.224294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2945236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1.047983393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5C6B27B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6.64E-14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15DF6B6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9.53E-12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372812A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46D6F177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0E1BC23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CDKN2B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9F55A7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87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49D705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103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16EA6D0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351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A666A3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348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6054EF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0.543872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14B3402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0.62556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BB123F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2.011712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5BE522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1.825051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4161EF8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1.754687577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652E7CE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3.33E-13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4379D37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3.99E-11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33B1CB7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59C7BDD6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EFA314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MEF2C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F4162D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222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2A7970C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243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FE75AC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991724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80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BD9272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0.80123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74BF6FC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0.846354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F2F63F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0.185075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81A78D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0.223064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7A9B551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-1.703546832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341BD33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3.60E-10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2A82644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2.27E-08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674EEC2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7D3028BD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5ECA90C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KCNK1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C20506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156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1EB91E7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201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ED1902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463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894A78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444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9EB9AB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1.835188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6E9B52E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2.283077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7C8E58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4.982527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11B268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4.381319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9A17D0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1.223322973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6347598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4.61E-09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434268E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2.25E-07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65BF767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6BE5E00B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B97CA6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BASP1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493BBE7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339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14076D5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341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BF9A73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163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390232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167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BA1378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4.601823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32DD18C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4.450658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70B799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1.99387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E4512D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1.881583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7AEF97C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-1.171888027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549F259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5.83E-08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87283A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2.20E-06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5C31571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1022B735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6CD1010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AMOTL1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9214D4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189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D9E474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191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C21484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420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3DDE15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455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219DC5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0.495851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4527798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0.487803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66E348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1.031435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CE18B3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0.961816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3A5851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1.073353976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4FF0406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6.89E-08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4EE2FF2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2.57E-06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563C8F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4D993BE0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1EDB145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SSTR3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5A82E4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353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003A65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317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1710536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159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85D934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159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8E7EF5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2.241218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24D5FA0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1.961763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FE5D06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0.909229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E7A0FC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0.837974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5BBB72B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-1.205687591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412CF6C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7.54E-08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50311E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2.79E-06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11D2587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2B22E971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0A9AEE6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lastRenderedPageBreak/>
              <w:t>CTSF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4B77ED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412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E8AC1A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409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C33BD5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218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17F4A49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209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F5B7FB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4.870134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143E515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4.705736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5C243C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2.358345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8AE06D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2.07923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4749947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-1.070447904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6CD166C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8.84E-08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3860E06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3.22E-06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78E5A1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28E2FD11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756259C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CD80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91C382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120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2AA34E5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107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6014A7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276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A921EB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336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2B1B69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1.061622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16B588D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0.913782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D500B8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2.235368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2D72F4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2.495217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43EA77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1.295289446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52AA674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1.24E-07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6E49D93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4.31E-06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221F614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4561681D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271331B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MELTF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66730B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101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5FC3CFC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67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606676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320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EB97BA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229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CCADB4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0.740436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6D4B835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0.432625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4F9A7A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2.038429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8A2450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1.313355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043F0BB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1.583593853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01B0396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2.98E-07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6095FAE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9.35E-06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4C85B3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5B27E83E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4E3ED7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DACT1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71A9CC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172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52FDDD0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151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0163CA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2022837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71AB5D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1.073018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06BFB14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0.909086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2FFFFE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0.247499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208187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0.383786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7B9FF3E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-1.621300485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425E131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1.80E-06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2E0EDED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4.55E-05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0B87287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4ED0D23B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2505874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LAMB3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022EF0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62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738C9A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189C7A3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188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609371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197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A93668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0.282481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33D0A4C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0.319566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64E436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0.846196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37DA45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0.83897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61634C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1.385561487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7CF2D52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3.66E-06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0AE95CB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8.62E-05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3595CC7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2C86A0D0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C1E10B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KLRK1-AS1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873991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211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5C5D19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253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1056DF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105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858386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120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B77BC0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1.811772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3B7629B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2.101656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F2B605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0.817062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E1CDEE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0.861659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349FF4D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-1.172178897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7780F3D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5.11E-06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29172BC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0.000115925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8F6BB9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74431FDF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3D41E3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SPIB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B97BE8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98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4774403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134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1D15B2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7A2855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0E3225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0.627884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04A9507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0.826402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E812F3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0.190356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CFE059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0.23291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82A126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-1.719900296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3110E67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9.00E-06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0653B8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0.000190461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6AA09B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15F4889E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E2A93F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CCR10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27C32F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146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01BD0B3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107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C635D9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310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1B0A87A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289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E03170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1.993852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5797C0C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1.409548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3CAC27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3.881911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4944AD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3.315623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0807154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1.112099022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12C75CF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1.71E-05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05456CD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0.000320481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536CF4B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76C0BE51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6129C61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VSIG10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AA1AFD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64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47E356C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97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785907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172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A044CE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226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207C0F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0.308442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2E83A02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0.455879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AA39D9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0.764292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1E042E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0.962312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53745EF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1.177190991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326C97B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0.000107735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0B04AA0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0.001564031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4CFBE65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5285A1FF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5B522F6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CCDC74A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AF12D3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46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115FF2D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45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28F4F38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141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82E994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116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EBBAEA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0.715158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5127554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0.683302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CFEF86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2.284618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C8D6EE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1.599447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28E5415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1.375545664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7E090FE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0.000201149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3CB50F6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0.002641782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091DAD1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1958DF0C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6BA4834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lastRenderedPageBreak/>
              <w:t>HRH4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14D649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80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311872A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111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11F4732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28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9F24EE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FC99C1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0.530765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447592E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0.712913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D9116A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0.167534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22019F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0.241513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5490928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-1.539915051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4951829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0.000256858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570B638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0.003219962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6AF6CE6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2A88A385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017187A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CXCL8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B6D152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42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22D0BDE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49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D12125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106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9579CF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141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12E143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0.590304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4FC9488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0.687352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7F0741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1.411282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EA2FC7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1.721766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2DBC0DD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1.307104938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226AC15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0.000404587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487620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0.004699824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08C9387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26C494C9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56F6012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PTPRF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6980FB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76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029F965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F56ECD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151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4C96D5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169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E73B28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0.233021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77942F9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0.156326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AF3AD0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0.42241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142678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0.441505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2B8A421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1.173327836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72155D7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0.00043595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38AF8F8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0.004993783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4221D3B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349F4AA7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5E8CB36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CRACD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6CBE5E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43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673F236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C3D525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121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78D01D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101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78B6E8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0.142493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1B1C862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0.134202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052DD0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0.383315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75F6607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0.296358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07DF5F9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1.278898473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1F62094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0.001037121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0F0ACD3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0.00999889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2C6EE04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052438C9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5DFFC55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MAML3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84301F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68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DAFF6C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29B7FD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145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284610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136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B8A2D8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0.241503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6F02009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0.204245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ADDA28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0.468183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3B20B9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0.403855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40743A5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1.00633489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45EEC6D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0.002648961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44EF88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0.021304578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14A1256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383738E5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59A3271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COBLL1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320C1A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69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AB1108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120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5D32EF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1BD3DD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3FAADB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0.173804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12E7E17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0.2968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4C12F6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0.074746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24368F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0.110074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4F1EA59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-1.281318395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65C2A3B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0.002777233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70F568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0.022065706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2276877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0A08BB36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98E752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SIGLEC6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931D38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80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78BD06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155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9C6153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F29DD0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411A99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0.558917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04A3E15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0.998534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E08BE7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0.392269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080B33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0.303579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74688E8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-1.189517072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6A310F2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0.003002684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71E84C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0.02343795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68D9E3E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6A32CEC5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0C02B32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MIR29B2CHG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E9EA86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94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07AFE9E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128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2AC7B3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2DFFA6F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60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3B58EE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1.00848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2738FD3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1.337998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0577FD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0.54409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7CF8EC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0.541366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00A4586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-1.06024314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3BE1576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0.003309191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4EE2729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0.025342258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6052F94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30D5BEE5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A33469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FCRL3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C26EAD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40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5C0BFC7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52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2E2451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14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D80681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2269FD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0.208249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2ECFA2C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0.263295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EA4565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0.079106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190AA8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0.071224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5EB115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-1.696958853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760488E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0.004155274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2704C10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0.030241528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7C6E5C3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44421349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1309212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IL24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0496CF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80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BE7435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20F05C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455D340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40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3A0D15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0.919287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6B8B112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0.959623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11DE14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0.418599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2575D9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0.384184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CAE6808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-1.180033692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79D9F69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0.004276212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39D6D19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0.030893219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013408C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318471BA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35EAB28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lastRenderedPageBreak/>
              <w:t>FAXC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7D0F17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19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5CD249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35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A00DEE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69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E7483C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6F17D0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0.038163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7955834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0.071396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09A148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0.131187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2137CC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0.166625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0A7AFE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1.3607629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0C14B65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0.004839787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11A41DF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0.034036624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601F72D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42214CFA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410BB01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CENPS-CORT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86EE25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50EE96E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36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6C1FC74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58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1A2DB55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692482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0.121034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14E61A6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0.59467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5A903B15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0.904816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6A37880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1.359741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6F69F72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1.641375398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4F3BEDC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0.005140083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491EF93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0.035460655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444C673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04F3D9CB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1292E70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EVI5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8B64AC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24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745F1CC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44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7FDF63B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95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38006B1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81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3186F6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0.069737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5B7772E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0.124292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080CF2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0.253852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38971E7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0.199637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1877E61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1.259281402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4AC3B33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0.005151088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50BE0B4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0.03551879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25C4AB7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6D0F43" w:rsidRPr="006D0F43" w14:paraId="0C42C72A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19F6EC2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GAS7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30CD8E5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127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58DAB66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110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995B2D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45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5EF9C46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83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EEFAFE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0.375922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3C3B212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0.321655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4372D96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0.118786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80A821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0.211842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362E292A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-1.035762939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23EE048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0.005224689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D317C52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0.03588262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6E7B539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  <w:tr w:rsidR="006D0F43" w:rsidRPr="006D0F43" w14:paraId="03EB59F0" w14:textId="77777777" w:rsidTr="00787546">
        <w:trPr>
          <w:trHeight w:val="567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14:paraId="78DF3AB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ITGB3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6DD9CD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30</w:t>
            </w:r>
          </w:p>
        </w:tc>
        <w:tc>
          <w:tcPr>
            <w:tcW w:w="839" w:type="dxa"/>
            <w:tcBorders>
              <w:top w:val="nil"/>
              <w:bottom w:val="nil"/>
            </w:tcBorders>
          </w:tcPr>
          <w:p w14:paraId="1ED6838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25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267FA37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53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14:paraId="09AEB72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99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0EB5A32C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0.120716</w:t>
            </w:r>
          </w:p>
        </w:tc>
        <w:tc>
          <w:tcPr>
            <w:tcW w:w="1105" w:type="dxa"/>
            <w:tcBorders>
              <w:top w:val="nil"/>
              <w:bottom w:val="nil"/>
            </w:tcBorders>
          </w:tcPr>
          <w:p w14:paraId="69418B7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0.096118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128FAB06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0.194928</w:t>
            </w:r>
          </w:p>
        </w:tc>
        <w:tc>
          <w:tcPr>
            <w:tcW w:w="1111" w:type="dxa"/>
            <w:tcBorders>
              <w:top w:val="nil"/>
              <w:bottom w:val="nil"/>
            </w:tcBorders>
          </w:tcPr>
          <w:p w14:paraId="2CA0BC67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0.336957</w:t>
            </w:r>
          </w:p>
        </w:tc>
        <w:tc>
          <w:tcPr>
            <w:tcW w:w="1410" w:type="dxa"/>
            <w:tcBorders>
              <w:top w:val="nil"/>
              <w:bottom w:val="nil"/>
            </w:tcBorders>
          </w:tcPr>
          <w:p w14:paraId="2D68903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1.317584791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14:paraId="1F723F5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0.007365339</w:t>
            </w:r>
          </w:p>
        </w:tc>
        <w:tc>
          <w:tcPr>
            <w:tcW w:w="914" w:type="dxa"/>
            <w:tcBorders>
              <w:top w:val="nil"/>
              <w:bottom w:val="nil"/>
            </w:tcBorders>
          </w:tcPr>
          <w:p w14:paraId="7CF3C10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0.04658966</w:t>
            </w:r>
          </w:p>
        </w:tc>
        <w:tc>
          <w:tcPr>
            <w:tcW w:w="1342" w:type="dxa"/>
            <w:tcBorders>
              <w:top w:val="nil"/>
              <w:left w:val="nil"/>
              <w:bottom w:val="nil"/>
            </w:tcBorders>
          </w:tcPr>
          <w:p w14:paraId="2E40B84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up</w:t>
            </w:r>
          </w:p>
        </w:tc>
      </w:tr>
      <w:tr w:rsidR="007927DB" w:rsidRPr="006D0F43" w14:paraId="3AA4F1CA" w14:textId="77777777" w:rsidTr="00787546">
        <w:trPr>
          <w:trHeight w:val="567"/>
        </w:trPr>
        <w:tc>
          <w:tcPr>
            <w:tcW w:w="1440" w:type="dxa"/>
            <w:tcBorders>
              <w:right w:val="nil"/>
            </w:tcBorders>
          </w:tcPr>
          <w:p w14:paraId="76E5F83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CAPN5</w:t>
            </w:r>
          </w:p>
        </w:tc>
        <w:tc>
          <w:tcPr>
            <w:tcW w:w="839" w:type="dxa"/>
            <w:tcBorders>
              <w:left w:val="nil"/>
              <w:right w:val="nil"/>
            </w:tcBorders>
          </w:tcPr>
          <w:p w14:paraId="6F715B3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127</w:t>
            </w:r>
          </w:p>
        </w:tc>
        <w:tc>
          <w:tcPr>
            <w:tcW w:w="839" w:type="dxa"/>
          </w:tcPr>
          <w:p w14:paraId="6AC5D83F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94</w:t>
            </w:r>
          </w:p>
        </w:tc>
        <w:tc>
          <w:tcPr>
            <w:tcW w:w="727" w:type="dxa"/>
          </w:tcPr>
          <w:p w14:paraId="4305E5C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48</w:t>
            </w:r>
          </w:p>
        </w:tc>
        <w:tc>
          <w:tcPr>
            <w:tcW w:w="727" w:type="dxa"/>
          </w:tcPr>
          <w:p w14:paraId="544D6ECB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74</w:t>
            </w:r>
          </w:p>
        </w:tc>
        <w:tc>
          <w:tcPr>
            <w:tcW w:w="1111" w:type="dxa"/>
          </w:tcPr>
          <w:p w14:paraId="39A0379D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0.679301</w:t>
            </w:r>
          </w:p>
        </w:tc>
        <w:tc>
          <w:tcPr>
            <w:tcW w:w="1105" w:type="dxa"/>
          </w:tcPr>
          <w:p w14:paraId="52826204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0.505727</w:t>
            </w:r>
          </w:p>
        </w:tc>
        <w:tc>
          <w:tcPr>
            <w:tcW w:w="1111" w:type="dxa"/>
          </w:tcPr>
          <w:p w14:paraId="6EF72771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0.239828</w:t>
            </w:r>
          </w:p>
        </w:tc>
        <w:tc>
          <w:tcPr>
            <w:tcW w:w="1111" w:type="dxa"/>
          </w:tcPr>
          <w:p w14:paraId="1AB0FAC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0.339192</w:t>
            </w:r>
          </w:p>
        </w:tc>
        <w:tc>
          <w:tcPr>
            <w:tcW w:w="1410" w:type="dxa"/>
          </w:tcPr>
          <w:p w14:paraId="1291B7AE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-1.002858715</w:t>
            </w:r>
          </w:p>
        </w:tc>
        <w:tc>
          <w:tcPr>
            <w:tcW w:w="1282" w:type="dxa"/>
          </w:tcPr>
          <w:p w14:paraId="7B404CB3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0.007741182</w:t>
            </w:r>
          </w:p>
        </w:tc>
        <w:tc>
          <w:tcPr>
            <w:tcW w:w="914" w:type="dxa"/>
          </w:tcPr>
          <w:p w14:paraId="6CCB5B99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0.048399746</w:t>
            </w:r>
          </w:p>
        </w:tc>
        <w:tc>
          <w:tcPr>
            <w:tcW w:w="1342" w:type="dxa"/>
            <w:tcBorders>
              <w:left w:val="nil"/>
            </w:tcBorders>
          </w:tcPr>
          <w:p w14:paraId="5085DE10" w14:textId="77777777" w:rsidR="00CD0AA8" w:rsidRPr="006D0F43" w:rsidRDefault="00CD0AA8" w:rsidP="00CD0AA8">
            <w:pPr>
              <w:spacing w:line="400" w:lineRule="exact"/>
              <w:ind w:firstLineChars="100" w:firstLine="210"/>
              <w:jc w:val="center"/>
              <w:rPr>
                <w:rFonts w:eastAsia="宋体" w:cs="Times New Roman"/>
                <w:color w:val="000000" w:themeColor="text1"/>
                <w:szCs w:val="24"/>
              </w:rPr>
            </w:pPr>
            <w:r w:rsidRPr="006D0F43">
              <w:rPr>
                <w:rFonts w:eastAsia="宋体" w:cs="Times New Roman"/>
                <w:color w:val="000000" w:themeColor="text1"/>
                <w:szCs w:val="24"/>
              </w:rPr>
              <w:t>down</w:t>
            </w:r>
          </w:p>
        </w:tc>
      </w:tr>
    </w:tbl>
    <w:p w14:paraId="3E3BFC71" w14:textId="0F2DE0F7" w:rsidR="00A64086" w:rsidRPr="006D0F43" w:rsidRDefault="00A64086" w:rsidP="00870714">
      <w:pPr>
        <w:spacing w:line="480" w:lineRule="auto"/>
        <w:rPr>
          <w:rFonts w:eastAsiaTheme="minorEastAsia"/>
          <w:color w:val="000000" w:themeColor="text1"/>
          <w:sz w:val="24"/>
          <w:szCs w:val="24"/>
        </w:rPr>
      </w:pPr>
    </w:p>
    <w:sectPr w:rsidR="00A64086" w:rsidRPr="006D0F43" w:rsidSect="0092375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C5F94" w14:textId="77777777" w:rsidR="00FB3214" w:rsidRDefault="00FB3214" w:rsidP="007957FB">
      <w:r>
        <w:separator/>
      </w:r>
    </w:p>
  </w:endnote>
  <w:endnote w:type="continuationSeparator" w:id="0">
    <w:p w14:paraId="7C428C69" w14:textId="77777777" w:rsidR="00FB3214" w:rsidRDefault="00FB3214" w:rsidP="00795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9" w:usb3="00000000" w:csb0="400001FF" w:csb1="FFFF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3E7CC" w14:textId="77777777" w:rsidR="00FB3214" w:rsidRDefault="00FB3214" w:rsidP="007957FB">
      <w:r>
        <w:separator/>
      </w:r>
    </w:p>
  </w:footnote>
  <w:footnote w:type="continuationSeparator" w:id="0">
    <w:p w14:paraId="552856D4" w14:textId="77777777" w:rsidR="00FB3214" w:rsidRDefault="00FB3214" w:rsidP="00795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492722"/>
    <w:multiLevelType w:val="hybridMultilevel"/>
    <w:tmpl w:val="D5A6D2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1916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 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zss9sz98f0rs5exf0kv95x6vas00ep2st0z&quot;&gt;My EndNote Library&lt;record-ids&gt;&lt;item&gt;6&lt;/item&gt;&lt;item&gt;7&lt;/item&gt;&lt;/record-ids&gt;&lt;/item&gt;&lt;/Libraries&gt;"/>
  </w:docVars>
  <w:rsids>
    <w:rsidRoot w:val="00AD71B2"/>
    <w:rsid w:val="00015D48"/>
    <w:rsid w:val="00032C00"/>
    <w:rsid w:val="000366CA"/>
    <w:rsid w:val="00051C4B"/>
    <w:rsid w:val="000563A0"/>
    <w:rsid w:val="00070689"/>
    <w:rsid w:val="0008078B"/>
    <w:rsid w:val="00086561"/>
    <w:rsid w:val="00093C5F"/>
    <w:rsid w:val="00094DE4"/>
    <w:rsid w:val="000C14DA"/>
    <w:rsid w:val="000C739D"/>
    <w:rsid w:val="000D0C42"/>
    <w:rsid w:val="000E1EAB"/>
    <w:rsid w:val="000F234A"/>
    <w:rsid w:val="000F29C1"/>
    <w:rsid w:val="000F3A8F"/>
    <w:rsid w:val="000F6710"/>
    <w:rsid w:val="00105806"/>
    <w:rsid w:val="001162D6"/>
    <w:rsid w:val="00116AF8"/>
    <w:rsid w:val="00117823"/>
    <w:rsid w:val="001266CE"/>
    <w:rsid w:val="001419D5"/>
    <w:rsid w:val="00177D99"/>
    <w:rsid w:val="00185397"/>
    <w:rsid w:val="00194160"/>
    <w:rsid w:val="00195479"/>
    <w:rsid w:val="001B0400"/>
    <w:rsid w:val="001B0406"/>
    <w:rsid w:val="001B79A5"/>
    <w:rsid w:val="001B7F0C"/>
    <w:rsid w:val="001E265D"/>
    <w:rsid w:val="001E5663"/>
    <w:rsid w:val="001E6B6A"/>
    <w:rsid w:val="001E6E57"/>
    <w:rsid w:val="001F0996"/>
    <w:rsid w:val="00202D64"/>
    <w:rsid w:val="00216E46"/>
    <w:rsid w:val="0023679E"/>
    <w:rsid w:val="0024167F"/>
    <w:rsid w:val="00242135"/>
    <w:rsid w:val="0024308D"/>
    <w:rsid w:val="002475CD"/>
    <w:rsid w:val="00251867"/>
    <w:rsid w:val="00252B62"/>
    <w:rsid w:val="00272794"/>
    <w:rsid w:val="00276CA3"/>
    <w:rsid w:val="002931F2"/>
    <w:rsid w:val="0029428F"/>
    <w:rsid w:val="002942C3"/>
    <w:rsid w:val="00295E94"/>
    <w:rsid w:val="002A12EB"/>
    <w:rsid w:val="002A7D4C"/>
    <w:rsid w:val="002B3E24"/>
    <w:rsid w:val="002C48FE"/>
    <w:rsid w:val="002C5B85"/>
    <w:rsid w:val="002D13C2"/>
    <w:rsid w:val="002D4BE5"/>
    <w:rsid w:val="002D72F7"/>
    <w:rsid w:val="002D7798"/>
    <w:rsid w:val="002F6A50"/>
    <w:rsid w:val="00302411"/>
    <w:rsid w:val="0034075F"/>
    <w:rsid w:val="00346145"/>
    <w:rsid w:val="00364ED0"/>
    <w:rsid w:val="00372220"/>
    <w:rsid w:val="00387048"/>
    <w:rsid w:val="00392D8A"/>
    <w:rsid w:val="003A5ACB"/>
    <w:rsid w:val="003C7F36"/>
    <w:rsid w:val="003D70E3"/>
    <w:rsid w:val="003E1DB7"/>
    <w:rsid w:val="003F40F9"/>
    <w:rsid w:val="00413367"/>
    <w:rsid w:val="0041529D"/>
    <w:rsid w:val="0043651E"/>
    <w:rsid w:val="00451AF9"/>
    <w:rsid w:val="004534C6"/>
    <w:rsid w:val="00467B7C"/>
    <w:rsid w:val="0047074F"/>
    <w:rsid w:val="004A285E"/>
    <w:rsid w:val="004A5113"/>
    <w:rsid w:val="004F4D6F"/>
    <w:rsid w:val="00504899"/>
    <w:rsid w:val="0051337A"/>
    <w:rsid w:val="00521345"/>
    <w:rsid w:val="005234C3"/>
    <w:rsid w:val="0053112F"/>
    <w:rsid w:val="00540806"/>
    <w:rsid w:val="00547000"/>
    <w:rsid w:val="0057314A"/>
    <w:rsid w:val="00573EB2"/>
    <w:rsid w:val="00583E9E"/>
    <w:rsid w:val="005A160B"/>
    <w:rsid w:val="005A3CE6"/>
    <w:rsid w:val="005D2889"/>
    <w:rsid w:val="005E7516"/>
    <w:rsid w:val="005E7FB7"/>
    <w:rsid w:val="0060411F"/>
    <w:rsid w:val="006166E5"/>
    <w:rsid w:val="006227FC"/>
    <w:rsid w:val="00625EC1"/>
    <w:rsid w:val="00640723"/>
    <w:rsid w:val="00644E1E"/>
    <w:rsid w:val="00647EDB"/>
    <w:rsid w:val="00660D3F"/>
    <w:rsid w:val="00664202"/>
    <w:rsid w:val="006642A1"/>
    <w:rsid w:val="006735EB"/>
    <w:rsid w:val="0067586B"/>
    <w:rsid w:val="00680A64"/>
    <w:rsid w:val="00680FE2"/>
    <w:rsid w:val="00681ECE"/>
    <w:rsid w:val="0068637A"/>
    <w:rsid w:val="00692389"/>
    <w:rsid w:val="006A308D"/>
    <w:rsid w:val="006A43D1"/>
    <w:rsid w:val="006B1D9B"/>
    <w:rsid w:val="006B7CD8"/>
    <w:rsid w:val="006D0F43"/>
    <w:rsid w:val="006D477C"/>
    <w:rsid w:val="006E4C9B"/>
    <w:rsid w:val="006E61ED"/>
    <w:rsid w:val="006F56D4"/>
    <w:rsid w:val="006F591D"/>
    <w:rsid w:val="007108BC"/>
    <w:rsid w:val="00720C91"/>
    <w:rsid w:val="007231C6"/>
    <w:rsid w:val="00735AEB"/>
    <w:rsid w:val="00736C2D"/>
    <w:rsid w:val="00745331"/>
    <w:rsid w:val="00756468"/>
    <w:rsid w:val="00766203"/>
    <w:rsid w:val="00772933"/>
    <w:rsid w:val="0077587A"/>
    <w:rsid w:val="007927DB"/>
    <w:rsid w:val="00795725"/>
    <w:rsid w:val="007957FB"/>
    <w:rsid w:val="007D3842"/>
    <w:rsid w:val="007D39A3"/>
    <w:rsid w:val="007D6C62"/>
    <w:rsid w:val="007E06A6"/>
    <w:rsid w:val="007F4FAC"/>
    <w:rsid w:val="007F5193"/>
    <w:rsid w:val="008221DF"/>
    <w:rsid w:val="00822223"/>
    <w:rsid w:val="008321E6"/>
    <w:rsid w:val="00870714"/>
    <w:rsid w:val="008801E0"/>
    <w:rsid w:val="008910C9"/>
    <w:rsid w:val="00891F26"/>
    <w:rsid w:val="008927D2"/>
    <w:rsid w:val="008B30C5"/>
    <w:rsid w:val="008D30CE"/>
    <w:rsid w:val="008E5D02"/>
    <w:rsid w:val="008E62BF"/>
    <w:rsid w:val="00904B6D"/>
    <w:rsid w:val="00911269"/>
    <w:rsid w:val="00923750"/>
    <w:rsid w:val="00923CD3"/>
    <w:rsid w:val="0093449B"/>
    <w:rsid w:val="00941FCA"/>
    <w:rsid w:val="00965089"/>
    <w:rsid w:val="00966D47"/>
    <w:rsid w:val="0097583C"/>
    <w:rsid w:val="009962CA"/>
    <w:rsid w:val="009967CF"/>
    <w:rsid w:val="00996BDD"/>
    <w:rsid w:val="009A154F"/>
    <w:rsid w:val="009A255A"/>
    <w:rsid w:val="009B3BDE"/>
    <w:rsid w:val="009B58EA"/>
    <w:rsid w:val="009D6A3F"/>
    <w:rsid w:val="009F5164"/>
    <w:rsid w:val="009F729B"/>
    <w:rsid w:val="00A03C46"/>
    <w:rsid w:val="00A3442D"/>
    <w:rsid w:val="00A350DF"/>
    <w:rsid w:val="00A42DF6"/>
    <w:rsid w:val="00A52062"/>
    <w:rsid w:val="00A53040"/>
    <w:rsid w:val="00A64086"/>
    <w:rsid w:val="00A75625"/>
    <w:rsid w:val="00A928C6"/>
    <w:rsid w:val="00AA5395"/>
    <w:rsid w:val="00AB5039"/>
    <w:rsid w:val="00AB5E14"/>
    <w:rsid w:val="00AD1AFB"/>
    <w:rsid w:val="00AD7162"/>
    <w:rsid w:val="00AD71B2"/>
    <w:rsid w:val="00AE2BA6"/>
    <w:rsid w:val="00AF314B"/>
    <w:rsid w:val="00B01488"/>
    <w:rsid w:val="00B14E09"/>
    <w:rsid w:val="00B406C6"/>
    <w:rsid w:val="00B43F76"/>
    <w:rsid w:val="00B44888"/>
    <w:rsid w:val="00B66648"/>
    <w:rsid w:val="00BB17F6"/>
    <w:rsid w:val="00BB7B1C"/>
    <w:rsid w:val="00BC03B6"/>
    <w:rsid w:val="00BD34CF"/>
    <w:rsid w:val="00BE1056"/>
    <w:rsid w:val="00C030FB"/>
    <w:rsid w:val="00C476CD"/>
    <w:rsid w:val="00C720FD"/>
    <w:rsid w:val="00C83CEC"/>
    <w:rsid w:val="00C90A16"/>
    <w:rsid w:val="00C931F8"/>
    <w:rsid w:val="00CB0A17"/>
    <w:rsid w:val="00CB0C38"/>
    <w:rsid w:val="00CB1450"/>
    <w:rsid w:val="00CC1563"/>
    <w:rsid w:val="00CC4703"/>
    <w:rsid w:val="00CD0AA8"/>
    <w:rsid w:val="00CF16E3"/>
    <w:rsid w:val="00CF60DF"/>
    <w:rsid w:val="00D1730F"/>
    <w:rsid w:val="00D310B5"/>
    <w:rsid w:val="00D5543B"/>
    <w:rsid w:val="00D559E0"/>
    <w:rsid w:val="00D66DE6"/>
    <w:rsid w:val="00D7009B"/>
    <w:rsid w:val="00D75D95"/>
    <w:rsid w:val="00D94EA1"/>
    <w:rsid w:val="00DA521A"/>
    <w:rsid w:val="00DB297D"/>
    <w:rsid w:val="00DC48E4"/>
    <w:rsid w:val="00DE6742"/>
    <w:rsid w:val="00DF2BF9"/>
    <w:rsid w:val="00E15C10"/>
    <w:rsid w:val="00E37F17"/>
    <w:rsid w:val="00E45A11"/>
    <w:rsid w:val="00E5743D"/>
    <w:rsid w:val="00E62B43"/>
    <w:rsid w:val="00E90579"/>
    <w:rsid w:val="00E91FA0"/>
    <w:rsid w:val="00E93CDC"/>
    <w:rsid w:val="00E97A9E"/>
    <w:rsid w:val="00EA7A6B"/>
    <w:rsid w:val="00EC3B57"/>
    <w:rsid w:val="00ED2685"/>
    <w:rsid w:val="00EE5FCE"/>
    <w:rsid w:val="00EF0781"/>
    <w:rsid w:val="00EF31DE"/>
    <w:rsid w:val="00F1055B"/>
    <w:rsid w:val="00F10C71"/>
    <w:rsid w:val="00F1490D"/>
    <w:rsid w:val="00F203AE"/>
    <w:rsid w:val="00F33BC3"/>
    <w:rsid w:val="00F50181"/>
    <w:rsid w:val="00F54AAB"/>
    <w:rsid w:val="00FA5AAF"/>
    <w:rsid w:val="00FB3214"/>
    <w:rsid w:val="00FB3F19"/>
    <w:rsid w:val="00FD784E"/>
    <w:rsid w:val="00FE306E"/>
    <w:rsid w:val="00FE5285"/>
    <w:rsid w:val="00FF6FCA"/>
    <w:rsid w:val="00FF71B1"/>
    <w:rsid w:val="010A6538"/>
    <w:rsid w:val="012A2737"/>
    <w:rsid w:val="01762D97"/>
    <w:rsid w:val="01773346"/>
    <w:rsid w:val="01BB400F"/>
    <w:rsid w:val="020B7446"/>
    <w:rsid w:val="02261237"/>
    <w:rsid w:val="02C02EB1"/>
    <w:rsid w:val="02E436EA"/>
    <w:rsid w:val="03001E87"/>
    <w:rsid w:val="030E717B"/>
    <w:rsid w:val="032D0C71"/>
    <w:rsid w:val="034C108A"/>
    <w:rsid w:val="037370DC"/>
    <w:rsid w:val="039F02F7"/>
    <w:rsid w:val="03B83807"/>
    <w:rsid w:val="042858A3"/>
    <w:rsid w:val="04DD56C2"/>
    <w:rsid w:val="05B33B0A"/>
    <w:rsid w:val="05C93CC2"/>
    <w:rsid w:val="05F60F2F"/>
    <w:rsid w:val="06147E59"/>
    <w:rsid w:val="07326AB3"/>
    <w:rsid w:val="083D3697"/>
    <w:rsid w:val="08730E67"/>
    <w:rsid w:val="087C639A"/>
    <w:rsid w:val="08883ABB"/>
    <w:rsid w:val="097F4BBA"/>
    <w:rsid w:val="0A116208"/>
    <w:rsid w:val="0A51342A"/>
    <w:rsid w:val="0A8231C3"/>
    <w:rsid w:val="0A8A6D43"/>
    <w:rsid w:val="0AB32074"/>
    <w:rsid w:val="0B975C9B"/>
    <w:rsid w:val="0BD13A9B"/>
    <w:rsid w:val="0C062086"/>
    <w:rsid w:val="0C2A7A8F"/>
    <w:rsid w:val="0C5B7C20"/>
    <w:rsid w:val="0C630709"/>
    <w:rsid w:val="0C803B53"/>
    <w:rsid w:val="0C8C699B"/>
    <w:rsid w:val="0CA830A9"/>
    <w:rsid w:val="0D0227BA"/>
    <w:rsid w:val="0D6C7270"/>
    <w:rsid w:val="0DF54E4C"/>
    <w:rsid w:val="0FA3628F"/>
    <w:rsid w:val="101A21EF"/>
    <w:rsid w:val="102A466F"/>
    <w:rsid w:val="10957115"/>
    <w:rsid w:val="10AF4A06"/>
    <w:rsid w:val="10B7654F"/>
    <w:rsid w:val="117E2002"/>
    <w:rsid w:val="119D65BD"/>
    <w:rsid w:val="11A402E3"/>
    <w:rsid w:val="11E5360F"/>
    <w:rsid w:val="11F8200C"/>
    <w:rsid w:val="123553DF"/>
    <w:rsid w:val="127B7EAC"/>
    <w:rsid w:val="12BB58E4"/>
    <w:rsid w:val="12ED1816"/>
    <w:rsid w:val="13203DC9"/>
    <w:rsid w:val="14045069"/>
    <w:rsid w:val="14076907"/>
    <w:rsid w:val="142E0338"/>
    <w:rsid w:val="144204DC"/>
    <w:rsid w:val="14506A9C"/>
    <w:rsid w:val="14A83D2A"/>
    <w:rsid w:val="14C2641D"/>
    <w:rsid w:val="155C30CA"/>
    <w:rsid w:val="15A3463D"/>
    <w:rsid w:val="15FD0D0A"/>
    <w:rsid w:val="16262F52"/>
    <w:rsid w:val="165508FD"/>
    <w:rsid w:val="16DE0BDF"/>
    <w:rsid w:val="1776002C"/>
    <w:rsid w:val="17BC5C8F"/>
    <w:rsid w:val="17E67609"/>
    <w:rsid w:val="18567E5D"/>
    <w:rsid w:val="18A834BE"/>
    <w:rsid w:val="18DA37F9"/>
    <w:rsid w:val="18DF48EF"/>
    <w:rsid w:val="18DF60A5"/>
    <w:rsid w:val="1A6570EC"/>
    <w:rsid w:val="1A722070"/>
    <w:rsid w:val="1ABA7FCA"/>
    <w:rsid w:val="1ABC3C21"/>
    <w:rsid w:val="1AD07837"/>
    <w:rsid w:val="1AD11A1D"/>
    <w:rsid w:val="1B4D19EC"/>
    <w:rsid w:val="1BD610B9"/>
    <w:rsid w:val="1BDF0DAF"/>
    <w:rsid w:val="1C0876C1"/>
    <w:rsid w:val="1C406965"/>
    <w:rsid w:val="1C431B57"/>
    <w:rsid w:val="1C485D0F"/>
    <w:rsid w:val="1C762E37"/>
    <w:rsid w:val="1CB05D8E"/>
    <w:rsid w:val="1CC7462D"/>
    <w:rsid w:val="1D725739"/>
    <w:rsid w:val="1D9A0E69"/>
    <w:rsid w:val="1D9E652E"/>
    <w:rsid w:val="1DE24CB7"/>
    <w:rsid w:val="1DEB66E3"/>
    <w:rsid w:val="1E5E420D"/>
    <w:rsid w:val="1EA26881"/>
    <w:rsid w:val="1EF42CDF"/>
    <w:rsid w:val="1F1840BF"/>
    <w:rsid w:val="1F7E629B"/>
    <w:rsid w:val="1FC2493B"/>
    <w:rsid w:val="1FDC6E9A"/>
    <w:rsid w:val="20742022"/>
    <w:rsid w:val="21086F0E"/>
    <w:rsid w:val="213A19A0"/>
    <w:rsid w:val="2188160C"/>
    <w:rsid w:val="21C85928"/>
    <w:rsid w:val="220C5A95"/>
    <w:rsid w:val="2230171F"/>
    <w:rsid w:val="22345CA7"/>
    <w:rsid w:val="22CF417B"/>
    <w:rsid w:val="22DF0D88"/>
    <w:rsid w:val="237969B9"/>
    <w:rsid w:val="244947F8"/>
    <w:rsid w:val="24B610BB"/>
    <w:rsid w:val="24CC6F1A"/>
    <w:rsid w:val="24E64EBE"/>
    <w:rsid w:val="25BA4CEB"/>
    <w:rsid w:val="27247222"/>
    <w:rsid w:val="277D5DD5"/>
    <w:rsid w:val="27EF5682"/>
    <w:rsid w:val="27FF1D74"/>
    <w:rsid w:val="284B20BA"/>
    <w:rsid w:val="289116E2"/>
    <w:rsid w:val="28B05368"/>
    <w:rsid w:val="29515E7C"/>
    <w:rsid w:val="29592D89"/>
    <w:rsid w:val="2964062C"/>
    <w:rsid w:val="2AFB111D"/>
    <w:rsid w:val="2C3F2C8B"/>
    <w:rsid w:val="2C7A714B"/>
    <w:rsid w:val="2CA93206"/>
    <w:rsid w:val="2D2D51D9"/>
    <w:rsid w:val="2D40315E"/>
    <w:rsid w:val="2E344528"/>
    <w:rsid w:val="2E7A5112"/>
    <w:rsid w:val="2E8043C7"/>
    <w:rsid w:val="2EC41B6D"/>
    <w:rsid w:val="2EDE2C2F"/>
    <w:rsid w:val="2F4D56BE"/>
    <w:rsid w:val="2F9519F1"/>
    <w:rsid w:val="30D66D08"/>
    <w:rsid w:val="31723B02"/>
    <w:rsid w:val="31864041"/>
    <w:rsid w:val="318A0F75"/>
    <w:rsid w:val="31D21668"/>
    <w:rsid w:val="31EC6DDD"/>
    <w:rsid w:val="32130E41"/>
    <w:rsid w:val="32313075"/>
    <w:rsid w:val="324D44AC"/>
    <w:rsid w:val="32E71809"/>
    <w:rsid w:val="33134E71"/>
    <w:rsid w:val="33841AF2"/>
    <w:rsid w:val="33865643"/>
    <w:rsid w:val="340842AA"/>
    <w:rsid w:val="3442156A"/>
    <w:rsid w:val="345B1363"/>
    <w:rsid w:val="345E0005"/>
    <w:rsid w:val="34877704"/>
    <w:rsid w:val="348B283B"/>
    <w:rsid w:val="34AD2231"/>
    <w:rsid w:val="36197AE7"/>
    <w:rsid w:val="363E0457"/>
    <w:rsid w:val="36571929"/>
    <w:rsid w:val="37D41474"/>
    <w:rsid w:val="384F24A7"/>
    <w:rsid w:val="38934A8A"/>
    <w:rsid w:val="38A74013"/>
    <w:rsid w:val="38C6762E"/>
    <w:rsid w:val="395D641D"/>
    <w:rsid w:val="39B454A4"/>
    <w:rsid w:val="39EE5D8A"/>
    <w:rsid w:val="3A0D233E"/>
    <w:rsid w:val="3A1076D7"/>
    <w:rsid w:val="3A117DC6"/>
    <w:rsid w:val="3A3F0FD0"/>
    <w:rsid w:val="3A573895"/>
    <w:rsid w:val="3A591F5A"/>
    <w:rsid w:val="3A63048C"/>
    <w:rsid w:val="3AB46F3A"/>
    <w:rsid w:val="3ACD1E61"/>
    <w:rsid w:val="3BA12C07"/>
    <w:rsid w:val="3BAB6D5C"/>
    <w:rsid w:val="3C2A2136"/>
    <w:rsid w:val="3C5A1802"/>
    <w:rsid w:val="3C70735D"/>
    <w:rsid w:val="3C796609"/>
    <w:rsid w:val="3D7F3061"/>
    <w:rsid w:val="3DA1327B"/>
    <w:rsid w:val="3E0755D2"/>
    <w:rsid w:val="3E9E6861"/>
    <w:rsid w:val="3F257CAA"/>
    <w:rsid w:val="3F4C2E78"/>
    <w:rsid w:val="3F4F3DA7"/>
    <w:rsid w:val="40672358"/>
    <w:rsid w:val="406E1B89"/>
    <w:rsid w:val="42144C82"/>
    <w:rsid w:val="421D1722"/>
    <w:rsid w:val="423C4156"/>
    <w:rsid w:val="42E83C24"/>
    <w:rsid w:val="43014687"/>
    <w:rsid w:val="436334A9"/>
    <w:rsid w:val="43633B4B"/>
    <w:rsid w:val="43AA4152"/>
    <w:rsid w:val="443B62BE"/>
    <w:rsid w:val="44464716"/>
    <w:rsid w:val="447A08AC"/>
    <w:rsid w:val="44D06F26"/>
    <w:rsid w:val="45131C52"/>
    <w:rsid w:val="452F5B3A"/>
    <w:rsid w:val="45633A36"/>
    <w:rsid w:val="45646FE1"/>
    <w:rsid w:val="45EA5C7C"/>
    <w:rsid w:val="4651388E"/>
    <w:rsid w:val="46674FB9"/>
    <w:rsid w:val="46973085"/>
    <w:rsid w:val="46EC77D8"/>
    <w:rsid w:val="47085836"/>
    <w:rsid w:val="470D16F2"/>
    <w:rsid w:val="476A2E5A"/>
    <w:rsid w:val="478163F5"/>
    <w:rsid w:val="47E80303"/>
    <w:rsid w:val="48B015CC"/>
    <w:rsid w:val="49233B80"/>
    <w:rsid w:val="49403A63"/>
    <w:rsid w:val="49826C71"/>
    <w:rsid w:val="4A1B668D"/>
    <w:rsid w:val="4A34007F"/>
    <w:rsid w:val="4AA12544"/>
    <w:rsid w:val="4AB4027E"/>
    <w:rsid w:val="4B6D116B"/>
    <w:rsid w:val="4B800636"/>
    <w:rsid w:val="4BCB2B56"/>
    <w:rsid w:val="4C6264EB"/>
    <w:rsid w:val="4D117D3F"/>
    <w:rsid w:val="4D3F493F"/>
    <w:rsid w:val="4D583754"/>
    <w:rsid w:val="4D736DB2"/>
    <w:rsid w:val="4D90625A"/>
    <w:rsid w:val="4E0D2791"/>
    <w:rsid w:val="4E280D3D"/>
    <w:rsid w:val="4ECD1AE2"/>
    <w:rsid w:val="4F1A530E"/>
    <w:rsid w:val="4F1D4C56"/>
    <w:rsid w:val="4F7E78B4"/>
    <w:rsid w:val="50084AAA"/>
    <w:rsid w:val="501831C1"/>
    <w:rsid w:val="506B19F1"/>
    <w:rsid w:val="50720FD1"/>
    <w:rsid w:val="508C2053"/>
    <w:rsid w:val="50A96705"/>
    <w:rsid w:val="50EA2C25"/>
    <w:rsid w:val="51E8147D"/>
    <w:rsid w:val="51F57288"/>
    <w:rsid w:val="52E361B6"/>
    <w:rsid w:val="536B290F"/>
    <w:rsid w:val="53740BBC"/>
    <w:rsid w:val="53ED33FC"/>
    <w:rsid w:val="54216F96"/>
    <w:rsid w:val="542C1497"/>
    <w:rsid w:val="543201E9"/>
    <w:rsid w:val="547C667E"/>
    <w:rsid w:val="5494415D"/>
    <w:rsid w:val="54C04EA8"/>
    <w:rsid w:val="55C228DF"/>
    <w:rsid w:val="5604091D"/>
    <w:rsid w:val="566C4ACA"/>
    <w:rsid w:val="57037C29"/>
    <w:rsid w:val="5813309A"/>
    <w:rsid w:val="58252B4A"/>
    <w:rsid w:val="588F4DD5"/>
    <w:rsid w:val="58A27F72"/>
    <w:rsid w:val="599D4471"/>
    <w:rsid w:val="59D249C1"/>
    <w:rsid w:val="59F92CC7"/>
    <w:rsid w:val="5A131DD5"/>
    <w:rsid w:val="5A962828"/>
    <w:rsid w:val="5AA12BDF"/>
    <w:rsid w:val="5B3F7D02"/>
    <w:rsid w:val="5B417F1E"/>
    <w:rsid w:val="5B6234AA"/>
    <w:rsid w:val="5BDE240E"/>
    <w:rsid w:val="5C403D31"/>
    <w:rsid w:val="5C566D9D"/>
    <w:rsid w:val="5C706F69"/>
    <w:rsid w:val="5CCD0742"/>
    <w:rsid w:val="5D1C479E"/>
    <w:rsid w:val="5D276C13"/>
    <w:rsid w:val="5D3D1A41"/>
    <w:rsid w:val="5D4571AB"/>
    <w:rsid w:val="5D7225E0"/>
    <w:rsid w:val="5D7E0903"/>
    <w:rsid w:val="5DA327CA"/>
    <w:rsid w:val="5DEA03F9"/>
    <w:rsid w:val="5E091FFF"/>
    <w:rsid w:val="5E497EDD"/>
    <w:rsid w:val="5E802B0B"/>
    <w:rsid w:val="5F393AC4"/>
    <w:rsid w:val="5F507D26"/>
    <w:rsid w:val="5F6D12E1"/>
    <w:rsid w:val="5F8B21CC"/>
    <w:rsid w:val="5FDB26EF"/>
    <w:rsid w:val="603D7905"/>
    <w:rsid w:val="60742EAF"/>
    <w:rsid w:val="60841003"/>
    <w:rsid w:val="60B24262"/>
    <w:rsid w:val="60E24DB6"/>
    <w:rsid w:val="60F03F78"/>
    <w:rsid w:val="614B38A4"/>
    <w:rsid w:val="616465DD"/>
    <w:rsid w:val="61A4142A"/>
    <w:rsid w:val="61B50E9F"/>
    <w:rsid w:val="61DE13BA"/>
    <w:rsid w:val="62032A72"/>
    <w:rsid w:val="62A819FA"/>
    <w:rsid w:val="62B62320"/>
    <w:rsid w:val="63316ACA"/>
    <w:rsid w:val="6397133C"/>
    <w:rsid w:val="63FB72C7"/>
    <w:rsid w:val="64B758B9"/>
    <w:rsid w:val="64EF09EB"/>
    <w:rsid w:val="652073EB"/>
    <w:rsid w:val="653112AC"/>
    <w:rsid w:val="657D1B52"/>
    <w:rsid w:val="65B319E3"/>
    <w:rsid w:val="65DF34E3"/>
    <w:rsid w:val="66372649"/>
    <w:rsid w:val="673775C2"/>
    <w:rsid w:val="67676E48"/>
    <w:rsid w:val="677156E7"/>
    <w:rsid w:val="67BA1661"/>
    <w:rsid w:val="680235A4"/>
    <w:rsid w:val="680B78E9"/>
    <w:rsid w:val="68150562"/>
    <w:rsid w:val="686A04E9"/>
    <w:rsid w:val="689926B1"/>
    <w:rsid w:val="68C5729B"/>
    <w:rsid w:val="69065F56"/>
    <w:rsid w:val="69422A3F"/>
    <w:rsid w:val="69EA3982"/>
    <w:rsid w:val="6A5135AE"/>
    <w:rsid w:val="6AF631DC"/>
    <w:rsid w:val="6B1330CB"/>
    <w:rsid w:val="6B756655"/>
    <w:rsid w:val="6C6A52ED"/>
    <w:rsid w:val="6C7517D5"/>
    <w:rsid w:val="6CBF0CA2"/>
    <w:rsid w:val="6D1B03B1"/>
    <w:rsid w:val="6D237483"/>
    <w:rsid w:val="6D50331C"/>
    <w:rsid w:val="6D89140C"/>
    <w:rsid w:val="6D94212F"/>
    <w:rsid w:val="6E0A6EA2"/>
    <w:rsid w:val="6EB904EA"/>
    <w:rsid w:val="6ECD2B09"/>
    <w:rsid w:val="6EDB65C7"/>
    <w:rsid w:val="6F4F0F18"/>
    <w:rsid w:val="6FC50704"/>
    <w:rsid w:val="70076840"/>
    <w:rsid w:val="701B19AD"/>
    <w:rsid w:val="705F0C29"/>
    <w:rsid w:val="711315BD"/>
    <w:rsid w:val="7125385D"/>
    <w:rsid w:val="7295497F"/>
    <w:rsid w:val="72C00BA6"/>
    <w:rsid w:val="73101AD5"/>
    <w:rsid w:val="736B7DFB"/>
    <w:rsid w:val="7391738D"/>
    <w:rsid w:val="73C85D46"/>
    <w:rsid w:val="73E84F83"/>
    <w:rsid w:val="74E15B31"/>
    <w:rsid w:val="75114065"/>
    <w:rsid w:val="7611553D"/>
    <w:rsid w:val="76873FA6"/>
    <w:rsid w:val="76B06B11"/>
    <w:rsid w:val="76C07DB5"/>
    <w:rsid w:val="76F92DA8"/>
    <w:rsid w:val="778F4F96"/>
    <w:rsid w:val="77D52F5B"/>
    <w:rsid w:val="77FF3688"/>
    <w:rsid w:val="786111DF"/>
    <w:rsid w:val="7870567F"/>
    <w:rsid w:val="790E548B"/>
    <w:rsid w:val="79221A26"/>
    <w:rsid w:val="7A6510DB"/>
    <w:rsid w:val="7A857647"/>
    <w:rsid w:val="7ABB12A1"/>
    <w:rsid w:val="7BE37A6E"/>
    <w:rsid w:val="7C320AAE"/>
    <w:rsid w:val="7C687F8B"/>
    <w:rsid w:val="7C6F7FEF"/>
    <w:rsid w:val="7C8141C6"/>
    <w:rsid w:val="7C945CA8"/>
    <w:rsid w:val="7CBF2657"/>
    <w:rsid w:val="7CCC2BAE"/>
    <w:rsid w:val="7CDC4E90"/>
    <w:rsid w:val="7D01650E"/>
    <w:rsid w:val="7DA63F0C"/>
    <w:rsid w:val="7E97382D"/>
    <w:rsid w:val="7F1F0C53"/>
    <w:rsid w:val="7F5E343C"/>
    <w:rsid w:val="7FC2122B"/>
    <w:rsid w:val="7FDD759A"/>
    <w:rsid w:val="7FEF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D2DF06"/>
  <w15:docId w15:val="{AD9447D6-F0F3-4D76-B0EA-FA40029B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Times New Roman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character" w:styleId="af0">
    <w:name w:val="Strong"/>
    <w:basedOn w:val="a0"/>
    <w:uiPriority w:val="22"/>
    <w:qFormat/>
    <w:rPr>
      <w:b/>
    </w:rPr>
  </w:style>
  <w:style w:type="character" w:styleId="af1">
    <w:name w:val="Emphasis"/>
    <w:basedOn w:val="a0"/>
    <w:uiPriority w:val="20"/>
    <w:qFormat/>
    <w:rPr>
      <w:i/>
    </w:rPr>
  </w:style>
  <w:style w:type="character" w:styleId="af2">
    <w:name w:val="line number"/>
    <w:basedOn w:val="a0"/>
    <w:uiPriority w:val="99"/>
    <w:semiHidden/>
    <w:unhideWhenUsed/>
  </w:style>
  <w:style w:type="character" w:styleId="af3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f4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Times New Roman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Times New Roman" w:hAnsi="Times New Roman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cs="Times New Rom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eastAsia="Times New Roman"/>
      <w:kern w:val="2"/>
      <w:szCs w:val="22"/>
      <w14:ligatures w14:val="standardContextual"/>
    </w:rPr>
  </w:style>
  <w:style w:type="paragraph" w:customStyle="1" w:styleId="EndNoteBibliography">
    <w:name w:val="EndNote Bibliography"/>
    <w:basedOn w:val="a"/>
    <w:link w:val="EndNoteBibliography0"/>
    <w:qFormat/>
    <w:rPr>
      <w:rFonts w:cs="Times New Roman"/>
      <w:sz w:val="20"/>
    </w:rPr>
  </w:style>
  <w:style w:type="character" w:customStyle="1" w:styleId="EndNoteBibliography0">
    <w:name w:val="EndNote Bibliography 字符"/>
    <w:basedOn w:val="a0"/>
    <w:link w:val="EndNoteBibliography"/>
    <w:qFormat/>
    <w:rPr>
      <w:rFonts w:eastAsia="Times New Roman"/>
      <w:kern w:val="2"/>
      <w:szCs w:val="22"/>
      <w14:ligatures w14:val="standardContextual"/>
    </w:rPr>
  </w:style>
  <w:style w:type="paragraph" w:customStyle="1" w:styleId="14">
    <w:name w:val="修订1"/>
    <w:hidden/>
    <w:uiPriority w:val="99"/>
    <w:unhideWhenUsed/>
    <w:qFormat/>
    <w:rPr>
      <w:rFonts w:eastAsia="Times New Roman" w:cstheme="minorBidi"/>
      <w:kern w:val="2"/>
      <w:sz w:val="21"/>
      <w:szCs w:val="22"/>
      <w14:ligatures w14:val="standardContextual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eastAsia="Times New Roman" w:cstheme="minorBidi"/>
      <w:kern w:val="2"/>
      <w:sz w:val="21"/>
      <w:szCs w:val="22"/>
      <w14:ligatures w14:val="standardContextual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eastAsia="Times New Roman" w:cstheme="minorBidi"/>
      <w:b/>
      <w:bCs/>
      <w:kern w:val="2"/>
      <w:sz w:val="21"/>
      <w:szCs w:val="22"/>
      <w14:ligatures w14:val="standardContextual"/>
    </w:rPr>
  </w:style>
  <w:style w:type="character" w:customStyle="1" w:styleId="21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2">
    <w:name w:val="修订2"/>
    <w:hidden/>
    <w:uiPriority w:val="99"/>
    <w:unhideWhenUsed/>
    <w:rPr>
      <w:rFonts w:eastAsia="Times New Roman" w:cstheme="minorBidi"/>
      <w:kern w:val="2"/>
      <w:sz w:val="21"/>
      <w:szCs w:val="22"/>
      <w14:ligatures w14:val="standardContextual"/>
    </w:rPr>
  </w:style>
  <w:style w:type="table" w:customStyle="1" w:styleId="32">
    <w:name w:val="网格型32"/>
    <w:basedOn w:val="a1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85C2B-BA94-49AF-878F-DD6A9A1D3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925</Words>
  <Characters>5495</Characters>
  <Application>Microsoft Office Word</Application>
  <DocSecurity>0</DocSecurity>
  <Lines>1099</Lines>
  <Paragraphs>713</Paragraphs>
  <ScaleCrop>false</ScaleCrop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lianfeng zhao</dc:creator>
  <cp:lastModifiedBy>lianfeng zhao</cp:lastModifiedBy>
  <cp:revision>6</cp:revision>
  <dcterms:created xsi:type="dcterms:W3CDTF">2026-04-09T12:10:00Z</dcterms:created>
  <dcterms:modified xsi:type="dcterms:W3CDTF">2026-04-10T01:27:00Z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eyJoZGlkIjoiZDgzYjQ5MTBkYzQzOTY3ZmI0YzhiOWQyNjIxNjExYTkiLCJ1c2VySWQiOiIxNTUxMTU4MjAxIn0=</vt:lpwstr>
  </property>
  <property fmtid="{D5CDD505-2E9C-101B-9397-08002B2CF9AE}" pid="3" name="KSOProductBuildVer">
    <vt:lpwstr>2052-12.1.0.21541</vt:lpwstr>
  </property>
  <property fmtid="{D5CDD505-2E9C-101B-9397-08002B2CF9AE}" pid="4" name="ICV">
    <vt:lpwstr>7DDAADC8CF4A4A8A93F7FC9D3F3391CA_12</vt:lpwstr>
  </property>
</Properties>
</file>