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EC0CB" w14:textId="724BF8CC" w:rsidR="00191F52" w:rsidRPr="00FA3250" w:rsidRDefault="004E1542">
      <w:pPr>
        <w:rPr>
          <w:rFonts w:ascii="Times New Roman" w:hAnsi="Times New Roman" w:cs="Times New Roman"/>
          <w:color w:val="EE0000"/>
          <w:sz w:val="24"/>
          <w:u w:val="single"/>
        </w:rPr>
      </w:pPr>
      <w:r w:rsidRPr="00FA3250">
        <w:rPr>
          <w:rFonts w:ascii="Times New Roman" w:hAnsi="Times New Roman" w:cs="Times New Roman" w:hint="eastAsia"/>
          <w:color w:val="EE0000"/>
          <w:sz w:val="24"/>
          <w:u w:val="single"/>
        </w:rPr>
        <w:t xml:space="preserve">Supplemental </w:t>
      </w:r>
      <w:r w:rsidR="00EB2DDB" w:rsidRPr="00FA3250">
        <w:rPr>
          <w:rFonts w:ascii="Times New Roman" w:hAnsi="Times New Roman" w:cs="Times New Roman"/>
          <w:color w:val="EE0000"/>
          <w:sz w:val="24"/>
          <w:u w:val="single"/>
        </w:rPr>
        <w:t xml:space="preserve">Table </w:t>
      </w:r>
      <w:r w:rsidR="00560678">
        <w:rPr>
          <w:rFonts w:ascii="Times New Roman" w:hAnsi="Times New Roman" w:cs="Times New Roman" w:hint="eastAsia"/>
          <w:color w:val="EE0000"/>
          <w:sz w:val="24"/>
          <w:u w:val="single"/>
        </w:rPr>
        <w:t>3</w:t>
      </w:r>
      <w:r w:rsidR="00EB2DDB" w:rsidRPr="00FA3250">
        <w:rPr>
          <w:rFonts w:ascii="Times New Roman" w:hAnsi="Times New Roman" w:cs="Times New Roman"/>
          <w:color w:val="EE0000"/>
          <w:sz w:val="24"/>
          <w:u w:val="single"/>
        </w:rPr>
        <w:t xml:space="preserve">. Uni-/Multivariate </w:t>
      </w:r>
      <w:r w:rsidR="005C03CD" w:rsidRPr="00FA3250">
        <w:rPr>
          <w:rFonts w:ascii="Times New Roman" w:hAnsi="Times New Roman" w:cs="Times New Roman" w:hint="eastAsia"/>
          <w:color w:val="EE0000"/>
          <w:sz w:val="24"/>
          <w:u w:val="single"/>
        </w:rPr>
        <w:t>A</w:t>
      </w:r>
      <w:r w:rsidR="00EB2DDB" w:rsidRPr="00FA3250">
        <w:rPr>
          <w:rFonts w:ascii="Times New Roman" w:hAnsi="Times New Roman" w:cs="Times New Roman"/>
          <w:color w:val="EE0000"/>
          <w:sz w:val="24"/>
          <w:u w:val="single"/>
        </w:rPr>
        <w:t>nalysis</w:t>
      </w:r>
      <w:r w:rsidR="005F5E24" w:rsidRPr="00FA3250">
        <w:rPr>
          <w:rFonts w:ascii="Times New Roman" w:hAnsi="Times New Roman" w:cs="Times New Roman" w:hint="eastAsia"/>
          <w:color w:val="EE0000"/>
          <w:sz w:val="24"/>
          <w:u w:val="single"/>
        </w:rPr>
        <w:t xml:space="preserve"> of</w:t>
      </w:r>
      <w:r w:rsidR="00EB2DDB" w:rsidRPr="00FA3250">
        <w:rPr>
          <w:rFonts w:ascii="Times New Roman" w:hAnsi="Times New Roman" w:cs="Times New Roman"/>
          <w:color w:val="EE0000"/>
          <w:sz w:val="24"/>
          <w:u w:val="single"/>
        </w:rPr>
        <w:t xml:space="preserve"> </w:t>
      </w:r>
      <w:r w:rsidR="00581009" w:rsidRPr="00FA3250">
        <w:rPr>
          <w:rFonts w:ascii="Times New Roman" w:hAnsi="Times New Roman" w:cs="Times New Roman" w:hint="eastAsia"/>
          <w:color w:val="EE0000"/>
          <w:sz w:val="24"/>
          <w:u w:val="single"/>
        </w:rPr>
        <w:t xml:space="preserve">Overall </w:t>
      </w:r>
      <w:r w:rsidR="006C2FCB" w:rsidRPr="00FA3250">
        <w:rPr>
          <w:rFonts w:ascii="Times New Roman" w:hAnsi="Times New Roman" w:cs="Times New Roman" w:hint="eastAsia"/>
          <w:color w:val="EE0000"/>
          <w:sz w:val="24"/>
          <w:u w:val="single"/>
        </w:rPr>
        <w:t>S</w:t>
      </w:r>
      <w:r w:rsidR="00581009" w:rsidRPr="00FA3250">
        <w:rPr>
          <w:rFonts w:ascii="Times New Roman" w:hAnsi="Times New Roman" w:cs="Times New Roman" w:hint="eastAsia"/>
          <w:color w:val="EE0000"/>
          <w:sz w:val="24"/>
          <w:u w:val="single"/>
        </w:rPr>
        <w:t>urvival</w:t>
      </w:r>
    </w:p>
    <w:p w14:paraId="7B697B04" w14:textId="77777777" w:rsidR="00EB2DDB" w:rsidRPr="00FA3250" w:rsidRDefault="00EB2DDB">
      <w:pPr>
        <w:rPr>
          <w:rFonts w:ascii="Times New Roman" w:hAnsi="Times New Roman" w:cs="Times New Roman"/>
          <w:sz w:val="24"/>
        </w:rPr>
      </w:pPr>
    </w:p>
    <w:tbl>
      <w:tblPr>
        <w:tblW w:w="4944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3"/>
        <w:gridCol w:w="1507"/>
        <w:gridCol w:w="2261"/>
        <w:gridCol w:w="1869"/>
        <w:gridCol w:w="554"/>
        <w:gridCol w:w="149"/>
        <w:gridCol w:w="2281"/>
        <w:gridCol w:w="1933"/>
      </w:tblGrid>
      <w:tr w:rsidR="00EB2DDB" w:rsidRPr="00EB2DDB" w14:paraId="4224FCDA" w14:textId="77777777" w:rsidTr="00EB2DDB">
        <w:trPr>
          <w:trHeight w:val="584"/>
        </w:trPr>
        <w:tc>
          <w:tcPr>
            <w:tcW w:w="883" w:type="pct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FEAEF" w14:textId="77777777" w:rsidR="00EB2DDB" w:rsidRPr="00EB2DDB" w:rsidRDefault="00EB2DDB" w:rsidP="00D67C00">
            <w:pPr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Variable</w:t>
            </w:r>
          </w:p>
        </w:tc>
        <w:tc>
          <w:tcPr>
            <w:tcW w:w="588" w:type="pct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4A70A" w14:textId="77777777" w:rsidR="00EB2DDB" w:rsidRPr="00EB2DDB" w:rsidRDefault="00EB2DDB" w:rsidP="00D67C00">
            <w:pPr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Category</w:t>
            </w:r>
          </w:p>
        </w:tc>
        <w:tc>
          <w:tcPr>
            <w:tcW w:w="1611" w:type="pct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93121" w14:textId="77777777" w:rsidR="00EB2DDB" w:rsidRPr="00EB2DDB" w:rsidRDefault="00EB2DDB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Univariate analysis</w:t>
            </w:r>
          </w:p>
        </w:tc>
        <w:tc>
          <w:tcPr>
            <w:tcW w:w="216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E9A9F" w14:textId="77777777" w:rsidR="00EB2DDB" w:rsidRPr="00EB2DDB" w:rsidRDefault="00EB2DDB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pct"/>
            <w:gridSpan w:val="3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ECB96" w14:textId="77777777" w:rsidR="00EB2DDB" w:rsidRPr="00EB2DDB" w:rsidRDefault="00EB2DDB" w:rsidP="00D67C00">
            <w:pPr>
              <w:ind w:leftChars="-83" w:left="-183" w:rightChars="240" w:right="528"/>
              <w:jc w:val="center"/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Multivariate analysis</w:t>
            </w:r>
          </w:p>
        </w:tc>
      </w:tr>
      <w:tr w:rsidR="00EB2DDB" w:rsidRPr="00EB2DDB" w14:paraId="465B5988" w14:textId="77777777" w:rsidTr="00EB2DDB">
        <w:trPr>
          <w:trHeight w:val="584"/>
        </w:trPr>
        <w:tc>
          <w:tcPr>
            <w:tcW w:w="883" w:type="pct"/>
            <w:vMerge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0051C5A" w14:textId="77777777" w:rsidR="00EB2DDB" w:rsidRPr="00EB2DDB" w:rsidRDefault="00EB2DDB" w:rsidP="00D67C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8" w:type="pct"/>
            <w:vMerge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F1D6469" w14:textId="77777777" w:rsidR="00EB2DDB" w:rsidRPr="00EB2DDB" w:rsidRDefault="00EB2DDB" w:rsidP="00D67C0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82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2076F" w14:textId="77777777" w:rsidR="00EB2DDB" w:rsidRPr="00EB2DDB" w:rsidRDefault="00EB2DDB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HR (95% CI)</w:t>
            </w:r>
          </w:p>
        </w:tc>
        <w:tc>
          <w:tcPr>
            <w:tcW w:w="729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3E765" w14:textId="77777777" w:rsidR="00EB2DDB" w:rsidRPr="00EB2DDB" w:rsidRDefault="00EB2DDB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P value</w:t>
            </w:r>
          </w:p>
        </w:tc>
        <w:tc>
          <w:tcPr>
            <w:tcW w:w="216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0DEC4" w14:textId="77777777" w:rsidR="00EB2DDB" w:rsidRPr="00EB2DDB" w:rsidRDefault="00EB2DDB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8" w:type="pct"/>
            <w:gridSpan w:val="2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ECD35" w14:textId="77777777" w:rsidR="00EB2DDB" w:rsidRPr="00EB2DDB" w:rsidRDefault="00EB2DDB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HR 95% CI)</w:t>
            </w:r>
          </w:p>
        </w:tc>
        <w:tc>
          <w:tcPr>
            <w:tcW w:w="754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35973" w14:textId="77777777" w:rsidR="00EB2DDB" w:rsidRPr="00EB2DDB" w:rsidRDefault="00EB2DDB" w:rsidP="00D67C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2DDB">
              <w:rPr>
                <w:rFonts w:ascii="Times New Roman" w:hAnsi="Times New Roman" w:cs="Times New Roman"/>
                <w:sz w:val="24"/>
              </w:rPr>
              <w:t>P value</w:t>
            </w:r>
          </w:p>
        </w:tc>
      </w:tr>
      <w:tr w:rsidR="00DC0322" w:rsidRPr="00EB2DDB" w14:paraId="52FBC82A" w14:textId="77777777" w:rsidTr="0042311E">
        <w:trPr>
          <w:trHeight w:val="584"/>
        </w:trPr>
        <w:tc>
          <w:tcPr>
            <w:tcW w:w="883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69E8F" w14:textId="77777777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588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D99DB" w14:textId="0F3A2AFF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&gt;</w:t>
            </w:r>
            <w:r w:rsidRPr="00C85FA7">
              <w:rPr>
                <w:rFonts w:ascii="Times New Roman" w:hAnsi="Times New Roman" w:cs="Times New Roman"/>
                <w:sz w:val="24"/>
              </w:rPr>
              <w:t xml:space="preserve"> 7</w:t>
            </w:r>
            <w:r w:rsidRPr="00C85FA7">
              <w:rPr>
                <w:rFonts w:ascii="Times New Roman" w:hAnsi="Times New Roman" w:cs="Times New Roman" w:hint="eastAsia"/>
                <w:sz w:val="24"/>
              </w:rPr>
              <w:t>0</w:t>
            </w:r>
            <w:r w:rsidRPr="00C85FA7">
              <w:rPr>
                <w:rFonts w:ascii="Times New Roman" w:hAnsi="Times New Roman" w:cs="Times New Roman"/>
                <w:sz w:val="24"/>
              </w:rPr>
              <w:t xml:space="preserve"> years</w:t>
            </w:r>
          </w:p>
        </w:tc>
        <w:tc>
          <w:tcPr>
            <w:tcW w:w="882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45274" w14:textId="12934AB2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0.30</w:t>
            </w:r>
            <w:r w:rsidRPr="001F306A">
              <w:rPr>
                <w:rFonts w:ascii="Times New Roman" w:hAnsi="Times New Roman" w:cs="Times New Roman"/>
                <w:sz w:val="24"/>
              </w:rPr>
              <w:t xml:space="preserve"> (0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.10</w:t>
            </w:r>
            <w:r w:rsidRPr="001F306A">
              <w:rPr>
                <w:rFonts w:ascii="Times New Roman" w:hAnsi="Times New Roman" w:cs="Times New Roman"/>
                <w:sz w:val="24"/>
              </w:rPr>
              <w:t>－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0.92</w:t>
            </w:r>
            <w:r w:rsidRPr="001F306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C1B8F" w14:textId="23AC67BB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0.0360</w:t>
            </w:r>
          </w:p>
        </w:tc>
        <w:tc>
          <w:tcPr>
            <w:tcW w:w="216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A1AAF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8" w:type="pct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E8E54" w14:textId="404E26D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0.34 (0.11 </w:t>
            </w:r>
            <w:r w:rsidRPr="001F306A">
              <w:rPr>
                <w:rFonts w:ascii="Times New Roman" w:hAnsi="Times New Roman" w:cs="Times New Roman"/>
                <w:sz w:val="24"/>
              </w:rPr>
              <w:t>–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 1.06)</w:t>
            </w:r>
          </w:p>
        </w:tc>
        <w:tc>
          <w:tcPr>
            <w:tcW w:w="754" w:type="pc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715CB" w14:textId="36B180E8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0.0625</w:t>
            </w:r>
          </w:p>
        </w:tc>
      </w:tr>
      <w:tr w:rsidR="00DC0322" w:rsidRPr="00EB2DDB" w14:paraId="59D6E6D7" w14:textId="77777777" w:rsidTr="00642C13">
        <w:trPr>
          <w:trHeight w:val="58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ACEAC" w14:textId="09AA385C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 w:hint="eastAsia"/>
                <w:sz w:val="24"/>
              </w:rPr>
              <w:t>Gender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7670B" w14:textId="47244444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Fe</w:t>
            </w:r>
            <w:r w:rsidRPr="00C85FA7"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8BA36" w14:textId="6B2B3421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0.84</w:t>
            </w:r>
            <w:r w:rsidRPr="001F306A">
              <w:rPr>
                <w:rFonts w:ascii="Times New Roman" w:hAnsi="Times New Roman" w:cs="Times New Roman"/>
                <w:sz w:val="24"/>
              </w:rPr>
              <w:t xml:space="preserve"> (0.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27</w:t>
            </w:r>
            <w:r w:rsidRPr="001F306A">
              <w:rPr>
                <w:rFonts w:ascii="Times New Roman" w:hAnsi="Times New Roman" w:cs="Times New Roman"/>
                <w:sz w:val="24"/>
              </w:rPr>
              <w:t>－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2.60)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C5958" w14:textId="3BBE1708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/>
                <w:sz w:val="24"/>
              </w:rPr>
              <w:t>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761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C79DC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BAE30" w14:textId="74FE4B91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622EF" w14:textId="7F1F75FC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0322" w:rsidRPr="00EB2DDB" w14:paraId="3C228E8B" w14:textId="77777777" w:rsidTr="0042311E">
        <w:trPr>
          <w:trHeight w:val="58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2B2E7" w14:textId="77777777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/>
                <w:sz w:val="24"/>
              </w:rPr>
              <w:t>Performance status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617DD" w14:textId="23C5F378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E7238" w14:textId="09938699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1.14</w:t>
            </w:r>
            <w:r w:rsidRPr="001F306A">
              <w:rPr>
                <w:rFonts w:ascii="Times New Roman" w:hAnsi="Times New Roman" w:cs="Times New Roman"/>
                <w:sz w:val="24"/>
              </w:rPr>
              <w:t xml:space="preserve"> (0.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26</w:t>
            </w:r>
            <w:r w:rsidRPr="001F306A">
              <w:rPr>
                <w:rFonts w:ascii="Times New Roman" w:hAnsi="Times New Roman" w:cs="Times New Roman"/>
                <w:sz w:val="24"/>
              </w:rPr>
              <w:t>－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5.04</w:t>
            </w:r>
            <w:r w:rsidRPr="001F306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0AEC8" w14:textId="3771146F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/>
                <w:sz w:val="24"/>
              </w:rPr>
              <w:t>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861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DD95E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8B328" w14:textId="06867430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DCE5C" w14:textId="6F24069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0322" w:rsidRPr="00EB2DDB" w14:paraId="6D732B11" w14:textId="77777777" w:rsidTr="0042311E">
        <w:trPr>
          <w:trHeight w:val="58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32C5C" w14:textId="77777777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/>
                <w:sz w:val="24"/>
              </w:rPr>
              <w:t>History of smoking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9924D" w14:textId="77777777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E5563" w14:textId="2DFD62B6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1.82 </w:t>
            </w:r>
            <w:r w:rsidRPr="001F306A">
              <w:rPr>
                <w:rFonts w:ascii="Times New Roman" w:hAnsi="Times New Roman" w:cs="Times New Roman"/>
                <w:sz w:val="24"/>
              </w:rPr>
              <w:t>(0.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66</w:t>
            </w:r>
            <w:r w:rsidRPr="001F306A">
              <w:rPr>
                <w:rFonts w:ascii="Times New Roman" w:hAnsi="Times New Roman" w:cs="Times New Roman"/>
                <w:sz w:val="24"/>
              </w:rPr>
              <w:t>－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5.01</w:t>
            </w:r>
            <w:r w:rsidRPr="001F306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E8066" w14:textId="7DD8A6A6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/>
                <w:sz w:val="24"/>
              </w:rPr>
              <w:t>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247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07CD5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1BE90" w14:textId="7CB350A2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86339" w14:textId="008EADEF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0322" w:rsidRPr="00EB2DDB" w14:paraId="1133B357" w14:textId="77777777" w:rsidTr="0042311E">
        <w:trPr>
          <w:trHeight w:val="58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80F34" w14:textId="6B7D46D4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/>
                <w:sz w:val="24"/>
              </w:rPr>
              <w:t>P</w:t>
            </w:r>
            <w:r w:rsidRPr="00C85FA7">
              <w:rPr>
                <w:rFonts w:ascii="Times New Roman" w:hAnsi="Times New Roman" w:cs="Times New Roman" w:hint="eastAsia"/>
                <w:sz w:val="24"/>
              </w:rPr>
              <w:t>rior treatments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C2A9D" w14:textId="17ED9402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/>
                <w:sz w:val="24"/>
              </w:rPr>
              <w:t>R</w:t>
            </w:r>
            <w:r w:rsidRPr="00C85FA7">
              <w:rPr>
                <w:rFonts w:ascii="Times New Roman" w:hAnsi="Times New Roman" w:cs="Times New Roman" w:hint="eastAsia"/>
                <w:sz w:val="24"/>
              </w:rPr>
              <w:t>adiation or chemotherapy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B9217" w14:textId="4D44134D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2.44</w:t>
            </w:r>
            <w:r w:rsidRPr="001F306A">
              <w:rPr>
                <w:rFonts w:ascii="Times New Roman" w:hAnsi="Times New Roman" w:cs="Times New Roman"/>
                <w:sz w:val="24"/>
              </w:rPr>
              <w:t xml:space="preserve"> (0.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33</w:t>
            </w:r>
            <w:r w:rsidRPr="001F306A">
              <w:rPr>
                <w:rFonts w:ascii="Times New Roman" w:hAnsi="Times New Roman" w:cs="Times New Roman"/>
                <w:sz w:val="24"/>
              </w:rPr>
              <w:t>－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18.2)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05A03" w14:textId="126448CE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/>
                <w:sz w:val="24"/>
              </w:rPr>
              <w:t>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998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A273E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03C8F" w14:textId="7B81CB6B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FF4EB" w14:textId="06295A81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0322" w:rsidRPr="00EB2DDB" w14:paraId="5564C1C4" w14:textId="77777777" w:rsidTr="0042311E">
        <w:trPr>
          <w:trHeight w:val="58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1A15C" w14:textId="357B12E3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2059E4">
              <w:rPr>
                <w:rFonts w:ascii="Times New Roman" w:eastAsia="游ゴシック" w:hAnsi="Times New Roman" w:cs="Times New Roman"/>
                <w:kern w:val="0"/>
                <w:sz w:val="24"/>
              </w:rPr>
              <w:t>Number of prior treatment regimens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84EDE" w14:textId="4D9067A1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0-1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66BA5" w14:textId="5E415EA5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0.80 (0.29 </w:t>
            </w:r>
            <w:r w:rsidRPr="001F306A">
              <w:rPr>
                <w:rFonts w:ascii="Times New Roman" w:hAnsi="Times New Roman" w:cs="Times New Roman"/>
                <w:sz w:val="24"/>
              </w:rPr>
              <w:t>–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 2.21)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C8058" w14:textId="2DAF1F2C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0.672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47CEC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9321E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46E36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0322" w:rsidRPr="00EB2DDB" w14:paraId="436AF190" w14:textId="77777777" w:rsidTr="0042311E">
        <w:trPr>
          <w:trHeight w:val="58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3CD87" w14:textId="77777777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/>
                <w:sz w:val="24"/>
              </w:rPr>
              <w:t>BMI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05B03" w14:textId="61F354B2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 (&gt;19)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02096" w14:textId="51691136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0.96 (0.36 </w:t>
            </w:r>
            <w:r w:rsidRPr="001F306A">
              <w:rPr>
                <w:rFonts w:ascii="Times New Roman" w:hAnsi="Times New Roman" w:cs="Times New Roman"/>
                <w:sz w:val="24"/>
              </w:rPr>
              <w:t>–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 2.55)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EF190" w14:textId="686EF8FC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0.929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5E2D7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C12CF" w14:textId="05E16568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A4FFA" w14:textId="3D65CFCB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0322" w:rsidRPr="00EB2DDB" w14:paraId="42B6F93F" w14:textId="77777777" w:rsidTr="00A3591D">
        <w:trPr>
          <w:trHeight w:val="58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B1760" w14:textId="72611950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/>
                <w:sz w:val="24"/>
              </w:rPr>
              <w:t>PNI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C691D" w14:textId="57232790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  <w:r w:rsidRPr="00C85FA7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</w:rPr>
              <w:t>&gt;</w:t>
            </w:r>
            <w:r w:rsidRPr="00C85FA7">
              <w:rPr>
                <w:rFonts w:ascii="Times New Roman" w:hAnsi="Times New Roman" w:cs="Times New Roman" w:hint="eastAsia"/>
                <w:sz w:val="24"/>
              </w:rPr>
              <w:t>44.0)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92997" w14:textId="052AF8FC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1.71 </w:t>
            </w:r>
            <w:r w:rsidRPr="001F306A">
              <w:rPr>
                <w:rFonts w:ascii="Times New Roman" w:hAnsi="Times New Roman" w:cs="Times New Roman"/>
                <w:sz w:val="24"/>
              </w:rPr>
              <w:t>(0.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63</w:t>
            </w:r>
            <w:r w:rsidRPr="001F306A">
              <w:rPr>
                <w:rFonts w:ascii="Times New Roman" w:hAnsi="Times New Roman" w:cs="Times New Roman"/>
                <w:sz w:val="24"/>
              </w:rPr>
              <w:t>－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4.60</w:t>
            </w:r>
            <w:r w:rsidRPr="001F306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D7E91" w14:textId="39322255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/>
                <w:sz w:val="24"/>
              </w:rPr>
              <w:t>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291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D4C21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E6474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0A782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0322" w:rsidRPr="00EB2DDB" w14:paraId="7FCE7BAC" w14:textId="77777777" w:rsidTr="00A3591D">
        <w:trPr>
          <w:trHeight w:val="58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4C99F" w14:textId="4C621859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/>
                <w:sz w:val="24"/>
              </w:rPr>
              <w:t>NLR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7832D" w14:textId="4D542E69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  <w:r w:rsidRPr="00C85FA7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</w:rPr>
              <w:t>&gt;</w:t>
            </w:r>
            <w:r w:rsidRPr="00C85FA7">
              <w:rPr>
                <w:rFonts w:ascii="Times New Roman" w:hAnsi="Times New Roman" w:cs="Times New Roman" w:hint="eastAsia"/>
                <w:sz w:val="24"/>
              </w:rPr>
              <w:t>3.5)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0017B" w14:textId="6050CF80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0.72 </w:t>
            </w:r>
            <w:r w:rsidRPr="001F306A">
              <w:rPr>
                <w:rFonts w:ascii="Times New Roman" w:hAnsi="Times New Roman" w:cs="Times New Roman"/>
                <w:sz w:val="24"/>
              </w:rPr>
              <w:t>(0.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27</w:t>
            </w:r>
            <w:r w:rsidRPr="001F306A">
              <w:rPr>
                <w:rFonts w:ascii="Times New Roman" w:hAnsi="Times New Roman" w:cs="Times New Roman"/>
                <w:sz w:val="24"/>
              </w:rPr>
              <w:t>－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1.94</w:t>
            </w:r>
            <w:r w:rsidRPr="001F306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35B080" w14:textId="0A089BED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/>
                <w:sz w:val="24"/>
              </w:rPr>
              <w:t>0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.516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0DD71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C01B5" w14:textId="541DAEB0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A53D3" w14:textId="11C37C11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0322" w:rsidRPr="00EB2DDB" w14:paraId="60349F95" w14:textId="77777777" w:rsidTr="00A3591D">
        <w:trPr>
          <w:trHeight w:val="58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B7444" w14:textId="30FF162F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 w:hint="eastAsia"/>
                <w:sz w:val="24"/>
              </w:rPr>
              <w:t>LMR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81511" w14:textId="0B90E1F3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High</w:t>
            </w:r>
            <w:r w:rsidRPr="00C85FA7">
              <w:rPr>
                <w:rFonts w:ascii="Times New Roman" w:hAnsi="Times New Roman" w:cs="Times New Roman" w:hint="eastAsia"/>
                <w:sz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</w:rPr>
              <w:t>&gt;</w:t>
            </w:r>
            <w:r w:rsidRPr="00C85FA7">
              <w:rPr>
                <w:rFonts w:ascii="Times New Roman" w:hAnsi="Times New Roman" w:cs="Times New Roman" w:hint="eastAsia"/>
                <w:sz w:val="24"/>
              </w:rPr>
              <w:t>2.6)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D0823" w14:textId="7F8506D8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1.76 </w:t>
            </w:r>
            <w:r w:rsidRPr="001F306A">
              <w:rPr>
                <w:rFonts w:ascii="Times New Roman" w:hAnsi="Times New Roman" w:cs="Times New Roman"/>
                <w:sz w:val="24"/>
              </w:rPr>
              <w:t>(0.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64</w:t>
            </w:r>
            <w:r w:rsidRPr="001F306A">
              <w:rPr>
                <w:rFonts w:ascii="Times New Roman" w:hAnsi="Times New Roman" w:cs="Times New Roman"/>
                <w:sz w:val="24"/>
              </w:rPr>
              <w:t>－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4.83)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9E1430" w14:textId="3B014CF6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0.276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93774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11196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CAD63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0322" w:rsidRPr="00EB2DDB" w14:paraId="1C6CD75E" w14:textId="77777777" w:rsidTr="0042311E">
        <w:trPr>
          <w:trHeight w:val="58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7071A" w14:textId="186D285F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 w:hint="eastAsia"/>
                <w:sz w:val="24"/>
              </w:rPr>
              <w:t>Sarcopenia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8494F" w14:textId="2F8CDCFD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 w:hint="eastAsia"/>
                <w:sz w:val="24"/>
              </w:rPr>
              <w:t>yes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145DF" w14:textId="10044789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1.19</w:t>
            </w:r>
            <w:r w:rsidRPr="001F306A">
              <w:rPr>
                <w:rFonts w:ascii="Times New Roman" w:hAnsi="Times New Roman" w:cs="Times New Roman"/>
                <w:sz w:val="24"/>
              </w:rPr>
              <w:t xml:space="preserve"> (0.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34</w:t>
            </w:r>
            <w:r w:rsidRPr="001F306A">
              <w:rPr>
                <w:rFonts w:ascii="Times New Roman" w:hAnsi="Times New Roman" w:cs="Times New Roman"/>
                <w:sz w:val="24"/>
              </w:rPr>
              <w:t>－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4.12</w:t>
            </w:r>
            <w:r w:rsidRPr="001F306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2649C" w14:textId="352378F4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0.783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AA464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16380" w14:textId="0041C444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2F0CE" w14:textId="2C16C2F4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C0322" w:rsidRPr="00EB2DDB" w14:paraId="5D0FEB51" w14:textId="77777777" w:rsidTr="00E72AE7">
        <w:trPr>
          <w:trHeight w:val="584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9890C" w14:textId="4A399883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 w:hint="eastAsia"/>
                <w:sz w:val="24"/>
              </w:rPr>
              <w:t>CD103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B5480" w14:textId="730BB38E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/>
                <w:sz w:val="24"/>
              </w:rPr>
              <w:t>H</w:t>
            </w:r>
            <w:r w:rsidRPr="00C85FA7">
              <w:rPr>
                <w:rFonts w:ascii="Times New Roman" w:hAnsi="Times New Roman" w:cs="Times New Roman" w:hint="eastAsia"/>
                <w:sz w:val="24"/>
              </w:rPr>
              <w:t>igh (&gt;10.0)</w:t>
            </w: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55C62" w14:textId="0219E81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3.11 (1.08</w:t>
            </w:r>
            <w:r w:rsidRPr="001F306A">
              <w:rPr>
                <w:rFonts w:ascii="Times New Roman" w:hAnsi="Times New Roman" w:cs="Times New Roman"/>
                <w:sz w:val="24"/>
              </w:rPr>
              <w:t>－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8.99)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60A0B" w14:textId="5303F6FC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0.0356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C3E29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96F9B" w14:textId="6D2ECFC1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2.24 (0.75 </w:t>
            </w:r>
            <w:r w:rsidRPr="001F306A">
              <w:rPr>
                <w:rFonts w:ascii="Times New Roman" w:hAnsi="Times New Roman" w:cs="Times New Roman"/>
                <w:sz w:val="24"/>
              </w:rPr>
              <w:t>–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 6.66)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B5670" w14:textId="262F7180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0.147</w:t>
            </w:r>
          </w:p>
        </w:tc>
      </w:tr>
      <w:tr w:rsidR="00DC0322" w:rsidRPr="00EB2DDB" w14:paraId="5C7A0FD8" w14:textId="77777777" w:rsidTr="00E72AE7">
        <w:trPr>
          <w:trHeight w:val="584"/>
        </w:trPr>
        <w:tc>
          <w:tcPr>
            <w:tcW w:w="883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C464C" w14:textId="1D58F100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 w:hint="eastAsia"/>
                <w:sz w:val="24"/>
              </w:rPr>
              <w:lastRenderedPageBreak/>
              <w:t>irAE</w:t>
            </w:r>
          </w:p>
        </w:tc>
        <w:tc>
          <w:tcPr>
            <w:tcW w:w="588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1C020" w14:textId="36015CE3" w:rsidR="00DC0322" w:rsidRPr="00C85FA7" w:rsidRDefault="00DC0322" w:rsidP="00DC0322">
            <w:pPr>
              <w:rPr>
                <w:rFonts w:ascii="Times New Roman" w:hAnsi="Times New Roman" w:cs="Times New Roman"/>
                <w:sz w:val="24"/>
              </w:rPr>
            </w:pPr>
            <w:r w:rsidRPr="00C85FA7">
              <w:rPr>
                <w:rFonts w:ascii="Times New Roman" w:hAnsi="Times New Roman" w:cs="Times New Roman" w:hint="eastAsia"/>
                <w:sz w:val="24"/>
              </w:rPr>
              <w:t>yes</w:t>
            </w:r>
          </w:p>
        </w:tc>
        <w:tc>
          <w:tcPr>
            <w:tcW w:w="882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488C2" w14:textId="450CDBCB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5.82 (0.77</w:t>
            </w:r>
            <w:r w:rsidRPr="001F306A">
              <w:rPr>
                <w:rFonts w:ascii="Times New Roman" w:hAnsi="Times New Roman" w:cs="Times New Roman"/>
                <w:sz w:val="24"/>
              </w:rPr>
              <w:t>－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>44.1)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F3B24" w14:textId="62976666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0.0883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CA48E" w14:textId="7777777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19235" w14:textId="16B039A6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3.72 (0.46 </w:t>
            </w:r>
            <w:r w:rsidRPr="001F306A">
              <w:rPr>
                <w:rFonts w:ascii="Times New Roman" w:hAnsi="Times New Roman" w:cs="Times New Roman"/>
                <w:sz w:val="24"/>
              </w:rPr>
              <w:t>–</w:t>
            </w:r>
            <w:r w:rsidRPr="001F306A">
              <w:rPr>
                <w:rFonts w:ascii="Times New Roman" w:hAnsi="Times New Roman" w:cs="Times New Roman" w:hint="eastAsia"/>
                <w:sz w:val="24"/>
              </w:rPr>
              <w:t xml:space="preserve"> 29.8)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2E50E" w14:textId="71AFC2C7" w:rsidR="00DC0322" w:rsidRPr="001F306A" w:rsidRDefault="00DC0322" w:rsidP="00DC03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F306A">
              <w:rPr>
                <w:rFonts w:ascii="Times New Roman" w:hAnsi="Times New Roman" w:cs="Times New Roman" w:hint="eastAsia"/>
                <w:sz w:val="24"/>
              </w:rPr>
              <w:t>0.216</w:t>
            </w:r>
          </w:p>
        </w:tc>
      </w:tr>
    </w:tbl>
    <w:p w14:paraId="7C8D1C4C" w14:textId="791D662E" w:rsidR="00EB2DDB" w:rsidRPr="00E03CFD" w:rsidRDefault="00EB2DDB">
      <w:pPr>
        <w:rPr>
          <w:rFonts w:ascii="Times New Roman" w:hAnsi="Times New Roman" w:cs="Times New Roman"/>
          <w:sz w:val="24"/>
        </w:rPr>
      </w:pPr>
      <w:r w:rsidRPr="00E03CFD">
        <w:rPr>
          <w:rFonts w:ascii="Times New Roman" w:hAnsi="Times New Roman" w:cs="Times New Roman"/>
          <w:color w:val="000000" w:themeColor="text1"/>
          <w:sz w:val="24"/>
        </w:rPr>
        <w:t>BMI</w:t>
      </w:r>
      <w:r w:rsidR="00E03CFD">
        <w:rPr>
          <w:rFonts w:ascii="Times New Roman" w:hAnsi="Times New Roman" w:cs="Times New Roman" w:hint="eastAsia"/>
          <w:color w:val="000000" w:themeColor="text1"/>
          <w:sz w:val="24"/>
        </w:rPr>
        <w:t>;</w:t>
      </w:r>
      <w:r w:rsidRPr="00E03CFD">
        <w:rPr>
          <w:rFonts w:ascii="Times New Roman" w:hAnsi="Times New Roman" w:cs="Times New Roman"/>
          <w:color w:val="000000" w:themeColor="text1"/>
          <w:sz w:val="24"/>
        </w:rPr>
        <w:t xml:space="preserve"> body mass index, </w:t>
      </w:r>
      <w:r w:rsidR="00E03CFD" w:rsidRPr="00E03CFD">
        <w:rPr>
          <w:rFonts w:ascii="Times New Roman" w:hAnsi="Times New Roman" w:cs="Times New Roman"/>
          <w:sz w:val="24"/>
        </w:rPr>
        <w:t>PNI</w:t>
      </w:r>
      <w:r w:rsidR="00E03CFD">
        <w:rPr>
          <w:rFonts w:ascii="Times New Roman" w:hAnsi="Times New Roman" w:cs="Times New Roman" w:hint="eastAsia"/>
          <w:sz w:val="24"/>
        </w:rPr>
        <w:t xml:space="preserve">; </w:t>
      </w:r>
      <w:r w:rsidR="00E03CFD" w:rsidRPr="00E03CFD">
        <w:rPr>
          <w:rFonts w:ascii="Times New Roman" w:hAnsi="Times New Roman" w:cs="Times New Roman"/>
          <w:sz w:val="24"/>
        </w:rPr>
        <w:t>Prognostic Nutritional Index,</w:t>
      </w:r>
      <w:r w:rsidR="00E03CFD">
        <w:rPr>
          <w:rFonts w:ascii="Times New Roman" w:hAnsi="Times New Roman" w:cs="Times New Roman" w:hint="eastAsia"/>
          <w:sz w:val="24"/>
        </w:rPr>
        <w:t xml:space="preserve"> </w:t>
      </w:r>
      <w:r w:rsidR="00E03CFD" w:rsidRPr="00E03CFD">
        <w:rPr>
          <w:rFonts w:ascii="Times New Roman" w:hAnsi="Times New Roman" w:cs="Times New Roman"/>
          <w:sz w:val="24"/>
        </w:rPr>
        <w:t>NLR</w:t>
      </w:r>
      <w:r w:rsidR="00E03CFD">
        <w:rPr>
          <w:rFonts w:ascii="Times New Roman" w:hAnsi="Times New Roman" w:cs="Times New Roman" w:hint="eastAsia"/>
          <w:sz w:val="24"/>
        </w:rPr>
        <w:t>;</w:t>
      </w:r>
      <w:r w:rsidR="00E03CFD" w:rsidRPr="00E03CFD">
        <w:rPr>
          <w:rFonts w:ascii="Times New Roman" w:hAnsi="Times New Roman" w:cs="Times New Roman"/>
          <w:sz w:val="24"/>
        </w:rPr>
        <w:t xml:space="preserve"> Neutrophil to lymphocyte ratio,</w:t>
      </w:r>
      <w:r w:rsidR="00E03CFD">
        <w:rPr>
          <w:rFonts w:ascii="Times New Roman" w:hAnsi="Times New Roman" w:cs="Times New Roman" w:hint="eastAsia"/>
          <w:sz w:val="24"/>
        </w:rPr>
        <w:t xml:space="preserve"> </w:t>
      </w:r>
      <w:r w:rsidR="00E03CFD" w:rsidRPr="00E03CFD">
        <w:rPr>
          <w:rFonts w:ascii="Times New Roman" w:hAnsi="Times New Roman" w:cs="Times New Roman"/>
          <w:sz w:val="24"/>
        </w:rPr>
        <w:t>LMR</w:t>
      </w:r>
      <w:r w:rsidR="00E03CFD">
        <w:rPr>
          <w:rFonts w:ascii="Times New Roman" w:hAnsi="Times New Roman" w:cs="Times New Roman" w:hint="eastAsia"/>
          <w:sz w:val="24"/>
        </w:rPr>
        <w:t xml:space="preserve">; </w:t>
      </w:r>
      <w:r w:rsidR="00E03CFD" w:rsidRPr="00E03CFD">
        <w:rPr>
          <w:rFonts w:ascii="Times New Roman" w:hAnsi="Times New Roman" w:cs="Times New Roman"/>
          <w:sz w:val="24"/>
        </w:rPr>
        <w:t>Lymphocyte-to-monocyte ratio</w:t>
      </w:r>
      <w:r w:rsidR="00E03CFD">
        <w:rPr>
          <w:rFonts w:ascii="Times New Roman" w:hAnsi="Times New Roman" w:cs="Times New Roman" w:hint="eastAsia"/>
          <w:sz w:val="24"/>
        </w:rPr>
        <w:t>, irAE; immune-related A</w:t>
      </w:r>
      <w:r w:rsidR="00E03CFD">
        <w:rPr>
          <w:rFonts w:ascii="Times New Roman" w:hAnsi="Times New Roman" w:cs="Times New Roman"/>
          <w:sz w:val="24"/>
        </w:rPr>
        <w:t>dverse</w:t>
      </w:r>
      <w:r w:rsidR="00E03CFD">
        <w:rPr>
          <w:rFonts w:ascii="Times New Roman" w:hAnsi="Times New Roman" w:cs="Times New Roman" w:hint="eastAsia"/>
          <w:sz w:val="24"/>
        </w:rPr>
        <w:t xml:space="preserve"> Events</w:t>
      </w:r>
    </w:p>
    <w:sectPr w:rsidR="00EB2DDB" w:rsidRPr="00E03CFD" w:rsidSect="00EB2DDB">
      <w:pgSz w:w="15842" w:h="12242" w:orient="landscape" w:code="1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AAFC3" w14:textId="77777777" w:rsidR="003E1740" w:rsidRDefault="003E1740" w:rsidP="005C03CD">
      <w:pPr>
        <w:spacing w:line="240" w:lineRule="auto"/>
      </w:pPr>
      <w:r>
        <w:separator/>
      </w:r>
    </w:p>
  </w:endnote>
  <w:endnote w:type="continuationSeparator" w:id="0">
    <w:p w14:paraId="7A48EB8D" w14:textId="77777777" w:rsidR="003E1740" w:rsidRDefault="003E1740" w:rsidP="005C0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A2697" w14:textId="77777777" w:rsidR="003E1740" w:rsidRDefault="003E1740" w:rsidP="005C03CD">
      <w:pPr>
        <w:spacing w:line="240" w:lineRule="auto"/>
      </w:pPr>
      <w:r>
        <w:separator/>
      </w:r>
    </w:p>
  </w:footnote>
  <w:footnote w:type="continuationSeparator" w:id="0">
    <w:p w14:paraId="0CF21536" w14:textId="77777777" w:rsidR="003E1740" w:rsidRDefault="003E1740" w:rsidP="005C03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DB"/>
    <w:rsid w:val="00045D91"/>
    <w:rsid w:val="0007130B"/>
    <w:rsid w:val="000C3CC9"/>
    <w:rsid w:val="00151110"/>
    <w:rsid w:val="00152FB8"/>
    <w:rsid w:val="001713CD"/>
    <w:rsid w:val="00172B81"/>
    <w:rsid w:val="0017580B"/>
    <w:rsid w:val="00191F52"/>
    <w:rsid w:val="001F306A"/>
    <w:rsid w:val="002F4837"/>
    <w:rsid w:val="003E1740"/>
    <w:rsid w:val="00421DEC"/>
    <w:rsid w:val="0042311E"/>
    <w:rsid w:val="004260A6"/>
    <w:rsid w:val="00492A30"/>
    <w:rsid w:val="004C56F9"/>
    <w:rsid w:val="004E1542"/>
    <w:rsid w:val="00502A01"/>
    <w:rsid w:val="005256B2"/>
    <w:rsid w:val="005574C4"/>
    <w:rsid w:val="00560678"/>
    <w:rsid w:val="00581009"/>
    <w:rsid w:val="005A5B64"/>
    <w:rsid w:val="005C03CD"/>
    <w:rsid w:val="005E41E1"/>
    <w:rsid w:val="005F5E24"/>
    <w:rsid w:val="00642C13"/>
    <w:rsid w:val="00695592"/>
    <w:rsid w:val="006B1262"/>
    <w:rsid w:val="006C2FCB"/>
    <w:rsid w:val="006F7589"/>
    <w:rsid w:val="0070533E"/>
    <w:rsid w:val="00753EBB"/>
    <w:rsid w:val="00791303"/>
    <w:rsid w:val="007F01C9"/>
    <w:rsid w:val="0086021E"/>
    <w:rsid w:val="009221D2"/>
    <w:rsid w:val="0094536F"/>
    <w:rsid w:val="00967C07"/>
    <w:rsid w:val="009A1ACC"/>
    <w:rsid w:val="009D5094"/>
    <w:rsid w:val="00AD7101"/>
    <w:rsid w:val="00C85FA7"/>
    <w:rsid w:val="00CE2AF2"/>
    <w:rsid w:val="00DC0322"/>
    <w:rsid w:val="00DC4CF5"/>
    <w:rsid w:val="00DF1F69"/>
    <w:rsid w:val="00E03CFD"/>
    <w:rsid w:val="00E72AE7"/>
    <w:rsid w:val="00E901B6"/>
    <w:rsid w:val="00EB2DDB"/>
    <w:rsid w:val="00F101D3"/>
    <w:rsid w:val="00FA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B73B8B"/>
  <w15:chartTrackingRefBased/>
  <w15:docId w15:val="{4F0B8BFD-B22D-4CAC-848F-6BCE9BF8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2D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2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2D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2D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D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2D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2D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2D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D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B2D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B2D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B2DD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B2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B2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B2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B2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B2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B2DD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B2DD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B2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2D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B2D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2D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B2D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2D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B2DD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B2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B2DD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B2DD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C03C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C03CD"/>
  </w:style>
  <w:style w:type="paragraph" w:styleId="ac">
    <w:name w:val="footer"/>
    <w:basedOn w:val="a"/>
    <w:link w:val="ad"/>
    <w:uiPriority w:val="99"/>
    <w:unhideWhenUsed/>
    <w:rsid w:val="005C03C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C03CD"/>
  </w:style>
  <w:style w:type="character" w:styleId="ae">
    <w:name w:val="annotation reference"/>
    <w:basedOn w:val="a0"/>
    <w:uiPriority w:val="99"/>
    <w:semiHidden/>
    <w:unhideWhenUsed/>
    <w:rsid w:val="00F101D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F101D3"/>
  </w:style>
  <w:style w:type="character" w:customStyle="1" w:styleId="af0">
    <w:name w:val="コメント文字列 (文字)"/>
    <w:basedOn w:val="a0"/>
    <w:link w:val="af"/>
    <w:uiPriority w:val="99"/>
    <w:rsid w:val="00F101D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101D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101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SHUICHIRO HARA</dc:creator>
  <cp:keywords/>
  <dc:description/>
  <cp:lastModifiedBy>知紀 牧野</cp:lastModifiedBy>
  <cp:revision>30</cp:revision>
  <dcterms:created xsi:type="dcterms:W3CDTF">2025-12-13T17:36:00Z</dcterms:created>
  <dcterms:modified xsi:type="dcterms:W3CDTF">2026-04-13T15:36:00Z</dcterms:modified>
</cp:coreProperties>
</file>