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CF" w:rsidRPr="009161CF" w:rsidRDefault="009161CF" w:rsidP="009161CF">
      <w:pPr>
        <w:rPr>
          <w:rFonts w:ascii="Times New Roman" w:eastAsia="Calibri" w:hAnsi="Times New Roman" w:cs="Times New Roman"/>
          <w:b/>
        </w:rPr>
      </w:pPr>
      <w:r w:rsidRPr="009161CF">
        <w:rPr>
          <w:rFonts w:ascii="Times New Roman" w:eastAsia="Calibri" w:hAnsi="Times New Roman" w:cs="Times New Roman"/>
          <w:b/>
        </w:rPr>
        <w:t>Supplements</w:t>
      </w:r>
    </w:p>
    <w:p w:rsidR="009161CF" w:rsidRPr="009161CF" w:rsidRDefault="009161CF" w:rsidP="009161CF">
      <w:pPr>
        <w:spacing w:after="0"/>
        <w:rPr>
          <w:rFonts w:ascii="Times New Roman" w:eastAsia="Calibri" w:hAnsi="Times New Roman" w:cs="Times New Roman"/>
          <w:b/>
          <w:sz w:val="20"/>
        </w:rPr>
      </w:pPr>
      <w:r w:rsidRPr="009161CF">
        <w:rPr>
          <w:rFonts w:ascii="Times New Roman" w:eastAsia="Calibri" w:hAnsi="Times New Roman" w:cs="Times New Roman"/>
          <w:b/>
          <w:sz w:val="20"/>
        </w:rPr>
        <w:t>Supplement 1: Procedural steps performed for each treatment type [Steps performed for the treatment type is marked with (x); NSAIDs: non-steroidal inflammatory drugs; cc: cubic centimeter, BMC: bone marrow concentrate; MSCs: mesenchymal stem cells; PRP: platelet-rich plasma; PL: platelet lysate]</w:t>
      </w:r>
    </w:p>
    <w:p w:rsidR="009161CF" w:rsidRPr="009161CF" w:rsidRDefault="009161CF" w:rsidP="009161CF">
      <w:pPr>
        <w:spacing w:after="0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horzAnchor="margin" w:tblpXSpec="center" w:tblpY="-33"/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8"/>
        <w:gridCol w:w="474"/>
        <w:gridCol w:w="505"/>
        <w:gridCol w:w="474"/>
      </w:tblGrid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Procedure step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CE</w:t>
            </w:r>
          </w:p>
        </w:tc>
      </w:tr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NSAIDs and Steroid restriction prior to the procedure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</w:tr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Joint pre-injection with hypertonic dextrose prior to the procedure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</w:tr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Bone marrow aspiration</w:t>
            </w:r>
            <w:r w:rsidRPr="009161CF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from the posterior iliac crest (10-15 cc at 3-4 sites each side)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</w:tr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Centrifuge to separate the buffy coat resulting in BMC (1-3 cc), BMC injected into the target region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MSCs isolated from the aspirate, expanded in a defined culture media for 12-16 days, and injected into the joint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</w:tr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Co-injection of PRP and PL</w:t>
            </w:r>
            <w:bookmarkStart w:id="0" w:name="_GoBack"/>
            <w:bookmarkEnd w:id="0"/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161CF" w:rsidRPr="009161CF" w:rsidTr="009F747D">
        <w:trPr>
          <w:trHeight w:hRule="exact" w:val="288"/>
        </w:trPr>
        <w:tc>
          <w:tcPr>
            <w:tcW w:w="9148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Adipose tissue, or </w:t>
            </w:r>
            <w:proofErr w:type="spellStart"/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lipo</w:t>
            </w:r>
            <w:proofErr w:type="spellEnd"/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-aspirate, co-injection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61CF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74" w:type="dxa"/>
          </w:tcPr>
          <w:p w:rsidR="009161CF" w:rsidRPr="009161CF" w:rsidRDefault="009161CF" w:rsidP="009161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9161CF" w:rsidRPr="009161CF" w:rsidRDefault="009161CF" w:rsidP="009161CF">
      <w:pPr>
        <w:rPr>
          <w:rFonts w:ascii="Times New Roman" w:eastAsia="Calibri" w:hAnsi="Times New Roman" w:cs="Times New Roman"/>
        </w:rPr>
      </w:pPr>
    </w:p>
    <w:p w:rsidR="009161CF" w:rsidRPr="009161CF" w:rsidRDefault="009161CF" w:rsidP="009161CF">
      <w:pPr>
        <w:rPr>
          <w:rFonts w:ascii="Times New Roman" w:eastAsia="Calibri" w:hAnsi="Times New Roman" w:cs="Times New Roman"/>
          <w:b/>
          <w:sz w:val="20"/>
        </w:rPr>
      </w:pPr>
    </w:p>
    <w:p w:rsidR="00006A4E" w:rsidRDefault="00006A4E"/>
    <w:sectPr w:rsidR="00006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CF"/>
    <w:rsid w:val="00006A4E"/>
    <w:rsid w:val="00056880"/>
    <w:rsid w:val="0091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16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1C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1C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16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1C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1C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Markle</dc:creator>
  <cp:lastModifiedBy>Jason Markle</cp:lastModifiedBy>
  <cp:revision>2</cp:revision>
  <dcterms:created xsi:type="dcterms:W3CDTF">2015-10-26T02:03:00Z</dcterms:created>
  <dcterms:modified xsi:type="dcterms:W3CDTF">2015-10-26T02:13:00Z</dcterms:modified>
</cp:coreProperties>
</file>