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0E7D" w14:textId="65ABAD2A" w:rsidR="0074431A" w:rsidRPr="009C092D" w:rsidRDefault="00416C99" w:rsidP="0074431A">
      <w:pPr>
        <w:pStyle w:val="a9"/>
        <w:keepNext/>
        <w:rPr>
          <w:rFonts w:ascii="Times New Roman" w:hAnsi="Times New Roman" w:cs="Times New Roman"/>
        </w:rPr>
      </w:pPr>
      <w:r w:rsidRPr="009C092D">
        <w:rPr>
          <w:rFonts w:ascii="Times New Roman" w:hAnsi="Times New Roman" w:cs="Times New Roman"/>
          <w:b/>
          <w:bCs/>
        </w:rPr>
        <w:t xml:space="preserve">Appendix Table </w:t>
      </w:r>
      <w:r w:rsidRPr="009C092D">
        <w:rPr>
          <w:rFonts w:ascii="Times New Roman" w:hAnsi="Times New Roman" w:cs="Times New Roman"/>
          <w:b/>
          <w:bCs/>
        </w:rPr>
        <w:fldChar w:fldCharType="begin"/>
      </w:r>
      <w:r w:rsidRPr="009C092D">
        <w:rPr>
          <w:rFonts w:ascii="Times New Roman" w:hAnsi="Times New Roman" w:cs="Times New Roman"/>
          <w:b/>
          <w:bCs/>
        </w:rPr>
        <w:instrText xml:space="preserve"> SEQ Appendix_Table \* ARABIC </w:instrText>
      </w:r>
      <w:r w:rsidRPr="009C092D">
        <w:rPr>
          <w:rFonts w:ascii="Times New Roman" w:hAnsi="Times New Roman" w:cs="Times New Roman"/>
          <w:b/>
          <w:bCs/>
        </w:rPr>
        <w:fldChar w:fldCharType="separate"/>
      </w:r>
      <w:r w:rsidRPr="009C092D">
        <w:rPr>
          <w:rFonts w:ascii="Times New Roman" w:hAnsi="Times New Roman" w:cs="Times New Roman"/>
          <w:b/>
          <w:bCs/>
        </w:rPr>
        <w:t>1</w:t>
      </w:r>
      <w:r w:rsidRPr="009C092D">
        <w:rPr>
          <w:rFonts w:ascii="Times New Roman" w:hAnsi="Times New Roman" w:cs="Times New Roman"/>
          <w:b/>
          <w:bCs/>
        </w:rPr>
        <w:fldChar w:fldCharType="end"/>
      </w:r>
      <w:r w:rsidRPr="009C092D">
        <w:rPr>
          <w:rFonts w:ascii="Times New Roman" w:hAnsi="Times New Roman" w:cs="Times New Roman"/>
          <w:b/>
          <w:bCs/>
        </w:rPr>
        <w:t xml:space="preserve"> </w:t>
      </w:r>
      <w:r w:rsidR="004178E7" w:rsidRPr="009C092D">
        <w:rPr>
          <w:rFonts w:ascii="Times New Roman" w:hAnsi="Times New Roman" w:cs="Times New Roman"/>
        </w:rPr>
        <w:t>I</w:t>
      </w:r>
      <w:r w:rsidR="0074431A" w:rsidRPr="009C092D">
        <w:rPr>
          <w:rFonts w:ascii="Times New Roman" w:hAnsi="Times New Roman" w:cs="Times New Roman"/>
        </w:rPr>
        <w:t>nformation</w:t>
      </w:r>
      <w:r w:rsidR="004178E7" w:rsidRPr="009C092D">
        <w:rPr>
          <w:rFonts w:ascii="Times New Roman" w:hAnsi="Times New Roman" w:cs="Times New Roman"/>
        </w:rPr>
        <w:t xml:space="preserve"> of elderly patients who completed follow-up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1226"/>
      </w:tblGrid>
      <w:tr w:rsidR="009C092D" w:rsidRPr="009C092D" w14:paraId="377D41BB" w14:textId="77777777" w:rsidTr="00B44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35A5B427" w14:textId="77777777" w:rsidR="0074431A" w:rsidRPr="009C092D" w:rsidRDefault="0074431A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bookmarkStart w:id="0" w:name="_Hlk141650512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30FCFC75" w14:textId="77777777" w:rsidR="0074431A" w:rsidRPr="009C092D" w:rsidRDefault="0074431A" w:rsidP="00B44CA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Total</w:t>
            </w:r>
          </w:p>
          <w:p w14:paraId="746DE87F" w14:textId="77777777" w:rsidR="0074431A" w:rsidRPr="009C092D" w:rsidRDefault="0074431A" w:rsidP="00B44CA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  <w:i/>
                <w:iCs/>
              </w:rPr>
              <w:t xml:space="preserve">n </w:t>
            </w: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= 118</w:t>
            </w:r>
          </w:p>
        </w:tc>
      </w:tr>
      <w:tr w:rsidR="009C092D" w:rsidRPr="009C092D" w14:paraId="1AF7ADC3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4F647F" w14:textId="77777777" w:rsidR="0074431A" w:rsidRPr="009C092D" w:rsidRDefault="0074431A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Male,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%)</w:t>
            </w:r>
          </w:p>
        </w:tc>
        <w:tc>
          <w:tcPr>
            <w:tcW w:w="0" w:type="auto"/>
          </w:tcPr>
          <w:p w14:paraId="0FCF3382" w14:textId="77777777" w:rsidR="0074431A" w:rsidRPr="009C092D" w:rsidRDefault="0074431A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82 (69.5%)</w:t>
            </w:r>
          </w:p>
        </w:tc>
      </w:tr>
      <w:tr w:rsidR="009C092D" w:rsidRPr="009C092D" w14:paraId="38BB32A0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D1D9C6" w14:textId="77777777" w:rsidR="0074431A" w:rsidRPr="009C092D" w:rsidRDefault="0074431A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Age of injury (years), mean ± SD</w:t>
            </w:r>
          </w:p>
        </w:tc>
        <w:tc>
          <w:tcPr>
            <w:tcW w:w="0" w:type="auto"/>
          </w:tcPr>
          <w:p w14:paraId="4F9C42CB" w14:textId="77777777" w:rsidR="0074431A" w:rsidRPr="009C092D" w:rsidRDefault="0074431A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66.91 ± 6.02</w:t>
            </w:r>
          </w:p>
        </w:tc>
      </w:tr>
      <w:tr w:rsidR="009C092D" w:rsidRPr="009C092D" w14:paraId="71927673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91E58B" w14:textId="35EB0526" w:rsidR="00DF6C30" w:rsidRPr="009C092D" w:rsidRDefault="00DF6C30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ASA grade</w:t>
            </w:r>
            <w:bookmarkStart w:id="1" w:name="OLE_LINK4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%)</w:t>
            </w:r>
            <w:bookmarkEnd w:id="1"/>
          </w:p>
        </w:tc>
        <w:tc>
          <w:tcPr>
            <w:tcW w:w="0" w:type="auto"/>
          </w:tcPr>
          <w:p w14:paraId="781FA88F" w14:textId="423254D7" w:rsidR="00DF6C30" w:rsidRPr="009C092D" w:rsidRDefault="00DF6C30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 </w:t>
            </w:r>
          </w:p>
        </w:tc>
      </w:tr>
      <w:tr w:rsidR="009C092D" w:rsidRPr="009C092D" w14:paraId="0253401A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D712F0" w14:textId="7A2524FF" w:rsidR="00DF6C30" w:rsidRPr="009C092D" w:rsidRDefault="00DF6C30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1-2</w:t>
            </w:r>
          </w:p>
        </w:tc>
        <w:tc>
          <w:tcPr>
            <w:tcW w:w="0" w:type="auto"/>
          </w:tcPr>
          <w:p w14:paraId="47FE5016" w14:textId="41F6D4FA" w:rsidR="00DF6C30" w:rsidRPr="009C092D" w:rsidRDefault="00DF6C30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85 (72.0%)</w:t>
            </w:r>
          </w:p>
        </w:tc>
      </w:tr>
      <w:tr w:rsidR="009C092D" w:rsidRPr="009C092D" w14:paraId="0241B38C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CECC55" w14:textId="27865315" w:rsidR="00DF6C30" w:rsidRPr="009C092D" w:rsidRDefault="00DF6C30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3-4</w:t>
            </w:r>
          </w:p>
        </w:tc>
        <w:tc>
          <w:tcPr>
            <w:tcW w:w="0" w:type="auto"/>
          </w:tcPr>
          <w:p w14:paraId="6E81BD22" w14:textId="6EF42D5E" w:rsidR="00DF6C30" w:rsidRPr="009C092D" w:rsidRDefault="00DF6C30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33 (28.0%)</w:t>
            </w:r>
          </w:p>
        </w:tc>
      </w:tr>
      <w:tr w:rsidR="009C092D" w:rsidRPr="009C092D" w14:paraId="07F87477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91AE71" w14:textId="3824B61F" w:rsidR="00DF6C30" w:rsidRPr="009C092D" w:rsidRDefault="00DF6C30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Cause of injury,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%)</w:t>
            </w:r>
          </w:p>
        </w:tc>
        <w:tc>
          <w:tcPr>
            <w:tcW w:w="0" w:type="auto"/>
          </w:tcPr>
          <w:p w14:paraId="48DE01D0" w14:textId="736B9D8C" w:rsidR="00DF6C30" w:rsidRPr="009C092D" w:rsidRDefault="00DF6C30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 </w:t>
            </w:r>
          </w:p>
        </w:tc>
      </w:tr>
      <w:tr w:rsidR="009C092D" w:rsidRPr="009C092D" w14:paraId="14A4207B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989BEC" w14:textId="365B93A2" w:rsidR="00DF6C30" w:rsidRPr="009C092D" w:rsidRDefault="00DF6C30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</w:t>
            </w:r>
            <w:bookmarkStart w:id="2" w:name="OLE_LINK5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Traffic accident</w:t>
            </w:r>
            <w:bookmarkEnd w:id="2"/>
          </w:p>
        </w:tc>
        <w:tc>
          <w:tcPr>
            <w:tcW w:w="0" w:type="auto"/>
          </w:tcPr>
          <w:p w14:paraId="36A28A65" w14:textId="6F6A2A24" w:rsidR="00DF6C30" w:rsidRPr="009C092D" w:rsidRDefault="00DF6C30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64 (54.2%)</w:t>
            </w:r>
          </w:p>
        </w:tc>
      </w:tr>
      <w:tr w:rsidR="009C092D" w:rsidRPr="009C092D" w14:paraId="5514399A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7ED5B6" w14:textId="5869FD38" w:rsidR="00DF6C30" w:rsidRPr="009C092D" w:rsidRDefault="00DF6C30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Fall</w:t>
            </w:r>
          </w:p>
        </w:tc>
        <w:tc>
          <w:tcPr>
            <w:tcW w:w="0" w:type="auto"/>
          </w:tcPr>
          <w:p w14:paraId="57D9AED0" w14:textId="08A694BD" w:rsidR="00DF6C30" w:rsidRPr="009C092D" w:rsidRDefault="00DF6C30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54 (45.6%)</w:t>
            </w:r>
          </w:p>
        </w:tc>
      </w:tr>
      <w:tr w:rsidR="009C092D" w:rsidRPr="009C092D" w14:paraId="48B857BF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F2B333" w14:textId="066AE207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Dislocation,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%)</w:t>
            </w:r>
          </w:p>
        </w:tc>
        <w:tc>
          <w:tcPr>
            <w:tcW w:w="0" w:type="auto"/>
          </w:tcPr>
          <w:p w14:paraId="10D14E5F" w14:textId="233BE366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9C092D" w:rsidRPr="009C092D" w14:paraId="51A18199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0B0DEE" w14:textId="07DC3FD0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Posterior</w:t>
            </w:r>
          </w:p>
        </w:tc>
        <w:tc>
          <w:tcPr>
            <w:tcW w:w="0" w:type="auto"/>
          </w:tcPr>
          <w:p w14:paraId="3A22519B" w14:textId="477CC94B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29 (24.6%)</w:t>
            </w:r>
          </w:p>
        </w:tc>
      </w:tr>
      <w:tr w:rsidR="009C092D" w:rsidRPr="009C092D" w14:paraId="6956528F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F59FB3" w14:textId="3D153B20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Central</w:t>
            </w:r>
          </w:p>
        </w:tc>
        <w:tc>
          <w:tcPr>
            <w:tcW w:w="0" w:type="auto"/>
          </w:tcPr>
          <w:p w14:paraId="58FC7D0D" w14:textId="3351ACA8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14 (11.9%)</w:t>
            </w:r>
          </w:p>
        </w:tc>
      </w:tr>
      <w:tr w:rsidR="009C092D" w:rsidRPr="009C092D" w14:paraId="20C205E3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AA14F0" w14:textId="0826B4E0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None</w:t>
            </w:r>
          </w:p>
        </w:tc>
        <w:tc>
          <w:tcPr>
            <w:tcW w:w="0" w:type="auto"/>
          </w:tcPr>
          <w:p w14:paraId="2AF1FEA0" w14:textId="4FF5BB6F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75 (63.6%)</w:t>
            </w:r>
          </w:p>
        </w:tc>
      </w:tr>
      <w:tr w:rsidR="009C092D" w:rsidRPr="009C092D" w14:paraId="24F1BF16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688D10" w14:textId="0C3BA6ED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Associated injuries,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%)</w:t>
            </w:r>
          </w:p>
        </w:tc>
        <w:tc>
          <w:tcPr>
            <w:tcW w:w="0" w:type="auto"/>
          </w:tcPr>
          <w:p w14:paraId="1BF8701D" w14:textId="22E38230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66 (55.9%)</w:t>
            </w:r>
          </w:p>
        </w:tc>
      </w:tr>
      <w:tr w:rsidR="009C092D" w:rsidRPr="009C092D" w14:paraId="0B7A17FA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3C6B75" w14:textId="415DCBD7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Treatment,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%)</w:t>
            </w:r>
          </w:p>
        </w:tc>
        <w:tc>
          <w:tcPr>
            <w:tcW w:w="0" w:type="auto"/>
          </w:tcPr>
          <w:p w14:paraId="4DF357BF" w14:textId="4661D238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9C092D" w:rsidRPr="009C092D" w14:paraId="78129ADE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F68046" w14:textId="411F4D06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ORIF</w:t>
            </w:r>
          </w:p>
        </w:tc>
        <w:tc>
          <w:tcPr>
            <w:tcW w:w="0" w:type="auto"/>
          </w:tcPr>
          <w:p w14:paraId="3CA3EEF2" w14:textId="292F8F8B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116 (98.4%)</w:t>
            </w:r>
          </w:p>
        </w:tc>
      </w:tr>
      <w:tr w:rsidR="009C092D" w:rsidRPr="009C092D" w14:paraId="3F608994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CC387F" w14:textId="173FD282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THA</w:t>
            </w:r>
          </w:p>
        </w:tc>
        <w:tc>
          <w:tcPr>
            <w:tcW w:w="0" w:type="auto"/>
          </w:tcPr>
          <w:p w14:paraId="41A05819" w14:textId="4A289F2F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1 (0.8%)</w:t>
            </w:r>
          </w:p>
        </w:tc>
      </w:tr>
      <w:tr w:rsidR="009C092D" w:rsidRPr="009C092D" w14:paraId="4395BC6A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8ACC14" w14:textId="3C309D33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ORIF+THA</w:t>
            </w:r>
          </w:p>
        </w:tc>
        <w:tc>
          <w:tcPr>
            <w:tcW w:w="0" w:type="auto"/>
          </w:tcPr>
          <w:p w14:paraId="68C408E2" w14:textId="300B82B9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1 (0.8%)</w:t>
            </w:r>
          </w:p>
        </w:tc>
      </w:tr>
      <w:tr w:rsidR="009C092D" w:rsidRPr="009C092D" w14:paraId="11F7B05D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6A0114" w14:textId="31E69675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Approach,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%)</w:t>
            </w:r>
          </w:p>
        </w:tc>
        <w:tc>
          <w:tcPr>
            <w:tcW w:w="0" w:type="auto"/>
          </w:tcPr>
          <w:p w14:paraId="17B83C8D" w14:textId="7626E3DD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9C092D" w:rsidRPr="009C092D" w14:paraId="2E65B17A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3589AB" w14:textId="26911AE8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Koch-Langenbach</w:t>
            </w:r>
          </w:p>
        </w:tc>
        <w:tc>
          <w:tcPr>
            <w:tcW w:w="0" w:type="auto"/>
          </w:tcPr>
          <w:p w14:paraId="2EEF5391" w14:textId="5722D2C6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48 (40.7%)</w:t>
            </w:r>
          </w:p>
        </w:tc>
      </w:tr>
      <w:tr w:rsidR="009C092D" w:rsidRPr="009C092D" w14:paraId="3C830A02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5659F5" w14:textId="190E8F78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Ilioinguinal</w:t>
            </w:r>
          </w:p>
        </w:tc>
        <w:tc>
          <w:tcPr>
            <w:tcW w:w="0" w:type="auto"/>
          </w:tcPr>
          <w:p w14:paraId="21C5CE2B" w14:textId="2485EC4B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41 (34.7%)</w:t>
            </w:r>
          </w:p>
        </w:tc>
      </w:tr>
      <w:tr w:rsidR="009C092D" w:rsidRPr="009C092D" w14:paraId="0AD50371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23C606" w14:textId="23DF6439" w:rsidR="007668E6" w:rsidRPr="009C092D" w:rsidRDefault="007668E6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Stoppa</w:t>
            </w:r>
          </w:p>
        </w:tc>
        <w:tc>
          <w:tcPr>
            <w:tcW w:w="0" w:type="auto"/>
          </w:tcPr>
          <w:p w14:paraId="197078BF" w14:textId="4C1499D3" w:rsidR="007668E6" w:rsidRPr="009C092D" w:rsidRDefault="007668E6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6 (5.1%)</w:t>
            </w:r>
          </w:p>
        </w:tc>
      </w:tr>
      <w:tr w:rsidR="009C092D" w:rsidRPr="009C092D" w14:paraId="0DC03C6D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F1C78A" w14:textId="3D0E860C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Iliofemoral</w:t>
            </w:r>
          </w:p>
        </w:tc>
        <w:tc>
          <w:tcPr>
            <w:tcW w:w="0" w:type="auto"/>
          </w:tcPr>
          <w:p w14:paraId="5E80C988" w14:textId="580ACD9D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0 (0%)</w:t>
            </w:r>
          </w:p>
        </w:tc>
      </w:tr>
      <w:tr w:rsidR="009C092D" w:rsidRPr="009C092D" w14:paraId="0CD8BA7E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DAE928" w14:textId="6EAF278C" w:rsidR="00AF42A2" w:rsidRPr="009C092D" w:rsidRDefault="00AF42A2" w:rsidP="00AF42A2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Other</w:t>
            </w:r>
          </w:p>
        </w:tc>
        <w:tc>
          <w:tcPr>
            <w:tcW w:w="0" w:type="auto"/>
          </w:tcPr>
          <w:p w14:paraId="432F68EA" w14:textId="70DD5F97" w:rsidR="00AF42A2" w:rsidRPr="009C092D" w:rsidRDefault="00CA51FB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</w:rPr>
              <w:t>2</w:t>
            </w:r>
            <w:r w:rsidR="00B82B10" w:rsidRPr="009C092D">
              <w:rPr>
                <w:rFonts w:ascii="Times New Roman" w:eastAsia="宋体" w:hAnsi="Times New Roman" w:cs="Times New Roman"/>
              </w:rPr>
              <w:t>3</w:t>
            </w:r>
            <w:r w:rsidR="00AF42A2" w:rsidRPr="009C092D">
              <w:rPr>
                <w:rFonts w:ascii="Times New Roman" w:eastAsia="宋体" w:hAnsi="Times New Roman" w:cs="Times New Roman"/>
              </w:rPr>
              <w:t xml:space="preserve"> (1</w:t>
            </w:r>
            <w:r w:rsidR="00DA7CD7" w:rsidRPr="009C092D">
              <w:rPr>
                <w:rFonts w:ascii="Times New Roman" w:eastAsia="宋体" w:hAnsi="Times New Roman" w:cs="Times New Roman"/>
              </w:rPr>
              <w:t>9</w:t>
            </w:r>
            <w:r w:rsidR="00AF42A2" w:rsidRPr="009C092D">
              <w:rPr>
                <w:rFonts w:ascii="Times New Roman" w:eastAsia="宋体" w:hAnsi="Times New Roman" w:cs="Times New Roman"/>
              </w:rPr>
              <w:t>.</w:t>
            </w:r>
            <w:r w:rsidR="00DA7CD7" w:rsidRPr="009C092D">
              <w:rPr>
                <w:rFonts w:ascii="Times New Roman" w:eastAsia="宋体" w:hAnsi="Times New Roman" w:cs="Times New Roman"/>
              </w:rPr>
              <w:t>5</w:t>
            </w:r>
            <w:r w:rsidR="00AF42A2" w:rsidRPr="009C092D">
              <w:rPr>
                <w:rFonts w:ascii="Times New Roman" w:eastAsia="宋体" w:hAnsi="Times New Roman" w:cs="Times New Roman"/>
              </w:rPr>
              <w:t>%)</w:t>
            </w:r>
          </w:p>
        </w:tc>
      </w:tr>
      <w:tr w:rsidR="009C092D" w:rsidRPr="009C092D" w14:paraId="47653698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77334F" w14:textId="5BD82B4B" w:rsidR="00AF42A2" w:rsidRPr="009C092D" w:rsidRDefault="00AF42A2" w:rsidP="00AF42A2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J-L classification,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%)</w:t>
            </w:r>
          </w:p>
        </w:tc>
        <w:tc>
          <w:tcPr>
            <w:tcW w:w="0" w:type="auto"/>
          </w:tcPr>
          <w:p w14:paraId="04F85F1B" w14:textId="0F01C91F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9C092D" w:rsidRPr="009C092D" w14:paraId="629AAF64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EC505F" w14:textId="13E1D261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Anterior column</w:t>
            </w:r>
          </w:p>
        </w:tc>
        <w:tc>
          <w:tcPr>
            <w:tcW w:w="0" w:type="auto"/>
          </w:tcPr>
          <w:p w14:paraId="54D3F63F" w14:textId="59508D88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1</w:t>
            </w:r>
            <w:r w:rsidRPr="009C092D">
              <w:rPr>
                <w:rFonts w:ascii="Times New Roman" w:eastAsia="宋体" w:hAnsi="Times New Roman" w:cs="Times New Roman"/>
              </w:rPr>
              <w:t>9 (16.1%)</w:t>
            </w:r>
          </w:p>
        </w:tc>
      </w:tr>
      <w:tr w:rsidR="009C092D" w:rsidRPr="009C092D" w14:paraId="05D9B948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478DBB" w14:textId="3214119C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Anterior wall</w:t>
            </w:r>
          </w:p>
        </w:tc>
        <w:tc>
          <w:tcPr>
            <w:tcW w:w="0" w:type="auto"/>
          </w:tcPr>
          <w:p w14:paraId="4B15292E" w14:textId="26D290AF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0</w:t>
            </w:r>
            <w:r w:rsidRPr="009C092D">
              <w:rPr>
                <w:rFonts w:ascii="Times New Roman" w:eastAsia="宋体" w:hAnsi="Times New Roman" w:cs="Times New Roman"/>
              </w:rPr>
              <w:t xml:space="preserve"> (0%)</w:t>
            </w:r>
          </w:p>
        </w:tc>
      </w:tr>
      <w:tr w:rsidR="009C092D" w:rsidRPr="009C092D" w14:paraId="20DD7029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A5C465" w14:textId="5E47F8EA" w:rsidR="00AF42A2" w:rsidRPr="009C092D" w:rsidRDefault="00AF42A2" w:rsidP="00DD249C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Posterior column</w:t>
            </w:r>
          </w:p>
        </w:tc>
        <w:tc>
          <w:tcPr>
            <w:tcW w:w="0" w:type="auto"/>
          </w:tcPr>
          <w:p w14:paraId="4E6C03DF" w14:textId="25E3BB45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4</w:t>
            </w:r>
            <w:r w:rsidRPr="009C092D">
              <w:rPr>
                <w:rFonts w:ascii="Times New Roman" w:eastAsia="宋体" w:hAnsi="Times New Roman" w:cs="Times New Roman"/>
              </w:rPr>
              <w:t xml:space="preserve"> (3.4%)</w:t>
            </w:r>
          </w:p>
        </w:tc>
      </w:tr>
      <w:tr w:rsidR="009C092D" w:rsidRPr="009C092D" w14:paraId="774B8A64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84FEAC" w14:textId="48A1A413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Posterior wall</w:t>
            </w:r>
          </w:p>
        </w:tc>
        <w:tc>
          <w:tcPr>
            <w:tcW w:w="0" w:type="auto"/>
          </w:tcPr>
          <w:p w14:paraId="462AE978" w14:textId="7E9429B1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3</w:t>
            </w:r>
            <w:r w:rsidRPr="009C092D">
              <w:rPr>
                <w:rFonts w:ascii="Times New Roman" w:eastAsia="宋体" w:hAnsi="Times New Roman" w:cs="Times New Roman"/>
              </w:rPr>
              <w:t>4 (28.8%)</w:t>
            </w:r>
          </w:p>
        </w:tc>
      </w:tr>
      <w:tr w:rsidR="009C092D" w:rsidRPr="009C092D" w14:paraId="7E4BF2D3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090A74" w14:textId="2F4724A6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Transverse</w:t>
            </w:r>
          </w:p>
        </w:tc>
        <w:tc>
          <w:tcPr>
            <w:tcW w:w="0" w:type="auto"/>
          </w:tcPr>
          <w:p w14:paraId="7DE2BBCF" w14:textId="118A5659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3</w:t>
            </w:r>
            <w:r w:rsidRPr="009C092D">
              <w:rPr>
                <w:rFonts w:ascii="Times New Roman" w:eastAsia="宋体" w:hAnsi="Times New Roman" w:cs="Times New Roman"/>
              </w:rPr>
              <w:t xml:space="preserve"> (2.5%)</w:t>
            </w:r>
          </w:p>
        </w:tc>
      </w:tr>
      <w:tr w:rsidR="009C092D" w:rsidRPr="009C092D" w14:paraId="00CB9903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AF87F5" w14:textId="65F25540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Posterior column+ posterior wall</w:t>
            </w:r>
          </w:p>
        </w:tc>
        <w:tc>
          <w:tcPr>
            <w:tcW w:w="0" w:type="auto"/>
          </w:tcPr>
          <w:p w14:paraId="62FF8CDB" w14:textId="5BAA778D" w:rsidR="00AF42A2" w:rsidRPr="009C092D" w:rsidRDefault="00880CBE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3</w:t>
            </w:r>
            <w:r w:rsidRPr="009C092D">
              <w:rPr>
                <w:rFonts w:ascii="Times New Roman" w:eastAsia="宋体" w:hAnsi="Times New Roman" w:cs="Times New Roman"/>
              </w:rPr>
              <w:t xml:space="preserve"> (2.5%)</w:t>
            </w:r>
          </w:p>
        </w:tc>
      </w:tr>
      <w:tr w:rsidR="009C092D" w:rsidRPr="009C092D" w14:paraId="440E3BBE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B9A756" w14:textId="7E56EE4A" w:rsidR="00AF42A2" w:rsidRPr="009C092D" w:rsidRDefault="00AF42A2" w:rsidP="005803AA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Transverse + posterior wall</w:t>
            </w:r>
          </w:p>
        </w:tc>
        <w:tc>
          <w:tcPr>
            <w:tcW w:w="0" w:type="auto"/>
          </w:tcPr>
          <w:p w14:paraId="76555E44" w14:textId="35B94A12" w:rsidR="00AF42A2" w:rsidRPr="009C092D" w:rsidRDefault="00880CBE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3</w:t>
            </w:r>
            <w:r w:rsidRPr="009C092D">
              <w:rPr>
                <w:rFonts w:ascii="Times New Roman" w:eastAsia="宋体" w:hAnsi="Times New Roman" w:cs="Times New Roman"/>
              </w:rPr>
              <w:t xml:space="preserve"> (2.5%)</w:t>
            </w:r>
          </w:p>
        </w:tc>
      </w:tr>
      <w:tr w:rsidR="009C092D" w:rsidRPr="009C092D" w14:paraId="196C3B9E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16D2F2" w14:textId="4B85F280" w:rsidR="00AF42A2" w:rsidRPr="009C092D" w:rsidRDefault="00AF42A2" w:rsidP="00B44CA4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Anterior column + posterior </w:t>
            </w:r>
            <w:proofErr w:type="spell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hemitransverse</w:t>
            </w:r>
            <w:proofErr w:type="spellEnd"/>
          </w:p>
        </w:tc>
        <w:tc>
          <w:tcPr>
            <w:tcW w:w="0" w:type="auto"/>
          </w:tcPr>
          <w:p w14:paraId="13A76F79" w14:textId="6C3202E1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1</w:t>
            </w:r>
            <w:r w:rsidRPr="009C092D">
              <w:rPr>
                <w:rFonts w:ascii="Times New Roman" w:eastAsia="宋体" w:hAnsi="Times New Roman" w:cs="Times New Roman"/>
              </w:rPr>
              <w:t>6 (13.6%)</w:t>
            </w:r>
          </w:p>
        </w:tc>
      </w:tr>
      <w:tr w:rsidR="009C092D" w:rsidRPr="009C092D" w14:paraId="28ADF1AE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37DAE3" w14:textId="42E3AC68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T type</w:t>
            </w:r>
          </w:p>
        </w:tc>
        <w:tc>
          <w:tcPr>
            <w:tcW w:w="0" w:type="auto"/>
          </w:tcPr>
          <w:p w14:paraId="41D52309" w14:textId="1C719BC5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7</w:t>
            </w:r>
            <w:r w:rsidRPr="009C092D">
              <w:rPr>
                <w:rFonts w:ascii="Times New Roman" w:eastAsia="宋体" w:hAnsi="Times New Roman" w:cs="Times New Roman"/>
              </w:rPr>
              <w:t xml:space="preserve"> (5.9%)</w:t>
            </w:r>
          </w:p>
        </w:tc>
      </w:tr>
      <w:tr w:rsidR="009C092D" w:rsidRPr="009C092D" w14:paraId="12A852A1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1D58C8" w14:textId="1C090B4B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  Associated both-column</w:t>
            </w:r>
          </w:p>
        </w:tc>
        <w:tc>
          <w:tcPr>
            <w:tcW w:w="0" w:type="auto"/>
          </w:tcPr>
          <w:p w14:paraId="64E3CFD0" w14:textId="68795DEF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2</w:t>
            </w:r>
            <w:r w:rsidRPr="009C092D">
              <w:rPr>
                <w:rFonts w:ascii="Times New Roman" w:eastAsia="宋体" w:hAnsi="Times New Roman" w:cs="Times New Roman"/>
              </w:rPr>
              <w:t>9 (26.4%)</w:t>
            </w:r>
          </w:p>
        </w:tc>
      </w:tr>
      <w:tr w:rsidR="009C092D" w:rsidRPr="009C092D" w14:paraId="72C17494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76ABD3" w14:textId="3BA0D44C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J-L classification dichotomized, n (%)</w:t>
            </w:r>
          </w:p>
        </w:tc>
        <w:tc>
          <w:tcPr>
            <w:tcW w:w="0" w:type="auto"/>
          </w:tcPr>
          <w:p w14:paraId="09AAA67B" w14:textId="23FD3FE0" w:rsidR="00AF42A2" w:rsidRPr="009C092D" w:rsidRDefault="00AF42A2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9C092D" w:rsidRPr="009C092D" w14:paraId="53F8D03C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A23EF1" w14:textId="19052777" w:rsidR="00AF42A2" w:rsidRPr="009C092D" w:rsidRDefault="00AF42A2" w:rsidP="006A7064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Elementary</w:t>
            </w:r>
          </w:p>
        </w:tc>
        <w:tc>
          <w:tcPr>
            <w:tcW w:w="0" w:type="auto"/>
          </w:tcPr>
          <w:p w14:paraId="255549B1" w14:textId="3CD95025" w:rsidR="00AF42A2" w:rsidRPr="009C092D" w:rsidRDefault="00051BAB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6</w:t>
            </w:r>
            <w:r w:rsidRPr="009C092D">
              <w:rPr>
                <w:rFonts w:ascii="Times New Roman" w:eastAsia="宋体" w:hAnsi="Times New Roman" w:cs="Times New Roman"/>
              </w:rPr>
              <w:t>0 (50.8%)</w:t>
            </w:r>
          </w:p>
        </w:tc>
      </w:tr>
      <w:tr w:rsidR="009C092D" w:rsidRPr="009C092D" w14:paraId="1FFF692B" w14:textId="77777777" w:rsidTr="00B44CA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5982D7" w14:textId="0C1A57D7" w:rsidR="00AF42A2" w:rsidRPr="009C092D" w:rsidRDefault="00AF42A2" w:rsidP="006A7064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Associated</w:t>
            </w:r>
          </w:p>
        </w:tc>
        <w:tc>
          <w:tcPr>
            <w:tcW w:w="0" w:type="auto"/>
          </w:tcPr>
          <w:p w14:paraId="03FD1AF2" w14:textId="35FC6F2F" w:rsidR="00AF42A2" w:rsidRPr="009C092D" w:rsidRDefault="00051BAB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5</w:t>
            </w:r>
            <w:r w:rsidRPr="009C092D">
              <w:rPr>
                <w:rFonts w:ascii="Times New Roman" w:eastAsia="宋体" w:hAnsi="Times New Roman" w:cs="Times New Roman"/>
              </w:rPr>
              <w:t>8 (49.2%)</w:t>
            </w:r>
          </w:p>
        </w:tc>
      </w:tr>
      <w:tr w:rsidR="009C092D" w:rsidRPr="009C092D" w14:paraId="040779F3" w14:textId="77777777" w:rsidTr="00DB27E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24725364" w14:textId="00CCD8FA" w:rsidR="00AF42A2" w:rsidRPr="009C092D" w:rsidRDefault="00AF42A2" w:rsidP="00B44CA4">
            <w:pPr>
              <w:jc w:val="left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Total involving anterior displacement, </w:t>
            </w:r>
            <w:proofErr w:type="gramStart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>n(</w:t>
            </w:r>
            <w:proofErr w:type="gramEnd"/>
            <w:r w:rsidRPr="009C092D">
              <w:rPr>
                <w:rFonts w:ascii="Times New Roman" w:eastAsia="宋体" w:hAnsi="Times New Roman" w:cs="Times New Roman"/>
                <w:b w:val="0"/>
                <w:bCs w:val="0"/>
              </w:rPr>
              <w:t xml:space="preserve">%) </w:t>
            </w:r>
            <w:r w:rsidRPr="009C092D">
              <w:rPr>
                <w:rFonts w:ascii="Times New Roman" w:eastAsia="宋体" w:hAnsi="Times New Roman" w:cs="Times New Roman"/>
                <w:b w:val="0"/>
                <w:bCs w:val="0"/>
                <w:vertAlign w:val="superscript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F5E2B7" w14:textId="6F623C92" w:rsidR="00AF42A2" w:rsidRPr="009C092D" w:rsidRDefault="00892371" w:rsidP="00B44CA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9C092D">
              <w:rPr>
                <w:rFonts w:ascii="Times New Roman" w:eastAsia="宋体" w:hAnsi="Times New Roman" w:cs="Times New Roman" w:hint="eastAsia"/>
              </w:rPr>
              <w:t>6</w:t>
            </w:r>
            <w:r w:rsidRPr="009C092D">
              <w:rPr>
                <w:rFonts w:ascii="Times New Roman" w:eastAsia="宋体" w:hAnsi="Times New Roman" w:cs="Times New Roman"/>
              </w:rPr>
              <w:t>4 (54.2%)</w:t>
            </w:r>
          </w:p>
        </w:tc>
      </w:tr>
    </w:tbl>
    <w:bookmarkEnd w:id="0"/>
    <w:p w14:paraId="1902EFEE" w14:textId="57022E3C" w:rsidR="0074431A" w:rsidRPr="009C092D" w:rsidRDefault="0074431A" w:rsidP="0074431A">
      <w:pPr>
        <w:jc w:val="left"/>
        <w:rPr>
          <w:rFonts w:ascii="Times New Roman" w:eastAsia="等线" w:hAnsi="Times New Roman" w:cs="Times New Roman"/>
          <w:sz w:val="20"/>
          <w:szCs w:val="20"/>
        </w:rPr>
      </w:pPr>
      <w:r w:rsidRPr="009C092D">
        <w:rPr>
          <w:rFonts w:ascii="Times New Roman" w:eastAsia="等线" w:hAnsi="Times New Roman" w:cs="Times New Roman"/>
          <w:sz w:val="20"/>
          <w:szCs w:val="20"/>
        </w:rPr>
        <w:t xml:space="preserve">ORIF, open reduction and internal fixation; THA, </w:t>
      </w:r>
      <w:r w:rsidRPr="009C092D">
        <w:rPr>
          <w:rFonts w:ascii="Times New Roman" w:eastAsia="宋体" w:hAnsi="Times New Roman" w:cs="Times New Roman"/>
          <w:sz w:val="20"/>
          <w:szCs w:val="20"/>
        </w:rPr>
        <w:t xml:space="preserve">total hip arthroplasty; </w:t>
      </w:r>
      <w:r w:rsidR="00AA4BFD" w:rsidRPr="009C092D">
        <w:rPr>
          <w:rFonts w:ascii="Times New Roman" w:eastAsia="等线" w:hAnsi="Times New Roman" w:cs="Times New Roman"/>
          <w:sz w:val="20"/>
          <w:szCs w:val="20"/>
        </w:rPr>
        <w:t xml:space="preserve">J-L, </w:t>
      </w:r>
      <w:proofErr w:type="spellStart"/>
      <w:r w:rsidR="00AA4BFD" w:rsidRPr="009C092D">
        <w:rPr>
          <w:rFonts w:ascii="Times New Roman" w:eastAsia="等线" w:hAnsi="Times New Roman" w:cs="Times New Roman"/>
          <w:sz w:val="20"/>
          <w:szCs w:val="20"/>
        </w:rPr>
        <w:t>Judet-Letournel</w:t>
      </w:r>
      <w:proofErr w:type="spellEnd"/>
    </w:p>
    <w:p w14:paraId="0457E434" w14:textId="0B9B58AA" w:rsidR="00AA4BE0" w:rsidRPr="009C092D" w:rsidRDefault="002E0B7F">
      <w:pPr>
        <w:widowControl/>
        <w:jc w:val="left"/>
        <w:rPr>
          <w:rFonts w:ascii="Times New Roman" w:eastAsia="等线" w:hAnsi="Times New Roman" w:cs="Times New Roman"/>
          <w:sz w:val="20"/>
          <w:szCs w:val="20"/>
        </w:rPr>
      </w:pPr>
      <w:r w:rsidRPr="009C092D">
        <w:rPr>
          <w:rFonts w:ascii="Times New Roman" w:eastAsia="等线" w:hAnsi="Times New Roman" w:cs="Times New Roman"/>
          <w:sz w:val="20"/>
          <w:szCs w:val="20"/>
          <w:vertAlign w:val="superscript"/>
        </w:rPr>
        <w:t>*</w:t>
      </w:r>
      <w:r w:rsidRPr="009C092D">
        <w:rPr>
          <w:rFonts w:ascii="Times New Roman" w:eastAsia="宋体" w:hAnsi="Times New Roman" w:cs="Times New Roman"/>
          <w:b/>
          <w:bCs/>
        </w:rPr>
        <w:t xml:space="preserve"> </w:t>
      </w:r>
      <w:r w:rsidRPr="009C092D">
        <w:rPr>
          <w:rFonts w:ascii="Times New Roman" w:eastAsia="宋体" w:hAnsi="Times New Roman" w:cs="Times New Roman"/>
        </w:rPr>
        <w:t xml:space="preserve">Anterior column, anterior wall, anterior column + posterior </w:t>
      </w:r>
      <w:proofErr w:type="spellStart"/>
      <w:r w:rsidRPr="009C092D">
        <w:rPr>
          <w:rFonts w:ascii="Times New Roman" w:eastAsia="宋体" w:hAnsi="Times New Roman" w:cs="Times New Roman"/>
        </w:rPr>
        <w:t>hemitransverse</w:t>
      </w:r>
      <w:proofErr w:type="spellEnd"/>
      <w:r w:rsidRPr="009C092D">
        <w:rPr>
          <w:rFonts w:ascii="Times New Roman" w:eastAsia="宋体" w:hAnsi="Times New Roman" w:cs="Times New Roman"/>
        </w:rPr>
        <w:t>, associated both-column.</w:t>
      </w:r>
      <w:r w:rsidR="00AA4BE0" w:rsidRPr="009C092D">
        <w:rPr>
          <w:rFonts w:ascii="Times New Roman" w:hAnsi="Times New Roman" w:cs="Times New Roman"/>
        </w:rPr>
        <w:br w:type="page"/>
      </w:r>
    </w:p>
    <w:p w14:paraId="7FD95017" w14:textId="77777777" w:rsidR="00B36172" w:rsidRPr="009C092D" w:rsidRDefault="00AA4BE0" w:rsidP="00B36172">
      <w:pPr>
        <w:keepNext/>
      </w:pPr>
      <w:r w:rsidRPr="009C092D">
        <w:rPr>
          <w:rFonts w:ascii="Times New Roman" w:eastAsia="等线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65E19B5" wp14:editId="530D02D4">
            <wp:extent cx="5274310" cy="3196590"/>
            <wp:effectExtent l="0" t="0" r="2540" b="3810"/>
            <wp:docPr id="15594229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BF593" w14:textId="1B9E69EA" w:rsidR="00AA4BE0" w:rsidRPr="009C092D" w:rsidRDefault="00B36172" w:rsidP="00A92F26">
      <w:pPr>
        <w:pStyle w:val="a9"/>
        <w:rPr>
          <w:rFonts w:ascii="Times New Roman" w:eastAsia="等线" w:hAnsi="Times New Roman" w:cs="Times New Roman"/>
        </w:rPr>
      </w:pPr>
      <w:r w:rsidRPr="009C092D">
        <w:rPr>
          <w:rFonts w:ascii="Times New Roman" w:hAnsi="Times New Roman" w:cs="Times New Roman"/>
          <w:b/>
          <w:bCs/>
        </w:rPr>
        <w:t xml:space="preserve">Appendix Fig. </w:t>
      </w:r>
      <w:r w:rsidRPr="009C092D">
        <w:rPr>
          <w:rFonts w:ascii="Times New Roman" w:hAnsi="Times New Roman" w:cs="Times New Roman"/>
          <w:b/>
          <w:bCs/>
        </w:rPr>
        <w:fldChar w:fldCharType="begin"/>
      </w:r>
      <w:r w:rsidRPr="009C092D">
        <w:rPr>
          <w:rFonts w:ascii="Times New Roman" w:hAnsi="Times New Roman" w:cs="Times New Roman"/>
          <w:b/>
          <w:bCs/>
        </w:rPr>
        <w:instrText xml:space="preserve"> SEQ Appendix_Fig. \* ARABIC </w:instrText>
      </w:r>
      <w:r w:rsidRPr="009C092D">
        <w:rPr>
          <w:rFonts w:ascii="Times New Roman" w:hAnsi="Times New Roman" w:cs="Times New Roman"/>
          <w:b/>
          <w:bCs/>
        </w:rPr>
        <w:fldChar w:fldCharType="separate"/>
      </w:r>
      <w:r w:rsidRPr="009C092D">
        <w:rPr>
          <w:rFonts w:ascii="Times New Roman" w:hAnsi="Times New Roman" w:cs="Times New Roman"/>
          <w:b/>
          <w:bCs/>
        </w:rPr>
        <w:t>1</w:t>
      </w:r>
      <w:r w:rsidRPr="009C092D">
        <w:rPr>
          <w:rFonts w:ascii="Times New Roman" w:hAnsi="Times New Roman" w:cs="Times New Roman"/>
          <w:b/>
          <w:bCs/>
        </w:rPr>
        <w:fldChar w:fldCharType="end"/>
      </w:r>
      <w:r w:rsidRPr="009C092D">
        <w:rPr>
          <w:rFonts w:ascii="Times New Roman" w:hAnsi="Times New Roman" w:cs="Times New Roman"/>
        </w:rPr>
        <w:t xml:space="preserve"> </w:t>
      </w:r>
      <w:r w:rsidR="00A92F26" w:rsidRPr="009C092D">
        <w:rPr>
          <w:rFonts w:ascii="Times New Roman" w:hAnsi="Times New Roman" w:cs="Times New Roman"/>
        </w:rPr>
        <w:t>upset plot of combined injuries</w:t>
      </w:r>
    </w:p>
    <w:p w14:paraId="62B6A76A" w14:textId="50006B2B" w:rsidR="00AA4BE0" w:rsidRPr="009C092D" w:rsidRDefault="00AA4BE0" w:rsidP="00491990">
      <w:pPr>
        <w:widowControl/>
        <w:jc w:val="left"/>
        <w:rPr>
          <w:rFonts w:ascii="Times New Roman" w:hAnsi="Times New Roman" w:cs="Times New Roman"/>
        </w:rPr>
      </w:pPr>
    </w:p>
    <w:sectPr w:rsidR="00AA4BE0" w:rsidRPr="009C0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C6AE0" w14:textId="77777777" w:rsidR="00F34A6F" w:rsidRDefault="00F34A6F" w:rsidP="0074431A">
      <w:r>
        <w:separator/>
      </w:r>
    </w:p>
  </w:endnote>
  <w:endnote w:type="continuationSeparator" w:id="0">
    <w:p w14:paraId="0B449152" w14:textId="77777777" w:rsidR="00F34A6F" w:rsidRDefault="00F34A6F" w:rsidP="0074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6553" w14:textId="77777777" w:rsidR="00F34A6F" w:rsidRDefault="00F34A6F" w:rsidP="0074431A">
      <w:r>
        <w:separator/>
      </w:r>
    </w:p>
  </w:footnote>
  <w:footnote w:type="continuationSeparator" w:id="0">
    <w:p w14:paraId="0F788EA5" w14:textId="77777777" w:rsidR="00F34A6F" w:rsidRDefault="00F34A6F" w:rsidP="00744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76"/>
    <w:rsid w:val="00014668"/>
    <w:rsid w:val="00035FEB"/>
    <w:rsid w:val="00051BAB"/>
    <w:rsid w:val="00074C70"/>
    <w:rsid w:val="000A165A"/>
    <w:rsid w:val="000D1BCA"/>
    <w:rsid w:val="000E263D"/>
    <w:rsid w:val="00104079"/>
    <w:rsid w:val="00185F77"/>
    <w:rsid w:val="001A0ADD"/>
    <w:rsid w:val="001A1117"/>
    <w:rsid w:val="002118A2"/>
    <w:rsid w:val="0025034D"/>
    <w:rsid w:val="002625B9"/>
    <w:rsid w:val="002E0B7F"/>
    <w:rsid w:val="00352A7A"/>
    <w:rsid w:val="0036411C"/>
    <w:rsid w:val="0039725C"/>
    <w:rsid w:val="00406461"/>
    <w:rsid w:val="00416C99"/>
    <w:rsid w:val="004178E7"/>
    <w:rsid w:val="00444D51"/>
    <w:rsid w:val="00491990"/>
    <w:rsid w:val="005803AA"/>
    <w:rsid w:val="005B746B"/>
    <w:rsid w:val="00630B2F"/>
    <w:rsid w:val="006A7064"/>
    <w:rsid w:val="006B7524"/>
    <w:rsid w:val="007110D2"/>
    <w:rsid w:val="0074431A"/>
    <w:rsid w:val="007668E6"/>
    <w:rsid w:val="007D0509"/>
    <w:rsid w:val="008040A9"/>
    <w:rsid w:val="00810F37"/>
    <w:rsid w:val="00824D26"/>
    <w:rsid w:val="008754E8"/>
    <w:rsid w:val="00880CBE"/>
    <w:rsid w:val="00892371"/>
    <w:rsid w:val="008E7DBE"/>
    <w:rsid w:val="00942375"/>
    <w:rsid w:val="009C092D"/>
    <w:rsid w:val="009F4998"/>
    <w:rsid w:val="00A665BD"/>
    <w:rsid w:val="00A71BA3"/>
    <w:rsid w:val="00A92F26"/>
    <w:rsid w:val="00AA4BE0"/>
    <w:rsid w:val="00AA4BFD"/>
    <w:rsid w:val="00AB31C4"/>
    <w:rsid w:val="00AF42A2"/>
    <w:rsid w:val="00B02658"/>
    <w:rsid w:val="00B04260"/>
    <w:rsid w:val="00B36172"/>
    <w:rsid w:val="00B82B10"/>
    <w:rsid w:val="00BA3676"/>
    <w:rsid w:val="00CA51FB"/>
    <w:rsid w:val="00D23493"/>
    <w:rsid w:val="00D476F5"/>
    <w:rsid w:val="00DA367D"/>
    <w:rsid w:val="00DA7CD7"/>
    <w:rsid w:val="00DD249C"/>
    <w:rsid w:val="00DF6C30"/>
    <w:rsid w:val="00ED407F"/>
    <w:rsid w:val="00EF1D9A"/>
    <w:rsid w:val="00F34A6F"/>
    <w:rsid w:val="00F40286"/>
    <w:rsid w:val="00F8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1BC64"/>
  <w15:chartTrackingRefBased/>
  <w15:docId w15:val="{D5B2A421-5C89-4CE4-BCEB-3D42CD78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3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评论"/>
    <w:basedOn w:val="a"/>
    <w:link w:val="a4"/>
    <w:autoRedefine/>
    <w:qFormat/>
    <w:rsid w:val="00942375"/>
    <w:pPr>
      <w:ind w:firstLine="420"/>
    </w:pPr>
    <w:rPr>
      <w:rFonts w:eastAsia="楷体"/>
    </w:rPr>
  </w:style>
  <w:style w:type="character" w:customStyle="1" w:styleId="a4">
    <w:name w:val="评论 字符"/>
    <w:basedOn w:val="a0"/>
    <w:link w:val="a3"/>
    <w:rsid w:val="00942375"/>
    <w:rPr>
      <w:rFonts w:eastAsia="楷体"/>
    </w:rPr>
  </w:style>
  <w:style w:type="paragraph" w:styleId="a5">
    <w:name w:val="header"/>
    <w:basedOn w:val="a"/>
    <w:link w:val="a6"/>
    <w:uiPriority w:val="99"/>
    <w:unhideWhenUsed/>
    <w:rsid w:val="007443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4431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44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4431A"/>
    <w:rPr>
      <w:sz w:val="18"/>
      <w:szCs w:val="18"/>
    </w:rPr>
  </w:style>
  <w:style w:type="table" w:customStyle="1" w:styleId="11">
    <w:name w:val="网格表 1 浅色1"/>
    <w:basedOn w:val="a1"/>
    <w:uiPriority w:val="46"/>
    <w:qFormat/>
    <w:rsid w:val="0074431A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caption"/>
    <w:basedOn w:val="a"/>
    <w:next w:val="a"/>
    <w:uiPriority w:val="35"/>
    <w:unhideWhenUsed/>
    <w:qFormat/>
    <w:rsid w:val="0074431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2CAA188C-6545-4636-80A8-04B5737EA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峰 高</dc:creator>
  <cp:keywords/>
  <dc:description/>
  <cp:lastModifiedBy>峰 高</cp:lastModifiedBy>
  <cp:revision>78</cp:revision>
  <dcterms:created xsi:type="dcterms:W3CDTF">2023-08-01T09:04:00Z</dcterms:created>
  <dcterms:modified xsi:type="dcterms:W3CDTF">2023-11-06T06:34:00Z</dcterms:modified>
</cp:coreProperties>
</file>