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208F" w14:textId="14EF8530" w:rsidR="008A442F" w:rsidRPr="009A67A4" w:rsidRDefault="005E1F97">
      <w:pPr>
        <w:rPr>
          <w:rFonts w:ascii="Optima" w:hAnsi="Optima"/>
          <w:b/>
          <w:bCs/>
          <w:sz w:val="22"/>
        </w:rPr>
      </w:pPr>
      <w:r>
        <w:rPr>
          <w:rFonts w:ascii="Optima" w:hAnsi="Optima" w:hint="eastAsia"/>
          <w:b/>
          <w:bCs/>
          <w:sz w:val="22"/>
        </w:rPr>
        <w:t>Eligibility Criteria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B30984" w:rsidRPr="00B30984" w14:paraId="212EA956" w14:textId="77777777" w:rsidTr="00B30984">
        <w:trPr>
          <w:trHeight w:val="35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7DBFAB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Inclusion criteria</w:t>
            </w:r>
          </w:p>
        </w:tc>
      </w:tr>
      <w:tr w:rsidR="00B30984" w:rsidRPr="00B30984" w14:paraId="5AC8A95B" w14:textId="77777777" w:rsidTr="00B30984">
        <w:trPr>
          <w:trHeight w:val="353"/>
        </w:trPr>
        <w:tc>
          <w:tcPr>
            <w:tcW w:w="5000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6231426" w14:textId="7A6E9CD8" w:rsidR="00B30984" w:rsidRPr="00B30984" w:rsidRDefault="00BC738E" w:rsidP="00B30984">
            <w:pPr>
              <w:rPr>
                <w:rFonts w:ascii="Optima" w:hAnsi="Optima"/>
                <w:sz w:val="22"/>
              </w:rPr>
            </w:pPr>
            <w:r>
              <w:rPr>
                <w:rFonts w:ascii="Optima" w:hAnsi="Optima"/>
                <w:sz w:val="22"/>
              </w:rPr>
              <w:t>Adult p</w:t>
            </w:r>
            <w:r w:rsidR="00DE453B">
              <w:rPr>
                <w:rFonts w:ascii="Optima" w:hAnsi="Optima"/>
                <w:sz w:val="22"/>
              </w:rPr>
              <w:t>atient</w:t>
            </w:r>
            <w:r w:rsidR="00584990">
              <w:rPr>
                <w:rFonts w:ascii="Optima" w:hAnsi="Optima"/>
                <w:sz w:val="22"/>
              </w:rPr>
              <w:t>s</w:t>
            </w:r>
            <w:r>
              <w:rPr>
                <w:rFonts w:ascii="Optima" w:hAnsi="Optima"/>
                <w:sz w:val="22"/>
              </w:rPr>
              <w:t xml:space="preserve"> (age &gt; 18 years)</w:t>
            </w:r>
            <w:r w:rsidR="00D72FB7">
              <w:rPr>
                <w:rFonts w:ascii="Optima" w:hAnsi="Optima"/>
                <w:sz w:val="22"/>
              </w:rPr>
              <w:t xml:space="preserve"> who undergo</w:t>
            </w:r>
            <w:r w:rsidR="003538BC">
              <w:rPr>
                <w:rFonts w:ascii="Optima" w:hAnsi="Optima"/>
                <w:sz w:val="22"/>
              </w:rPr>
              <w:t xml:space="preserve"> primary</w:t>
            </w:r>
            <w:r w:rsidR="00B30984" w:rsidRPr="00B30984">
              <w:rPr>
                <w:rFonts w:ascii="Optima" w:hAnsi="Optima"/>
                <w:sz w:val="22"/>
              </w:rPr>
              <w:t xml:space="preserve"> THA</w:t>
            </w:r>
            <w:r w:rsidR="00D72FB7">
              <w:rPr>
                <w:rFonts w:ascii="Optima" w:hAnsi="Optima"/>
                <w:sz w:val="22"/>
              </w:rPr>
              <w:t xml:space="preserve"> due to primary or secondary osteoarthritis</w:t>
            </w:r>
          </w:p>
        </w:tc>
      </w:tr>
      <w:tr w:rsidR="00747100" w:rsidRPr="00B30984" w14:paraId="07A78AF2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564D0B6" w14:textId="465C4B24" w:rsidR="00747100" w:rsidRPr="00B30984" w:rsidRDefault="00977EC5" w:rsidP="00B30984">
            <w:pPr>
              <w:rPr>
                <w:rFonts w:ascii="Optima" w:hAnsi="Optima"/>
                <w:sz w:val="22"/>
              </w:rPr>
            </w:pPr>
            <w:r>
              <w:rPr>
                <w:rFonts w:ascii="Optima" w:hAnsi="Optima" w:hint="eastAsia"/>
                <w:sz w:val="22"/>
              </w:rPr>
              <w:t>S</w:t>
            </w:r>
            <w:r>
              <w:rPr>
                <w:rFonts w:ascii="Optima" w:hAnsi="Optima"/>
                <w:sz w:val="22"/>
              </w:rPr>
              <w:t>tudy with post-operative PROMs after THA</w:t>
            </w:r>
          </w:p>
        </w:tc>
      </w:tr>
      <w:tr w:rsidR="00B30984" w:rsidRPr="00B30984" w14:paraId="655A084B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F15E0B2" w14:textId="3DC486C2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Original studies including retrospective</w:t>
            </w:r>
            <w:r w:rsidR="000B717E">
              <w:rPr>
                <w:rFonts w:ascii="Optima" w:hAnsi="Optima"/>
                <w:sz w:val="22"/>
              </w:rPr>
              <w:t>,</w:t>
            </w:r>
            <w:r w:rsidRPr="00B30984">
              <w:rPr>
                <w:rFonts w:ascii="Optima" w:hAnsi="Optima"/>
                <w:sz w:val="22"/>
              </w:rPr>
              <w:t xml:space="preserve"> prospective cohort studies and RCTs</w:t>
            </w:r>
          </w:p>
        </w:tc>
      </w:tr>
      <w:tr w:rsidR="00B30984" w:rsidRPr="00B30984" w14:paraId="0DE351DA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FD1A35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Studies reported in the English language</w:t>
            </w:r>
          </w:p>
        </w:tc>
      </w:tr>
      <w:tr w:rsidR="00B30984" w:rsidRPr="00B30984" w14:paraId="7F76E080" w14:textId="77777777" w:rsidTr="00B30984">
        <w:trPr>
          <w:trHeight w:val="35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B2F53D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Exclusion criteria</w:t>
            </w:r>
          </w:p>
        </w:tc>
      </w:tr>
      <w:tr w:rsidR="00B30984" w:rsidRPr="00B30984" w14:paraId="33936A73" w14:textId="77777777" w:rsidTr="00B30984">
        <w:trPr>
          <w:trHeight w:val="353"/>
        </w:trPr>
        <w:tc>
          <w:tcPr>
            <w:tcW w:w="5000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E8F8950" w14:textId="3CCFC1E0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 xml:space="preserve">Study without information about </w:t>
            </w:r>
            <w:r w:rsidR="00367F3B">
              <w:rPr>
                <w:rFonts w:ascii="Optima" w:hAnsi="Optima" w:hint="eastAsia"/>
                <w:sz w:val="22"/>
              </w:rPr>
              <w:t>p</w:t>
            </w:r>
            <w:r w:rsidR="00367F3B">
              <w:rPr>
                <w:rFonts w:ascii="Optima" w:hAnsi="Optima"/>
                <w:sz w:val="22"/>
              </w:rPr>
              <w:t xml:space="preserve">reoperative </w:t>
            </w:r>
            <w:r w:rsidRPr="00B30984">
              <w:rPr>
                <w:rFonts w:ascii="Optima" w:hAnsi="Optima"/>
                <w:sz w:val="22"/>
              </w:rPr>
              <w:t>osteoarthritis grade or joint space width</w:t>
            </w:r>
          </w:p>
        </w:tc>
      </w:tr>
      <w:tr w:rsidR="00FB4E7D" w:rsidRPr="00B30984" w14:paraId="06A792D8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5553B084" w14:textId="3B497881" w:rsidR="00FB4E7D" w:rsidRPr="00B30984" w:rsidRDefault="00FB4E7D" w:rsidP="00B30984">
            <w:pPr>
              <w:rPr>
                <w:rFonts w:ascii="Optima" w:hAnsi="Optima"/>
                <w:sz w:val="22"/>
              </w:rPr>
            </w:pPr>
            <w:r>
              <w:rPr>
                <w:rFonts w:ascii="Optima" w:hAnsi="Optima" w:hint="eastAsia"/>
                <w:sz w:val="22"/>
              </w:rPr>
              <w:t>S</w:t>
            </w:r>
            <w:r>
              <w:rPr>
                <w:rFonts w:ascii="Optima" w:hAnsi="Optima"/>
                <w:sz w:val="22"/>
              </w:rPr>
              <w:t xml:space="preserve">tudy without evaluation </w:t>
            </w:r>
            <w:r w:rsidR="00F030D3">
              <w:rPr>
                <w:rFonts w:ascii="Optima" w:hAnsi="Optima"/>
                <w:sz w:val="22"/>
              </w:rPr>
              <w:t>between arthritis grade and post-operative PROMs</w:t>
            </w:r>
          </w:p>
        </w:tc>
      </w:tr>
      <w:tr w:rsidR="00B30984" w:rsidRPr="00B30984" w14:paraId="55A38068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6793F2" w14:textId="548DC424" w:rsidR="00B30984" w:rsidRPr="00B30984" w:rsidRDefault="004D0309" w:rsidP="00B30984">
            <w:pPr>
              <w:rPr>
                <w:rFonts w:ascii="Optima" w:hAnsi="Optima"/>
                <w:sz w:val="22"/>
              </w:rPr>
            </w:pPr>
            <w:r>
              <w:rPr>
                <w:rFonts w:ascii="Optima" w:hAnsi="Optima"/>
                <w:sz w:val="22"/>
              </w:rPr>
              <w:t>A</w:t>
            </w:r>
            <w:r w:rsidR="00747100">
              <w:rPr>
                <w:rFonts w:ascii="Optima" w:hAnsi="Optima"/>
                <w:sz w:val="22"/>
              </w:rPr>
              <w:t>nimal or cadaveric studies</w:t>
            </w:r>
          </w:p>
        </w:tc>
      </w:tr>
      <w:tr w:rsidR="00B30984" w:rsidRPr="00B30984" w14:paraId="214547C1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C81F948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Studies that were not original (e.g. systematic reviews, narrative reviews, technical notes)</w:t>
            </w:r>
          </w:p>
        </w:tc>
      </w:tr>
      <w:tr w:rsidR="003538BC" w:rsidRPr="00B30984" w14:paraId="32CA088F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7E1F6E8" w14:textId="10802977" w:rsidR="003538BC" w:rsidRPr="00B30984" w:rsidRDefault="00737127" w:rsidP="00B30984">
            <w:pPr>
              <w:rPr>
                <w:rFonts w:ascii="Optima" w:hAnsi="Optima"/>
                <w:sz w:val="22"/>
              </w:rPr>
            </w:pPr>
            <w:r>
              <w:rPr>
                <w:rFonts w:ascii="Optima" w:hAnsi="Optima"/>
                <w:sz w:val="22"/>
              </w:rPr>
              <w:t>Patients who undergo r</w:t>
            </w:r>
            <w:r w:rsidR="003538BC">
              <w:rPr>
                <w:rFonts w:ascii="Optima" w:hAnsi="Optima"/>
                <w:sz w:val="22"/>
              </w:rPr>
              <w:t xml:space="preserve">evision hip arthroplasty, </w:t>
            </w:r>
            <w:r w:rsidR="00FC52F9">
              <w:rPr>
                <w:rFonts w:ascii="Optima" w:hAnsi="Optima"/>
                <w:sz w:val="22"/>
              </w:rPr>
              <w:t>resurfacing hip arthroplasty</w:t>
            </w:r>
            <w:r>
              <w:rPr>
                <w:rFonts w:ascii="Optima" w:hAnsi="Optima"/>
                <w:sz w:val="22"/>
              </w:rPr>
              <w:t xml:space="preserve"> and hemiarthroplasty</w:t>
            </w:r>
          </w:p>
        </w:tc>
      </w:tr>
      <w:tr w:rsidR="00B30984" w:rsidRPr="00B30984" w14:paraId="498B5614" w14:textId="77777777" w:rsidTr="00B30984">
        <w:trPr>
          <w:trHeight w:val="353"/>
        </w:trPr>
        <w:tc>
          <w:tcPr>
            <w:tcW w:w="5000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E84D925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Duplicate cohorts</w:t>
            </w:r>
          </w:p>
        </w:tc>
      </w:tr>
      <w:tr w:rsidR="00B30984" w:rsidRPr="00B30984" w14:paraId="11F5AC96" w14:textId="77777777" w:rsidTr="00B30984">
        <w:trPr>
          <w:trHeight w:val="353"/>
        </w:trPr>
        <w:tc>
          <w:tcPr>
            <w:tcW w:w="5000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721E01" w14:textId="77777777" w:rsidR="00B30984" w:rsidRPr="00B30984" w:rsidRDefault="00B30984" w:rsidP="00B30984">
            <w:pPr>
              <w:rPr>
                <w:rFonts w:ascii="Optima" w:hAnsi="Optima"/>
                <w:sz w:val="22"/>
              </w:rPr>
            </w:pPr>
            <w:r w:rsidRPr="00B30984">
              <w:rPr>
                <w:rFonts w:ascii="Optima" w:hAnsi="Optima"/>
                <w:sz w:val="22"/>
              </w:rPr>
              <w:t>Only abstract study</w:t>
            </w:r>
          </w:p>
        </w:tc>
      </w:tr>
    </w:tbl>
    <w:p w14:paraId="0B57AD8A" w14:textId="77777777" w:rsidR="00B30984" w:rsidRPr="00B30984" w:rsidRDefault="00B30984">
      <w:pPr>
        <w:widowControl/>
        <w:jc w:val="left"/>
        <w:rPr>
          <w:rFonts w:ascii="Optima" w:hAnsi="Optima"/>
          <w:sz w:val="22"/>
        </w:rPr>
      </w:pPr>
      <w:r w:rsidRPr="00B30984">
        <w:rPr>
          <w:rFonts w:ascii="Optima" w:hAnsi="Optima"/>
          <w:sz w:val="22"/>
        </w:rPr>
        <w:br w:type="page"/>
      </w:r>
    </w:p>
    <w:p w14:paraId="35863E3B" w14:textId="7B22778B" w:rsidR="00B30984" w:rsidRPr="009A67A4" w:rsidRDefault="00B30984">
      <w:pPr>
        <w:rPr>
          <w:rFonts w:ascii="Optima" w:hAnsi="Optima"/>
          <w:b/>
          <w:bCs/>
          <w:sz w:val="22"/>
        </w:rPr>
      </w:pPr>
      <w:r w:rsidRPr="009A67A4">
        <w:rPr>
          <w:rFonts w:ascii="Optima" w:hAnsi="Optima"/>
          <w:b/>
          <w:bCs/>
          <w:sz w:val="22"/>
        </w:rPr>
        <w:lastRenderedPageBreak/>
        <w:t>S</w:t>
      </w:r>
      <w:r w:rsidR="00CE0E8C">
        <w:rPr>
          <w:rFonts w:ascii="Optima" w:hAnsi="Optima" w:hint="eastAsia"/>
          <w:b/>
          <w:bCs/>
          <w:sz w:val="22"/>
        </w:rPr>
        <w:t>earching st</w:t>
      </w:r>
      <w:r w:rsidR="005E1F97">
        <w:rPr>
          <w:rFonts w:ascii="Optima" w:hAnsi="Optima" w:hint="eastAsia"/>
          <w:b/>
          <w:bCs/>
          <w:sz w:val="22"/>
        </w:rPr>
        <w:t>rategy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5"/>
        <w:gridCol w:w="11787"/>
        <w:gridCol w:w="40"/>
        <w:gridCol w:w="1416"/>
      </w:tblGrid>
      <w:tr w:rsidR="00B30984" w:rsidRPr="00B30984" w14:paraId="39FFE0CD" w14:textId="77777777" w:rsidTr="00D204A6">
        <w:trPr>
          <w:trHeight w:val="705"/>
        </w:trPr>
        <w:tc>
          <w:tcPr>
            <w:tcW w:w="697" w:type="pct"/>
          </w:tcPr>
          <w:p w14:paraId="2F1CF510" w14:textId="47CAC9B6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MEDLINE (</w:t>
            </w:r>
            <w:proofErr w:type="spellStart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Pubmed</w:t>
            </w:r>
            <w:proofErr w:type="spellEnd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)</w:t>
            </w:r>
          </w:p>
        </w:tc>
        <w:tc>
          <w:tcPr>
            <w:tcW w:w="3830" w:type="pct"/>
            <w:vAlign w:val="center"/>
            <w:hideMark/>
          </w:tcPr>
          <w:p w14:paraId="6231892C" w14:textId="27B6E932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Search Details</w:t>
            </w:r>
          </w:p>
        </w:tc>
        <w:tc>
          <w:tcPr>
            <w:tcW w:w="473" w:type="pct"/>
            <w:gridSpan w:val="2"/>
            <w:vAlign w:val="center"/>
            <w:hideMark/>
          </w:tcPr>
          <w:p w14:paraId="21685133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Results</w:t>
            </w:r>
          </w:p>
        </w:tc>
      </w:tr>
      <w:tr w:rsidR="00B30984" w:rsidRPr="00B30984" w14:paraId="7D8017D8" w14:textId="77777777" w:rsidTr="00D204A6">
        <w:trPr>
          <w:trHeight w:val="2436"/>
        </w:trPr>
        <w:tc>
          <w:tcPr>
            <w:tcW w:w="697" w:type="pct"/>
          </w:tcPr>
          <w:p w14:paraId="1DA0BF21" w14:textId="7A2F2ED6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830" w:type="pct"/>
            <w:vAlign w:val="center"/>
            <w:hideMark/>
          </w:tcPr>
          <w:p w14:paraId="285FF90F" w14:textId="59F8173F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("arthroplasty, replacement, hip"[</w:t>
            </w:r>
            <w:proofErr w:type="spellStart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MeSH</w:t>
            </w:r>
            <w:proofErr w:type="spellEnd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 xml:space="preserve"> Terms] OR "hip replacement"[Title/Abstract] OR "hip arthroplasty"[Title/Abstract] OR "hip prosthesis"[Title/Abstract]) AND ("hip Osteoarthritis"[Title/Abstract] OR "osteoarthritis, hip"[</w:t>
            </w:r>
            <w:proofErr w:type="spellStart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MeSH</w:t>
            </w:r>
            <w:proofErr w:type="spellEnd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 xml:space="preserve"> Terms] OR "hip-related pain"[Title/Abstract] OR "hip pain"[Title/Abstract]) AND ("mild arthritis"[Title/Abstract] OR "radiographic severity"[Title/Abstract] OR "joint space"[Title/Abstract] OR "Tonnis"[Title/Abstract] OR "radiographic change"[All Fields] OR "Kellgren-Lawrence"[Title/Abstract] OR "KL"[Title/Abstract] OR "grade"[Title/Abstract] OR "stage"[Title/Abstract]) AND ("outcome"[All Fields] OR "outcomes"[All Fields])</w:t>
            </w:r>
          </w:p>
        </w:tc>
        <w:tc>
          <w:tcPr>
            <w:tcW w:w="473" w:type="pct"/>
            <w:gridSpan w:val="2"/>
            <w:vAlign w:val="center"/>
            <w:hideMark/>
          </w:tcPr>
          <w:p w14:paraId="04E26D19" w14:textId="589952CD" w:rsidR="00B30984" w:rsidRPr="00B30984" w:rsidRDefault="002E2D01" w:rsidP="002E2D01">
            <w:pPr>
              <w:widowControl/>
              <w:wordWrap w:val="0"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000000"/>
                <w:kern w:val="0"/>
                <w:sz w:val="22"/>
              </w:rPr>
              <w:t>467+130</w:t>
            </w:r>
          </w:p>
        </w:tc>
      </w:tr>
      <w:tr w:rsidR="00D204A6" w:rsidRPr="00B30984" w14:paraId="5C740315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2E0EB2E2" w14:textId="323B9E3F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EMBASE</w:t>
            </w:r>
          </w:p>
        </w:tc>
        <w:tc>
          <w:tcPr>
            <w:tcW w:w="3830" w:type="pct"/>
            <w:shd w:val="clear" w:color="000000" w:fill="FFFFFF"/>
            <w:vAlign w:val="center"/>
            <w:hideMark/>
          </w:tcPr>
          <w:p w14:paraId="04F149F8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Query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37AF559C" w14:textId="7E49F438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Results </w:t>
            </w:r>
          </w:p>
        </w:tc>
      </w:tr>
      <w:tr w:rsidR="00B30984" w:rsidRPr="00B30984" w14:paraId="58C4111C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69A72C6B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</w:t>
            </w:r>
          </w:p>
        </w:tc>
        <w:tc>
          <w:tcPr>
            <w:tcW w:w="3830" w:type="pct"/>
            <w:noWrap/>
            <w:vAlign w:val="center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40"/>
            </w:tblGrid>
            <w:tr w:rsidR="00B30984" w:rsidRPr="00B30984" w14:paraId="5B3E375A" w14:textId="77777777" w:rsidTr="00D204A6">
              <w:trPr>
                <w:trHeight w:val="400"/>
                <w:tblCellSpacing w:w="0" w:type="dxa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BAFB0E" w14:textId="77777777" w:rsidR="00B30984" w:rsidRPr="00B30984" w:rsidRDefault="00B30984" w:rsidP="00B30984">
                  <w:pPr>
                    <w:widowControl/>
                    <w:jc w:val="left"/>
                    <w:rPr>
                      <w:rFonts w:ascii="Optima" w:eastAsia="Yu Gothic" w:hAnsi="Optima" w:cs="ＭＳ Ｐゴシック"/>
                      <w:color w:val="000000"/>
                      <w:kern w:val="0"/>
                      <w:sz w:val="22"/>
                    </w:rPr>
                  </w:pPr>
                  <w:r w:rsidRPr="00B30984">
                    <w:rPr>
                      <w:rFonts w:ascii="Optima" w:eastAsia="Yu Gothic" w:hAnsi="Optima" w:cs="ＭＳ Ｐゴシック"/>
                      <w:color w:val="000000"/>
                      <w:kern w:val="0"/>
                      <w:sz w:val="22"/>
                    </w:rPr>
                    <w:t>total hip arthroplasty.mp. or exp total hip replacement/</w:t>
                  </w:r>
                </w:p>
              </w:tc>
            </w:tr>
          </w:tbl>
          <w:p w14:paraId="7CDE6DDB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7C29558E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32,293</w:t>
            </w:r>
          </w:p>
        </w:tc>
      </w:tr>
      <w:tr w:rsidR="00B30984" w:rsidRPr="00B30984" w14:paraId="47EB18F4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74D147FE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2</w:t>
            </w:r>
          </w:p>
        </w:tc>
        <w:tc>
          <w:tcPr>
            <w:tcW w:w="3830" w:type="pct"/>
            <w:noWrap/>
            <w:vAlign w:val="center"/>
            <w:hideMark/>
          </w:tcPr>
          <w:p w14:paraId="1BC3DFE6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hip osteoarthritis.mp. or exp hip osteoarthritis/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44714183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15,187</w:t>
            </w:r>
          </w:p>
        </w:tc>
      </w:tr>
      <w:tr w:rsidR="00B30984" w:rsidRPr="00B30984" w14:paraId="313D6616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212924BB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3</w:t>
            </w:r>
          </w:p>
        </w:tc>
        <w:tc>
          <w:tcPr>
            <w:tcW w:w="3830" w:type="pct"/>
            <w:noWrap/>
            <w:vAlign w:val="center"/>
            <w:hideMark/>
          </w:tcPr>
          <w:p w14:paraId="4272D67A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tonnis</w:t>
            </w:r>
            <w:proofErr w:type="spellEnd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 grade.mp.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4A9AD72B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535</w:t>
            </w:r>
          </w:p>
        </w:tc>
      </w:tr>
      <w:tr w:rsidR="00B30984" w:rsidRPr="00B30984" w14:paraId="004A3A45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1B822F30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4</w:t>
            </w:r>
          </w:p>
        </w:tc>
        <w:tc>
          <w:tcPr>
            <w:tcW w:w="3830" w:type="pct"/>
            <w:noWrap/>
            <w:vAlign w:val="center"/>
            <w:hideMark/>
          </w:tcPr>
          <w:p w14:paraId="6C590C11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joint space.mp.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2F30DAE4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9,458</w:t>
            </w:r>
          </w:p>
        </w:tc>
      </w:tr>
      <w:tr w:rsidR="00B30984" w:rsidRPr="00B30984" w14:paraId="2C1A0630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3AAA0996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5</w:t>
            </w:r>
          </w:p>
        </w:tc>
        <w:tc>
          <w:tcPr>
            <w:tcW w:w="3830" w:type="pct"/>
            <w:noWrap/>
            <w:vAlign w:val="center"/>
            <w:hideMark/>
          </w:tcPr>
          <w:p w14:paraId="283E92E4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kellgren</w:t>
            </w:r>
            <w:proofErr w:type="spellEnd"/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 lawrence.mp.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0395FD10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5,748</w:t>
            </w:r>
          </w:p>
        </w:tc>
      </w:tr>
      <w:tr w:rsidR="00B30984" w:rsidRPr="00B30984" w14:paraId="4F6A922B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7D6C1BD4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6</w:t>
            </w:r>
          </w:p>
        </w:tc>
        <w:tc>
          <w:tcPr>
            <w:tcW w:w="3830" w:type="pct"/>
            <w:noWrap/>
            <w:vAlign w:val="center"/>
            <w:hideMark/>
          </w:tcPr>
          <w:p w14:paraId="37747D4A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croft.mp.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0AF761AB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190</w:t>
            </w:r>
          </w:p>
        </w:tc>
      </w:tr>
      <w:tr w:rsidR="00B30984" w:rsidRPr="00B30984" w14:paraId="1953955C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46766C8A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7</w:t>
            </w:r>
          </w:p>
        </w:tc>
        <w:tc>
          <w:tcPr>
            <w:tcW w:w="3830" w:type="pct"/>
            <w:noWrap/>
            <w:vAlign w:val="center"/>
            <w:hideMark/>
          </w:tcPr>
          <w:p w14:paraId="482EB9B5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grade.mp.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43972AD9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707,830</w:t>
            </w:r>
          </w:p>
        </w:tc>
      </w:tr>
      <w:tr w:rsidR="00D204A6" w:rsidRPr="00B30984" w14:paraId="15E0A667" w14:textId="77777777" w:rsidTr="00D204A6">
        <w:trPr>
          <w:trHeight w:val="408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3695ABAF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8</w:t>
            </w:r>
          </w:p>
        </w:tc>
        <w:tc>
          <w:tcPr>
            <w:tcW w:w="3830" w:type="pct"/>
            <w:noWrap/>
            <w:vAlign w:val="center"/>
            <w:hideMark/>
          </w:tcPr>
          <w:p w14:paraId="26E83A6F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exp outcome assessment/ or exp patient-reported outcome/ or exp clinical outcome/ or outcome.mp.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36167058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3,404,075</w:t>
            </w:r>
          </w:p>
        </w:tc>
      </w:tr>
      <w:tr w:rsidR="00D204A6" w:rsidRPr="00B30984" w14:paraId="3C346520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665C8D5D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9</w:t>
            </w:r>
          </w:p>
        </w:tc>
        <w:tc>
          <w:tcPr>
            <w:tcW w:w="3830" w:type="pct"/>
            <w:shd w:val="clear" w:color="000000" w:fill="FFFFFF"/>
            <w:vAlign w:val="center"/>
            <w:hideMark/>
          </w:tcPr>
          <w:p w14:paraId="07A821B9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 and 2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58227020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3,543</w:t>
            </w:r>
          </w:p>
        </w:tc>
      </w:tr>
      <w:tr w:rsidR="00D204A6" w:rsidRPr="00B30984" w14:paraId="5120C9F8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41184CE0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10</w:t>
            </w:r>
          </w:p>
        </w:tc>
        <w:tc>
          <w:tcPr>
            <w:tcW w:w="3830" w:type="pct"/>
            <w:shd w:val="clear" w:color="000000" w:fill="FFFFFF"/>
            <w:vAlign w:val="center"/>
            <w:hideMark/>
          </w:tcPr>
          <w:p w14:paraId="5C49F574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3 or 4 or 5 or 6 or 7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1C5A594E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717,700</w:t>
            </w:r>
          </w:p>
        </w:tc>
      </w:tr>
      <w:tr w:rsidR="00D204A6" w:rsidRPr="00B30984" w14:paraId="764D47C0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  <w:hideMark/>
          </w:tcPr>
          <w:p w14:paraId="71F1179E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11</w:t>
            </w:r>
          </w:p>
        </w:tc>
        <w:tc>
          <w:tcPr>
            <w:tcW w:w="3830" w:type="pct"/>
            <w:shd w:val="clear" w:color="000000" w:fill="FFFFFF"/>
            <w:vAlign w:val="center"/>
            <w:hideMark/>
          </w:tcPr>
          <w:p w14:paraId="4923F126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8 and 9 and 10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  <w:hideMark/>
          </w:tcPr>
          <w:p w14:paraId="02E71640" w14:textId="77777777" w:rsidR="00B30984" w:rsidRPr="00B30984" w:rsidRDefault="00B30984" w:rsidP="00B30984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139</w:t>
            </w:r>
          </w:p>
        </w:tc>
      </w:tr>
      <w:tr w:rsidR="00B66E2E" w:rsidRPr="00B30984" w14:paraId="14261FD3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2C5488A0" w14:textId="445AFCE6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EMBASE</w:t>
            </w:r>
            <w:r w:rsidR="005062AE"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 xml:space="preserve"> (18</w:t>
            </w:r>
            <w:r w:rsidR="005062AE" w:rsidRPr="005062AE"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  <w:vertAlign w:val="superscript"/>
              </w:rPr>
              <w:t>th</w:t>
            </w:r>
            <w:r w:rsidR="005062AE"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 xml:space="preserve"> Jan 2025)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420A1BBF" w14:textId="69D6ECC5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B30984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Query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18D73C04" w14:textId="77777777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</w:p>
        </w:tc>
      </w:tr>
      <w:tr w:rsidR="00B66E2E" w:rsidRPr="00B30984" w14:paraId="59429D7B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0D9E5673" w14:textId="0DEB78C5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1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0E6740BD" w14:textId="7DE31AB7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exp Hip Osteoarthritis/ OR ((hip adj3 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osteoarthrit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*) OR 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coxarthros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*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2A2B46A9" w14:textId="0718561B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21605</w:t>
            </w:r>
          </w:p>
        </w:tc>
      </w:tr>
      <w:tr w:rsidR="00B66E2E" w:rsidRPr="00B30984" w14:paraId="07E96FBD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77D3D800" w14:textId="3E8F9198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lastRenderedPageBreak/>
              <w:t>2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15126D0A" w14:textId="62528083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exp Hip Arthroplasty/ OR exp Total Hip Arthroplasty/ OR ((total hip adj2 (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arthroplast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* OR replacement)) OR (hip adj2 replacement)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7EEDE7FA" w14:textId="0F83B858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72603</w:t>
            </w:r>
          </w:p>
        </w:tc>
      </w:tr>
      <w:tr w:rsidR="00B66E2E" w:rsidRPr="00B30984" w14:paraId="58CBD9B1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1CD34E44" w14:textId="20678615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3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716E5945" w14:textId="3BCCD617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exp Osteoarthritis Severity/ OR exp Joint Space Narrowing/ OR ("joint space width" OR "minimum joint space width" OR (joint space adj3 narrow*) OR JSW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3163B2B7" w14:textId="0FBBBC2B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5718</w:t>
            </w:r>
          </w:p>
        </w:tc>
      </w:tr>
      <w:tr w:rsidR="00B66E2E" w:rsidRPr="00B30984" w14:paraId="019C3164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268AFFFE" w14:textId="7C8BF5F4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4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3D8B8253" w14:textId="3C34E44F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("Kellgren Lawrence" OR "Kellgren–Lawrence" OR (KL adj2 grade*)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2C1375D5" w14:textId="3EBBF517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7660</w:t>
            </w:r>
          </w:p>
        </w:tc>
      </w:tr>
      <w:tr w:rsidR="00B66E2E" w:rsidRPr="00B30984" w14:paraId="69BD2A4F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4E469E88" w14:textId="626CA1E7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5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063CA97E" w14:textId="6B60B70B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((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tonnis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 OR 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tönnis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 adj2 (grade* OR classification)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603EF155" w14:textId="5D4541A3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814</w:t>
            </w:r>
          </w:p>
        </w:tc>
      </w:tr>
      <w:tr w:rsidR="00B66E2E" w:rsidRPr="00B30984" w14:paraId="0BC7B448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51DBF2CD" w14:textId="2FEAEC01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6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7DFE7A96" w14:textId="4631AEFE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(Croft adj3 (grade* OR grading OR index)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26B1BDB6" w14:textId="5CFF0D8E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43</w:t>
            </w:r>
          </w:p>
        </w:tc>
      </w:tr>
      <w:tr w:rsidR="00B66E2E" w:rsidRPr="00B30984" w14:paraId="442F1232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2C441E4F" w14:textId="0579E24A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7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4C4B7917" w14:textId="15B4B993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((severity OR grade* OR grading) adj3 (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osteoarthrit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* OR OA OR 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coxarthros</w:t>
            </w:r>
            <w:proofErr w:type="spell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*)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067150A2" w14:textId="7B452085" w:rsidR="00B66E2E" w:rsidRPr="00B30984" w:rsidRDefault="00A95374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7667</w:t>
            </w:r>
          </w:p>
        </w:tc>
      </w:tr>
      <w:tr w:rsidR="00B66E2E" w:rsidRPr="00B30984" w14:paraId="24AEE7CF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41A56406" w14:textId="58671412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8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00FB1D9D" w14:textId="722BAC9B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3 OR 4 OR 5 OR 6 OR 7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3CABC4EF" w14:textId="1F233D46" w:rsidR="00B66E2E" w:rsidRPr="00B30984" w:rsidRDefault="009D6C8F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17771</w:t>
            </w:r>
          </w:p>
        </w:tc>
      </w:tr>
      <w:tr w:rsidR="00B66E2E" w:rsidRPr="00B30984" w14:paraId="16D87292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03A219EA" w14:textId="377D2E54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9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7CC8C6C0" w14:textId="3C7F72F1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exp Patient Reported Outcome/ OR exp Quality of Life/ OR exp Outcome Assessment/ OR exp Patient Satisfaction/ OR ((patient-reported OR PRO OR PROM*) adj2 outcome*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. OR (EQ-5D OR OHS OR HOOS OR WOMAC OR HHS OR JHEQ OR PROMIS OR satisfaction OR MCID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).</w:t>
            </w:r>
            <w:proofErr w:type="spell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ti</w:t>
            </w:r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,</w:t>
            </w:r>
            <w:proofErr w:type="gramStart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ab,kw</w:t>
            </w:r>
            <w:proofErr w:type="spellEnd"/>
            <w:proofErr w:type="gramEnd"/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 xml:space="preserve">. 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3D7D9C0D" w14:textId="522454A2" w:rsidR="00B66E2E" w:rsidRPr="00B30984" w:rsidRDefault="009D6C8F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2163599</w:t>
            </w:r>
          </w:p>
        </w:tc>
      </w:tr>
      <w:tr w:rsidR="00B66E2E" w:rsidRPr="00B30984" w14:paraId="0018DB32" w14:textId="77777777" w:rsidTr="00D204A6">
        <w:trPr>
          <w:trHeight w:val="400"/>
        </w:trPr>
        <w:tc>
          <w:tcPr>
            <w:tcW w:w="697" w:type="pct"/>
            <w:shd w:val="clear" w:color="000000" w:fill="FFFFFF"/>
            <w:vAlign w:val="center"/>
          </w:tcPr>
          <w:p w14:paraId="0EE06ACF" w14:textId="52031C77" w:rsidR="00B66E2E" w:rsidRPr="00B30984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10</w:t>
            </w:r>
          </w:p>
        </w:tc>
        <w:tc>
          <w:tcPr>
            <w:tcW w:w="3830" w:type="pct"/>
            <w:shd w:val="clear" w:color="000000" w:fill="FFFFFF"/>
            <w:vAlign w:val="center"/>
          </w:tcPr>
          <w:p w14:paraId="526E3C66" w14:textId="4952135F" w:rsidR="00B66E2E" w:rsidRPr="002A5BD6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 w:rsidRPr="002A5BD6"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  <w:t>1 AND 2 AND 8 AND 9</w:t>
            </w:r>
          </w:p>
        </w:tc>
        <w:tc>
          <w:tcPr>
            <w:tcW w:w="473" w:type="pct"/>
            <w:gridSpan w:val="2"/>
            <w:shd w:val="clear" w:color="000000" w:fill="FFFFFF"/>
            <w:vAlign w:val="center"/>
          </w:tcPr>
          <w:p w14:paraId="6A0FED8B" w14:textId="62E06A83" w:rsidR="00B66E2E" w:rsidRPr="00B30984" w:rsidRDefault="009D6C8F" w:rsidP="00B66E2E">
            <w:pPr>
              <w:widowControl/>
              <w:jc w:val="left"/>
              <w:rPr>
                <w:rFonts w:ascii="Optima" w:eastAsia="Yu Gothic" w:hAnsi="Optima" w:cs="ＭＳ Ｐゴシック"/>
                <w:color w:val="222222"/>
                <w:kern w:val="0"/>
                <w:sz w:val="22"/>
              </w:rPr>
            </w:pPr>
            <w:r>
              <w:rPr>
                <w:rFonts w:ascii="Optima" w:eastAsia="Yu Gothic" w:hAnsi="Optima" w:cs="ＭＳ Ｐゴシック" w:hint="eastAsia"/>
                <w:color w:val="222222"/>
                <w:kern w:val="0"/>
                <w:sz w:val="22"/>
              </w:rPr>
              <w:t>183</w:t>
            </w:r>
          </w:p>
        </w:tc>
      </w:tr>
      <w:tr w:rsidR="00B66E2E" w:rsidRPr="00B30984" w14:paraId="5EC096CA" w14:textId="77777777" w:rsidTr="009A67A4">
        <w:trPr>
          <w:trHeight w:val="353"/>
        </w:trPr>
        <w:tc>
          <w:tcPr>
            <w:tcW w:w="697" w:type="pct"/>
            <w:noWrap/>
            <w:vAlign w:val="center"/>
            <w:hideMark/>
          </w:tcPr>
          <w:p w14:paraId="5D7A0F78" w14:textId="40AE1448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Cochrane library</w:t>
            </w:r>
          </w:p>
        </w:tc>
        <w:tc>
          <w:tcPr>
            <w:tcW w:w="3843" w:type="pct"/>
            <w:gridSpan w:val="2"/>
            <w:noWrap/>
            <w:vAlign w:val="center"/>
            <w:hideMark/>
          </w:tcPr>
          <w:p w14:paraId="2EB06402" w14:textId="77777777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Search</w:t>
            </w:r>
          </w:p>
        </w:tc>
        <w:tc>
          <w:tcPr>
            <w:tcW w:w="460" w:type="pct"/>
            <w:noWrap/>
            <w:vAlign w:val="center"/>
            <w:hideMark/>
          </w:tcPr>
          <w:p w14:paraId="3FF96C68" w14:textId="77777777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  <w:t>Hits</w:t>
            </w:r>
          </w:p>
        </w:tc>
      </w:tr>
      <w:tr w:rsidR="00B66E2E" w:rsidRPr="00B30984" w14:paraId="796383EC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1D65A863" w14:textId="6A58F987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</w:t>
            </w:r>
          </w:p>
        </w:tc>
        <w:tc>
          <w:tcPr>
            <w:tcW w:w="3843" w:type="pct"/>
            <w:gridSpan w:val="2"/>
            <w:noWrap/>
            <w:hideMark/>
          </w:tcPr>
          <w:p w14:paraId="5FF9B21C" w14:textId="5939CDF9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79065E">
              <w:rPr>
                <w:rFonts w:ascii="Optima" w:hAnsi="Optima"/>
              </w:rPr>
              <w:t>MeSH</w:t>
            </w:r>
            <w:proofErr w:type="spellEnd"/>
            <w:r w:rsidRPr="0079065E">
              <w:rPr>
                <w:rFonts w:ascii="Optima" w:hAnsi="Optima"/>
              </w:rPr>
              <w:t xml:space="preserve"> descriptor: [Arthroplasty, Replacement, Hip] explode all trees</w:t>
            </w:r>
          </w:p>
        </w:tc>
        <w:tc>
          <w:tcPr>
            <w:tcW w:w="460" w:type="pct"/>
            <w:noWrap/>
            <w:hideMark/>
          </w:tcPr>
          <w:p w14:paraId="0932B557" w14:textId="20AF3996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2860</w:t>
            </w:r>
          </w:p>
        </w:tc>
      </w:tr>
      <w:tr w:rsidR="00B66E2E" w:rsidRPr="00B30984" w14:paraId="0C6D2F80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79C8F336" w14:textId="425D9B92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#2</w:t>
            </w:r>
          </w:p>
        </w:tc>
        <w:tc>
          <w:tcPr>
            <w:tcW w:w="3843" w:type="pct"/>
            <w:gridSpan w:val="2"/>
            <w:noWrap/>
            <w:hideMark/>
          </w:tcPr>
          <w:p w14:paraId="2D274FD6" w14:textId="785065B0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79065E">
              <w:rPr>
                <w:rFonts w:ascii="Optima" w:hAnsi="Optima"/>
              </w:rPr>
              <w:t>MeSH</w:t>
            </w:r>
            <w:proofErr w:type="spellEnd"/>
            <w:r w:rsidRPr="0079065E">
              <w:rPr>
                <w:rFonts w:ascii="Optima" w:hAnsi="Optima"/>
              </w:rPr>
              <w:t xml:space="preserve"> descriptor: [Osteoarthritis, Hip] explode all trees</w:t>
            </w:r>
          </w:p>
        </w:tc>
        <w:tc>
          <w:tcPr>
            <w:tcW w:w="460" w:type="pct"/>
            <w:noWrap/>
            <w:hideMark/>
          </w:tcPr>
          <w:p w14:paraId="582E89E6" w14:textId="796DD092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1403</w:t>
            </w:r>
          </w:p>
        </w:tc>
      </w:tr>
      <w:tr w:rsidR="00B66E2E" w:rsidRPr="00B30984" w14:paraId="4D000EC5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53C3E70A" w14:textId="3A21B50A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#3</w:t>
            </w:r>
          </w:p>
        </w:tc>
        <w:tc>
          <w:tcPr>
            <w:tcW w:w="3843" w:type="pct"/>
            <w:gridSpan w:val="2"/>
            <w:noWrap/>
            <w:hideMark/>
          </w:tcPr>
          <w:p w14:paraId="1D83448D" w14:textId="1F36AD13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radiographic severity</w:t>
            </w:r>
          </w:p>
        </w:tc>
        <w:tc>
          <w:tcPr>
            <w:tcW w:w="460" w:type="pct"/>
            <w:noWrap/>
            <w:hideMark/>
          </w:tcPr>
          <w:p w14:paraId="4FE98780" w14:textId="3582BA1F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1845</w:t>
            </w:r>
          </w:p>
        </w:tc>
      </w:tr>
      <w:tr w:rsidR="00B66E2E" w:rsidRPr="00B30984" w14:paraId="2F38C838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16436A2B" w14:textId="541C9C8F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#4</w:t>
            </w:r>
          </w:p>
        </w:tc>
        <w:tc>
          <w:tcPr>
            <w:tcW w:w="3843" w:type="pct"/>
            <w:gridSpan w:val="2"/>
            <w:noWrap/>
            <w:hideMark/>
          </w:tcPr>
          <w:p w14:paraId="334CBBDA" w14:textId="1C7A8AA9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joint space</w:t>
            </w:r>
          </w:p>
        </w:tc>
        <w:tc>
          <w:tcPr>
            <w:tcW w:w="460" w:type="pct"/>
            <w:noWrap/>
            <w:hideMark/>
          </w:tcPr>
          <w:p w14:paraId="21CF77EF" w14:textId="6642CCF5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2277</w:t>
            </w:r>
          </w:p>
        </w:tc>
      </w:tr>
      <w:tr w:rsidR="00B66E2E" w:rsidRPr="00B30984" w14:paraId="5F849478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3065CF42" w14:textId="2B9332FB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#5</w:t>
            </w:r>
          </w:p>
        </w:tc>
        <w:tc>
          <w:tcPr>
            <w:tcW w:w="3843" w:type="pct"/>
            <w:gridSpan w:val="2"/>
            <w:noWrap/>
            <w:hideMark/>
          </w:tcPr>
          <w:p w14:paraId="4CCCD252" w14:textId="27B4D572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mild arthritis</w:t>
            </w:r>
          </w:p>
        </w:tc>
        <w:tc>
          <w:tcPr>
            <w:tcW w:w="460" w:type="pct"/>
            <w:noWrap/>
            <w:hideMark/>
          </w:tcPr>
          <w:p w14:paraId="68AD683B" w14:textId="7A431D9E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2149</w:t>
            </w:r>
          </w:p>
        </w:tc>
      </w:tr>
      <w:tr w:rsidR="00B66E2E" w:rsidRPr="00B30984" w14:paraId="2A17DDCB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7C40B527" w14:textId="15E69337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#6</w:t>
            </w:r>
          </w:p>
        </w:tc>
        <w:tc>
          <w:tcPr>
            <w:tcW w:w="3843" w:type="pct"/>
            <w:gridSpan w:val="2"/>
            <w:noWrap/>
            <w:hideMark/>
          </w:tcPr>
          <w:p w14:paraId="59729925" w14:textId="276C4E0A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severe arthritis</w:t>
            </w:r>
          </w:p>
        </w:tc>
        <w:tc>
          <w:tcPr>
            <w:tcW w:w="460" w:type="pct"/>
            <w:noWrap/>
            <w:hideMark/>
          </w:tcPr>
          <w:p w14:paraId="1C6A0393" w14:textId="29956460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4802</w:t>
            </w:r>
          </w:p>
        </w:tc>
      </w:tr>
      <w:tr w:rsidR="00B66E2E" w:rsidRPr="00B30984" w14:paraId="75BDF222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70A481D8" w14:textId="0A542DD5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#7</w:t>
            </w:r>
          </w:p>
        </w:tc>
        <w:tc>
          <w:tcPr>
            <w:tcW w:w="3843" w:type="pct"/>
            <w:gridSpan w:val="2"/>
            <w:noWrap/>
            <w:hideMark/>
          </w:tcPr>
          <w:p w14:paraId="72163826" w14:textId="6EE235D2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79065E">
              <w:rPr>
                <w:rFonts w:ascii="Optima" w:hAnsi="Optima"/>
              </w:rPr>
              <w:t>tonnis</w:t>
            </w:r>
            <w:proofErr w:type="spellEnd"/>
          </w:p>
        </w:tc>
        <w:tc>
          <w:tcPr>
            <w:tcW w:w="460" w:type="pct"/>
            <w:noWrap/>
            <w:hideMark/>
          </w:tcPr>
          <w:p w14:paraId="5974ED3C" w14:textId="2FDC8835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49</w:t>
            </w:r>
          </w:p>
        </w:tc>
      </w:tr>
      <w:tr w:rsidR="00B66E2E" w:rsidRPr="00B30984" w14:paraId="3B34FFEF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12FEEC4E" w14:textId="647CEF52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#8</w:t>
            </w:r>
          </w:p>
        </w:tc>
        <w:tc>
          <w:tcPr>
            <w:tcW w:w="3843" w:type="pct"/>
            <w:gridSpan w:val="2"/>
            <w:noWrap/>
            <w:hideMark/>
          </w:tcPr>
          <w:p w14:paraId="58BC19D1" w14:textId="238FFE51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Kellgren-Lawrence</w:t>
            </w:r>
          </w:p>
        </w:tc>
        <w:tc>
          <w:tcPr>
            <w:tcW w:w="460" w:type="pct"/>
            <w:noWrap/>
            <w:hideMark/>
          </w:tcPr>
          <w:p w14:paraId="43374A95" w14:textId="607F10BA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2090</w:t>
            </w:r>
          </w:p>
        </w:tc>
      </w:tr>
      <w:tr w:rsidR="00B66E2E" w:rsidRPr="00B30984" w14:paraId="00A1F714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7B4B4A70" w14:textId="06BD9526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#9</w:t>
            </w:r>
          </w:p>
        </w:tc>
        <w:tc>
          <w:tcPr>
            <w:tcW w:w="3843" w:type="pct"/>
            <w:gridSpan w:val="2"/>
            <w:noWrap/>
            <w:hideMark/>
          </w:tcPr>
          <w:p w14:paraId="1273A9FE" w14:textId="182C4F01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grade</w:t>
            </w:r>
          </w:p>
        </w:tc>
        <w:tc>
          <w:tcPr>
            <w:tcW w:w="460" w:type="pct"/>
            <w:noWrap/>
            <w:hideMark/>
          </w:tcPr>
          <w:p w14:paraId="7A4D4020" w14:textId="7ACE92E4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97831</w:t>
            </w:r>
          </w:p>
        </w:tc>
      </w:tr>
      <w:tr w:rsidR="00B66E2E" w:rsidRPr="00B30984" w14:paraId="7829A62E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609059A9" w14:textId="594DB17A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#10</w:t>
            </w:r>
          </w:p>
        </w:tc>
        <w:tc>
          <w:tcPr>
            <w:tcW w:w="3843" w:type="pct"/>
            <w:gridSpan w:val="2"/>
            <w:noWrap/>
            <w:hideMark/>
          </w:tcPr>
          <w:p w14:paraId="1CCC865C" w14:textId="1F79CE48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stage</w:t>
            </w:r>
          </w:p>
        </w:tc>
        <w:tc>
          <w:tcPr>
            <w:tcW w:w="460" w:type="pct"/>
            <w:noWrap/>
            <w:hideMark/>
          </w:tcPr>
          <w:p w14:paraId="6D4B2DD1" w14:textId="46CE8A2F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115764</w:t>
            </w:r>
          </w:p>
        </w:tc>
      </w:tr>
      <w:tr w:rsidR="00B66E2E" w:rsidRPr="00B30984" w14:paraId="46F15F40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70D92B45" w14:textId="70D21F38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#11</w:t>
            </w:r>
          </w:p>
        </w:tc>
        <w:tc>
          <w:tcPr>
            <w:tcW w:w="3843" w:type="pct"/>
            <w:gridSpan w:val="2"/>
            <w:noWrap/>
            <w:hideMark/>
          </w:tcPr>
          <w:p w14:paraId="565DD9F2" w14:textId="72AB597D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proofErr w:type="spellStart"/>
            <w:r w:rsidRPr="0079065E">
              <w:rPr>
                <w:rFonts w:ascii="Optima" w:hAnsi="Optima"/>
              </w:rPr>
              <w:t>MeSH</w:t>
            </w:r>
            <w:proofErr w:type="spellEnd"/>
            <w:r w:rsidRPr="0079065E">
              <w:rPr>
                <w:rFonts w:ascii="Optima" w:hAnsi="Optima"/>
              </w:rPr>
              <w:t xml:space="preserve"> descriptor: [Outcome Assessment, Health Care] explode all trees</w:t>
            </w:r>
          </w:p>
        </w:tc>
        <w:tc>
          <w:tcPr>
            <w:tcW w:w="460" w:type="pct"/>
            <w:noWrap/>
            <w:hideMark/>
          </w:tcPr>
          <w:p w14:paraId="697EF7B2" w14:textId="17BA361A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218706</w:t>
            </w:r>
          </w:p>
        </w:tc>
      </w:tr>
      <w:tr w:rsidR="00B66E2E" w:rsidRPr="00B30984" w14:paraId="6CB3AD81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34DFF032" w14:textId="4FD63F7F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#12</w:t>
            </w:r>
          </w:p>
        </w:tc>
        <w:tc>
          <w:tcPr>
            <w:tcW w:w="3843" w:type="pct"/>
            <w:gridSpan w:val="2"/>
            <w:noWrap/>
            <w:hideMark/>
          </w:tcPr>
          <w:p w14:paraId="0E0E6EC1" w14:textId="0D0FE632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#3 OR #4 OR #5 OR #6 OR #7 OR #8 OR #9 OR #10</w:t>
            </w:r>
          </w:p>
        </w:tc>
        <w:tc>
          <w:tcPr>
            <w:tcW w:w="460" w:type="pct"/>
            <w:noWrap/>
            <w:hideMark/>
          </w:tcPr>
          <w:p w14:paraId="5ABBAB9E" w14:textId="094CE547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200849</w:t>
            </w:r>
          </w:p>
        </w:tc>
      </w:tr>
      <w:tr w:rsidR="00B66E2E" w:rsidRPr="00B30984" w14:paraId="3639962F" w14:textId="77777777" w:rsidTr="008548E0">
        <w:trPr>
          <w:trHeight w:val="353"/>
        </w:trPr>
        <w:tc>
          <w:tcPr>
            <w:tcW w:w="697" w:type="pct"/>
            <w:noWrap/>
            <w:hideMark/>
          </w:tcPr>
          <w:p w14:paraId="4414174A" w14:textId="59E64E77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#13</w:t>
            </w:r>
          </w:p>
        </w:tc>
        <w:tc>
          <w:tcPr>
            <w:tcW w:w="3843" w:type="pct"/>
            <w:gridSpan w:val="2"/>
            <w:noWrap/>
            <w:hideMark/>
          </w:tcPr>
          <w:p w14:paraId="51CE3B3D" w14:textId="5597D2AE" w:rsidR="00B66E2E" w:rsidRPr="0079065E" w:rsidRDefault="00B66E2E" w:rsidP="00B66E2E">
            <w:pPr>
              <w:widowControl/>
              <w:jc w:val="lef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#1 AND #2 AND #11 AND #12</w:t>
            </w:r>
          </w:p>
        </w:tc>
        <w:tc>
          <w:tcPr>
            <w:tcW w:w="460" w:type="pct"/>
            <w:noWrap/>
            <w:hideMark/>
          </w:tcPr>
          <w:p w14:paraId="6FC36654" w14:textId="3964EAF6" w:rsidR="00B66E2E" w:rsidRPr="0079065E" w:rsidRDefault="00B66E2E" w:rsidP="00B66E2E">
            <w:pPr>
              <w:widowControl/>
              <w:jc w:val="right"/>
              <w:rPr>
                <w:rFonts w:ascii="Optima" w:eastAsia="Yu Gothic" w:hAnsi="Optima" w:cs="ＭＳ Ｐゴシック"/>
                <w:color w:val="000000"/>
                <w:kern w:val="0"/>
                <w:sz w:val="22"/>
              </w:rPr>
            </w:pPr>
            <w:r w:rsidRPr="0079065E">
              <w:rPr>
                <w:rFonts w:ascii="Optima" w:hAnsi="Optima"/>
              </w:rPr>
              <w:t>26</w:t>
            </w:r>
          </w:p>
        </w:tc>
      </w:tr>
    </w:tbl>
    <w:p w14:paraId="2612FEC6" w14:textId="340C8D14" w:rsidR="00FF19DE" w:rsidRDefault="009300C6" w:rsidP="009300C6">
      <w:pPr>
        <w:rPr>
          <w:rFonts w:ascii="Optima" w:hAnsi="Optima"/>
          <w:sz w:val="22"/>
        </w:rPr>
      </w:pPr>
      <w:r w:rsidRPr="009300C6">
        <w:rPr>
          <w:rFonts w:ascii="Optima" w:hAnsi="Optima"/>
          <w:sz w:val="22"/>
        </w:rPr>
        <w:lastRenderedPageBreak/>
        <w:t>The original Embase search was conducted in 2023 using the initial strategy (n = 139).</w:t>
      </w:r>
      <w:r w:rsidRPr="009300C6">
        <w:rPr>
          <w:rFonts w:ascii="Optima" w:hAnsi="Optima"/>
          <w:sz w:val="22"/>
        </w:rPr>
        <w:br/>
        <w:t>An updated Embase search was performed in 2025 using an expanded but structurally consistent strategy.</w:t>
      </w:r>
      <w:r w:rsidRPr="009300C6">
        <w:rPr>
          <w:rFonts w:ascii="Optima" w:hAnsi="Optima"/>
          <w:sz w:val="22"/>
        </w:rPr>
        <w:br/>
        <w:t>Both datasets were merged, and duplicates were removed prior to screening.</w:t>
      </w:r>
    </w:p>
    <w:p w14:paraId="608CFC60" w14:textId="77777777" w:rsidR="00FF19DE" w:rsidRDefault="00FF19DE">
      <w:pPr>
        <w:widowControl/>
        <w:jc w:val="left"/>
        <w:rPr>
          <w:rFonts w:ascii="Optima" w:hAnsi="Optima"/>
          <w:sz w:val="22"/>
        </w:rPr>
      </w:pPr>
      <w:r>
        <w:rPr>
          <w:rFonts w:ascii="Optima" w:hAnsi="Optima"/>
          <w:sz w:val="22"/>
        </w:rPr>
        <w:br w:type="page"/>
      </w:r>
    </w:p>
    <w:p w14:paraId="337042DB" w14:textId="394A737B" w:rsidR="00FF19DE" w:rsidRPr="00FD4FD2" w:rsidRDefault="000F469F" w:rsidP="00FF19DE">
      <w:p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 w:hint="eastAsia"/>
          <w:color w:val="000000" w:themeColor="text1"/>
          <w:sz w:val="22"/>
        </w:rPr>
        <w:lastRenderedPageBreak/>
        <w:t>Data items</w:t>
      </w:r>
    </w:p>
    <w:p w14:paraId="1BBACCFD" w14:textId="785D6ECA" w:rsidR="00FF19DE" w:rsidRPr="00FD4FD2" w:rsidRDefault="00FF19DE" w:rsidP="00FF19DE">
      <w:p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color w:val="000000" w:themeColor="text1"/>
          <w:sz w:val="22"/>
        </w:rPr>
        <w:t>Items included:</w:t>
      </w:r>
    </w:p>
    <w:p w14:paraId="6856BEC7" w14:textId="77777777" w:rsidR="00FF19DE" w:rsidRPr="00FD4FD2" w:rsidRDefault="00FF19DE" w:rsidP="00FF19DE">
      <w:pPr>
        <w:numPr>
          <w:ilvl w:val="0"/>
          <w:numId w:val="1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Study and population</w:t>
      </w:r>
      <w:r w:rsidRPr="00FD4FD2">
        <w:rPr>
          <w:rFonts w:ascii="Optima" w:hAnsi="Optima" w:cs="Segoe UI"/>
          <w:color w:val="000000" w:themeColor="text1"/>
          <w:sz w:val="22"/>
        </w:rPr>
        <w:t>: setting/country, design, sample size, follow-up duration; etiology (primary/secondary/mixed).</w:t>
      </w:r>
    </w:p>
    <w:p w14:paraId="62E1D353" w14:textId="77777777" w:rsidR="00FF19DE" w:rsidRPr="00FD4FD2" w:rsidRDefault="00FF19DE" w:rsidP="00FF19DE">
      <w:pPr>
        <w:numPr>
          <w:ilvl w:val="0"/>
          <w:numId w:val="1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Radiographic severity</w:t>
      </w:r>
      <w:r w:rsidRPr="00FD4FD2">
        <w:rPr>
          <w:rFonts w:ascii="Optima" w:hAnsi="Optima" w:cs="Segoe UI"/>
          <w:color w:val="000000" w:themeColor="text1"/>
          <w:sz w:val="22"/>
        </w:rPr>
        <w:t>: instrument and thresholds (e.g., KL 0–2 vs 3–4).</w:t>
      </w:r>
    </w:p>
    <w:p w14:paraId="0C74FABC" w14:textId="77777777" w:rsidR="00FF19DE" w:rsidRPr="00FD4FD2" w:rsidRDefault="00FF19DE" w:rsidP="00FF19DE">
      <w:pPr>
        <w:numPr>
          <w:ilvl w:val="0"/>
          <w:numId w:val="1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PROMs</w:t>
      </w:r>
      <w:r w:rsidRPr="00FD4FD2">
        <w:rPr>
          <w:rFonts w:ascii="Optima" w:hAnsi="Optima" w:cs="Segoe UI"/>
          <w:color w:val="000000" w:themeColor="text1"/>
          <w:sz w:val="22"/>
        </w:rPr>
        <w:t>: WOMAC, HOOS, OHS, HHS, EQ-5D, SF-36 (all subscales where available), VR-12, and satisfaction.</w:t>
      </w:r>
    </w:p>
    <w:p w14:paraId="7EC3C121" w14:textId="77777777" w:rsidR="00FF19DE" w:rsidRPr="00FD4FD2" w:rsidRDefault="00FF19DE" w:rsidP="00FF19DE">
      <w:pPr>
        <w:numPr>
          <w:ilvl w:val="0"/>
          <w:numId w:val="1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Complications</w:t>
      </w:r>
      <w:r w:rsidRPr="00FD4FD2">
        <w:rPr>
          <w:rFonts w:ascii="Optima" w:hAnsi="Optima" w:cs="Segoe UI"/>
          <w:color w:val="000000" w:themeColor="text1"/>
          <w:sz w:val="22"/>
        </w:rPr>
        <w:t xml:space="preserve"> and other outcomes if reported.</w:t>
      </w:r>
    </w:p>
    <w:p w14:paraId="36D51017" w14:textId="77777777" w:rsidR="00FF19DE" w:rsidRPr="00FD4FD2" w:rsidRDefault="00FF19DE" w:rsidP="00FF19DE">
      <w:p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Pre-specified choices</w:t>
      </w:r>
      <w:r w:rsidRPr="00FD4FD2">
        <w:rPr>
          <w:rFonts w:ascii="Optima" w:hAnsi="Optima" w:cs="Segoe UI"/>
          <w:color w:val="000000" w:themeColor="text1"/>
          <w:sz w:val="22"/>
        </w:rPr>
        <w:t>:</w:t>
      </w:r>
    </w:p>
    <w:p w14:paraId="26D71AFF" w14:textId="77777777" w:rsidR="00FF19DE" w:rsidRPr="00FD4FD2" w:rsidRDefault="00FF19DE" w:rsidP="00FF19DE">
      <w:pPr>
        <w:numPr>
          <w:ilvl w:val="0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Primary time point</w:t>
      </w:r>
      <w:r w:rsidRPr="00FD4FD2">
        <w:rPr>
          <w:rFonts w:ascii="Optima" w:hAnsi="Optima" w:cs="Segoe UI"/>
          <w:color w:val="000000" w:themeColor="text1"/>
          <w:sz w:val="22"/>
        </w:rPr>
        <w:t xml:space="preserve">: </w:t>
      </w:r>
      <w:r w:rsidRPr="00FD4FD2">
        <w:rPr>
          <w:rFonts w:ascii="Optima" w:hAnsi="Optima" w:cs="Segoe UI"/>
          <w:b/>
          <w:bCs/>
          <w:color w:val="000000" w:themeColor="text1"/>
          <w:sz w:val="22"/>
        </w:rPr>
        <w:t>12 ± 6 months</w:t>
      </w:r>
      <w:r w:rsidRPr="00FD4FD2">
        <w:rPr>
          <w:rFonts w:ascii="Optima" w:hAnsi="Optima" w:cs="Segoe UI"/>
          <w:color w:val="000000" w:themeColor="text1"/>
          <w:sz w:val="22"/>
        </w:rPr>
        <w:t xml:space="preserve"> (6–18 months). If multiple time points existed, we selected (</w:t>
      </w:r>
      <w:proofErr w:type="spellStart"/>
      <w:r w:rsidRPr="00FD4FD2">
        <w:rPr>
          <w:rFonts w:ascii="Optima" w:hAnsi="Optima" w:cs="Segoe UI"/>
          <w:color w:val="000000" w:themeColor="text1"/>
          <w:sz w:val="22"/>
        </w:rPr>
        <w:t>i</w:t>
      </w:r>
      <w:proofErr w:type="spellEnd"/>
      <w:r w:rsidRPr="00FD4FD2">
        <w:rPr>
          <w:rFonts w:ascii="Optima" w:hAnsi="Optima" w:cs="Segoe UI"/>
          <w:color w:val="000000" w:themeColor="text1"/>
          <w:sz w:val="22"/>
        </w:rPr>
        <w:t>) closest to 12 months, then (ii) least missingness, then (iii) longest follow-up.</w:t>
      </w:r>
    </w:p>
    <w:p w14:paraId="25337DE8" w14:textId="77777777" w:rsidR="00FF19DE" w:rsidRPr="00FD4FD2" w:rsidRDefault="00FF19DE" w:rsidP="00FF19DE">
      <w:pPr>
        <w:numPr>
          <w:ilvl w:val="0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Outcome hierarchy per analysis</w:t>
      </w:r>
      <w:r w:rsidRPr="00FD4FD2">
        <w:rPr>
          <w:rFonts w:ascii="Optima" w:hAnsi="Optima" w:cs="Segoe UI"/>
          <w:color w:val="000000" w:themeColor="text1"/>
          <w:sz w:val="22"/>
        </w:rPr>
        <w:t>:</w:t>
      </w:r>
    </w:p>
    <w:p w14:paraId="4371FBE2" w14:textId="77777777" w:rsidR="00FF19DE" w:rsidRPr="00FD4FD2" w:rsidRDefault="00FF19DE" w:rsidP="00FF19DE">
      <w:pPr>
        <w:numPr>
          <w:ilvl w:val="1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Unadjusted postoperative group differences</w:t>
      </w:r>
      <w:r w:rsidRPr="00FD4FD2">
        <w:rPr>
          <w:rFonts w:ascii="Optima" w:hAnsi="Optima" w:cs="Segoe UI"/>
          <w:color w:val="000000" w:themeColor="text1"/>
          <w:sz w:val="22"/>
        </w:rPr>
        <w:t xml:space="preserve"> (group means/SDs),</w:t>
      </w:r>
    </w:p>
    <w:p w14:paraId="06D8D556" w14:textId="77777777" w:rsidR="00FF19DE" w:rsidRPr="00FD4FD2" w:rsidRDefault="00FF19DE" w:rsidP="00FF19DE">
      <w:pPr>
        <w:numPr>
          <w:ilvl w:val="1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Adjusted between-group estimates</w:t>
      </w:r>
      <w:r w:rsidRPr="00FD4FD2">
        <w:rPr>
          <w:rFonts w:ascii="Optima" w:hAnsi="Optima" w:cs="Segoe UI"/>
          <w:color w:val="000000" w:themeColor="text1"/>
          <w:sz w:val="22"/>
        </w:rPr>
        <w:t xml:space="preserve"> (ANCOVA-adjusted postoperative difference or adjusted difference-in-change),</w:t>
      </w:r>
    </w:p>
    <w:p w14:paraId="477CFB9D" w14:textId="77777777" w:rsidR="00FF19DE" w:rsidRPr="00FD4FD2" w:rsidRDefault="00FF19DE" w:rsidP="00FF19DE">
      <w:pPr>
        <w:numPr>
          <w:ilvl w:val="0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Per-construct single outcome per study</w:t>
      </w:r>
      <w:r w:rsidRPr="00FD4FD2">
        <w:rPr>
          <w:rFonts w:ascii="Optima" w:hAnsi="Optima" w:cs="Segoe UI"/>
          <w:color w:val="000000" w:themeColor="text1"/>
          <w:sz w:val="22"/>
        </w:rPr>
        <w:t xml:space="preserve">: to avoid double counting, we selected one PROM </w:t>
      </w:r>
      <w:r w:rsidRPr="00FD4FD2">
        <w:rPr>
          <w:rFonts w:ascii="Optima" w:hAnsi="Optima" w:cs="Segoe UI"/>
          <w:b/>
          <w:bCs/>
          <w:color w:val="000000" w:themeColor="text1"/>
          <w:sz w:val="22"/>
        </w:rPr>
        <w:t>per construct</w:t>
      </w:r>
      <w:r w:rsidRPr="00FD4FD2">
        <w:rPr>
          <w:rFonts w:ascii="Optima" w:hAnsi="Optima" w:cs="Segoe UI"/>
          <w:color w:val="000000" w:themeColor="text1"/>
          <w:sz w:val="22"/>
        </w:rPr>
        <w:t xml:space="preserve"> using the following priority:</w:t>
      </w:r>
    </w:p>
    <w:p w14:paraId="20CD98CB" w14:textId="77777777" w:rsidR="00FF19DE" w:rsidRPr="00FD4FD2" w:rsidRDefault="00FF19DE" w:rsidP="00FF19DE">
      <w:pPr>
        <w:numPr>
          <w:ilvl w:val="1"/>
          <w:numId w:val="3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Function (primary construct)</w:t>
      </w:r>
      <w:r w:rsidRPr="00FD4FD2">
        <w:rPr>
          <w:rFonts w:ascii="Optima" w:hAnsi="Optima" w:cs="Segoe UI"/>
          <w:color w:val="000000" w:themeColor="text1"/>
          <w:sz w:val="22"/>
        </w:rPr>
        <w:t>: HOOS-ADL → WOMAC-Function → OHS → SF-36 PF.</w:t>
      </w:r>
    </w:p>
    <w:p w14:paraId="0A6B66A9" w14:textId="77777777" w:rsidR="00FF19DE" w:rsidRPr="00FD4FD2" w:rsidRDefault="00FF19DE" w:rsidP="00FF19DE">
      <w:pPr>
        <w:numPr>
          <w:ilvl w:val="1"/>
          <w:numId w:val="3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Pain</w:t>
      </w:r>
      <w:r w:rsidRPr="00FD4FD2">
        <w:rPr>
          <w:rFonts w:ascii="Optima" w:hAnsi="Optima" w:cs="Segoe UI"/>
          <w:color w:val="000000" w:themeColor="text1"/>
          <w:sz w:val="22"/>
        </w:rPr>
        <w:t>: HOOS-Pain → WOMAC-Pain → (auxiliary) pain VAS/NRS.</w:t>
      </w:r>
    </w:p>
    <w:p w14:paraId="554E1CBD" w14:textId="77777777" w:rsidR="00FF19DE" w:rsidRPr="00FD4FD2" w:rsidRDefault="00FF19DE" w:rsidP="00FF19DE">
      <w:pPr>
        <w:numPr>
          <w:ilvl w:val="1"/>
          <w:numId w:val="3"/>
        </w:numPr>
        <w:rPr>
          <w:rFonts w:ascii="Optima" w:hAnsi="Optima" w:cs="Segoe UI"/>
          <w:color w:val="000000" w:themeColor="text1"/>
          <w:sz w:val="22"/>
        </w:rPr>
      </w:pPr>
      <w:proofErr w:type="spellStart"/>
      <w:r w:rsidRPr="00FD4FD2">
        <w:rPr>
          <w:rFonts w:ascii="Optima" w:hAnsi="Optima" w:cs="Segoe UI"/>
          <w:b/>
          <w:bCs/>
          <w:color w:val="000000" w:themeColor="text1"/>
          <w:sz w:val="22"/>
        </w:rPr>
        <w:t>HRQoL</w:t>
      </w:r>
      <w:proofErr w:type="spellEnd"/>
      <w:r w:rsidRPr="00FD4FD2">
        <w:rPr>
          <w:rFonts w:ascii="Optima" w:hAnsi="Optima" w:cs="Segoe UI"/>
          <w:b/>
          <w:bCs/>
          <w:color w:val="000000" w:themeColor="text1"/>
          <w:sz w:val="22"/>
        </w:rPr>
        <w:t>/generic</w:t>
      </w:r>
      <w:r w:rsidRPr="00FD4FD2">
        <w:rPr>
          <w:rFonts w:ascii="Optima" w:hAnsi="Optima" w:cs="Segoe UI"/>
          <w:color w:val="000000" w:themeColor="text1"/>
          <w:sz w:val="22"/>
        </w:rPr>
        <w:t>: EQ-5D Index → SF-36 PCS (or VR-12 PCS).</w:t>
      </w:r>
      <w:r w:rsidRPr="00FD4FD2">
        <w:rPr>
          <w:rFonts w:ascii="Optima" w:hAnsi="Optima" w:cs="Segoe UI"/>
          <w:color w:val="000000" w:themeColor="text1"/>
          <w:sz w:val="22"/>
        </w:rPr>
        <w:br/>
        <w:t xml:space="preserve">Ties were resolved by </w:t>
      </w:r>
      <w:proofErr w:type="gramStart"/>
      <w:r w:rsidRPr="00FD4FD2">
        <w:rPr>
          <w:rFonts w:ascii="Optima" w:hAnsi="Optima" w:cs="Segoe UI"/>
          <w:color w:val="000000" w:themeColor="text1"/>
          <w:sz w:val="22"/>
        </w:rPr>
        <w:t>authors’</w:t>
      </w:r>
      <w:proofErr w:type="gramEnd"/>
      <w:r w:rsidRPr="00FD4FD2">
        <w:rPr>
          <w:rFonts w:ascii="Optima" w:hAnsi="Optima" w:cs="Segoe UI"/>
          <w:color w:val="000000" w:themeColor="text1"/>
          <w:sz w:val="22"/>
        </w:rPr>
        <w:t xml:space="preserve"> designated primary outcome → least missingness → most widely used instrument.</w:t>
      </w:r>
    </w:p>
    <w:p w14:paraId="30B1531B" w14:textId="77777777" w:rsidR="00FF19DE" w:rsidRPr="00FD4FD2" w:rsidRDefault="00FF19DE" w:rsidP="00FF19DE">
      <w:pPr>
        <w:numPr>
          <w:ilvl w:val="0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Orientation and coding</w:t>
      </w:r>
      <w:r w:rsidRPr="00FD4FD2">
        <w:rPr>
          <w:rFonts w:ascii="Optima" w:hAnsi="Optima" w:cs="Segoe UI"/>
          <w:color w:val="000000" w:themeColor="text1"/>
          <w:sz w:val="22"/>
        </w:rPr>
        <w:t xml:space="preserve">: scales were oriented so that </w:t>
      </w:r>
      <w:r w:rsidRPr="00FD4FD2">
        <w:rPr>
          <w:rFonts w:ascii="Optima" w:hAnsi="Optima" w:cs="Segoe UI"/>
          <w:b/>
          <w:bCs/>
          <w:color w:val="000000" w:themeColor="text1"/>
          <w:sz w:val="22"/>
        </w:rPr>
        <w:t>higher = better</w:t>
      </w:r>
      <w:r w:rsidRPr="00FD4FD2">
        <w:rPr>
          <w:rFonts w:ascii="Optima" w:hAnsi="Optima" w:cs="Segoe UI"/>
          <w:color w:val="000000" w:themeColor="text1"/>
          <w:sz w:val="22"/>
        </w:rPr>
        <w:t xml:space="preserve"> whenever possible. Effect sizes were coded as </w:t>
      </w:r>
      <w:r w:rsidRPr="00FD4FD2">
        <w:rPr>
          <w:rFonts w:ascii="Optima" w:hAnsi="Optima" w:cs="Segoe UI"/>
          <w:b/>
          <w:bCs/>
          <w:color w:val="000000" w:themeColor="text1"/>
          <w:sz w:val="22"/>
        </w:rPr>
        <w:t>MD = (moderate − severe)</w:t>
      </w:r>
      <w:r w:rsidRPr="00FD4FD2">
        <w:rPr>
          <w:rFonts w:ascii="Optima" w:hAnsi="Optima" w:cs="Segoe UI"/>
          <w:color w:val="000000" w:themeColor="text1"/>
          <w:sz w:val="22"/>
        </w:rPr>
        <w:t>; positive values favor moderate severity.</w:t>
      </w:r>
    </w:p>
    <w:p w14:paraId="1DCE017C" w14:textId="77777777" w:rsidR="00FF19DE" w:rsidRPr="00FD4FD2" w:rsidRDefault="00FF19DE" w:rsidP="00FF19DE">
      <w:pPr>
        <w:numPr>
          <w:ilvl w:val="0"/>
          <w:numId w:val="2"/>
        </w:numPr>
        <w:rPr>
          <w:rFonts w:ascii="Optima" w:hAnsi="Optima" w:cs="Segoe UI"/>
          <w:color w:val="000000" w:themeColor="text1"/>
          <w:sz w:val="22"/>
        </w:rPr>
      </w:pPr>
      <w:r w:rsidRPr="00FD4FD2">
        <w:rPr>
          <w:rFonts w:ascii="Optima" w:hAnsi="Optima" w:cs="Segoe UI"/>
          <w:b/>
          <w:bCs/>
          <w:color w:val="000000" w:themeColor="text1"/>
          <w:sz w:val="22"/>
        </w:rPr>
        <w:t>Missing statistics</w:t>
      </w:r>
      <w:r w:rsidRPr="00FD4FD2">
        <w:rPr>
          <w:rFonts w:ascii="Optima" w:hAnsi="Optima" w:cs="Segoe UI"/>
          <w:color w:val="000000" w:themeColor="text1"/>
          <w:sz w:val="22"/>
        </w:rPr>
        <w:t xml:space="preserve">: when SDs were missing, we derived SE/SD from 95% CIs or p-values when available; </w:t>
      </w:r>
      <w:r w:rsidRPr="00FD4FD2">
        <w:rPr>
          <w:rFonts w:ascii="Optima" w:hAnsi="Optima" w:cs="Segoe UI"/>
          <w:b/>
          <w:bCs/>
          <w:color w:val="000000" w:themeColor="text1"/>
          <w:sz w:val="22"/>
        </w:rPr>
        <w:t>SD of change</w:t>
      </w:r>
      <w:r w:rsidRPr="00FD4FD2">
        <w:rPr>
          <w:rFonts w:ascii="Optima" w:hAnsi="Optima" w:cs="Segoe UI"/>
          <w:color w:val="000000" w:themeColor="text1"/>
          <w:sz w:val="22"/>
        </w:rPr>
        <w:t xml:space="preserve"> was required to include change outcomes (we did not impute r unless pre-specified for sensitivity analyses).</w:t>
      </w:r>
    </w:p>
    <w:p w14:paraId="7A3DE87A" w14:textId="77777777" w:rsidR="00D10685" w:rsidRPr="00FF19DE" w:rsidRDefault="00D10685" w:rsidP="009300C6">
      <w:pPr>
        <w:rPr>
          <w:rFonts w:ascii="Optima" w:hAnsi="Optima"/>
          <w:sz w:val="22"/>
        </w:rPr>
      </w:pPr>
    </w:p>
    <w:sectPr w:rsidR="00D10685" w:rsidRPr="00FF19DE" w:rsidSect="00F36B2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F6C44" w14:textId="77777777" w:rsidR="00070FC4" w:rsidRDefault="00070FC4" w:rsidP="009300C6">
      <w:r>
        <w:separator/>
      </w:r>
    </w:p>
  </w:endnote>
  <w:endnote w:type="continuationSeparator" w:id="0">
    <w:p w14:paraId="314D4B1E" w14:textId="77777777" w:rsidR="00070FC4" w:rsidRDefault="00070FC4" w:rsidP="0093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Optima">
    <w:altName w:val="Calibri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FB0B2" w14:textId="77777777" w:rsidR="00070FC4" w:rsidRDefault="00070FC4" w:rsidP="009300C6">
      <w:r>
        <w:separator/>
      </w:r>
    </w:p>
  </w:footnote>
  <w:footnote w:type="continuationSeparator" w:id="0">
    <w:p w14:paraId="081B1B30" w14:textId="77777777" w:rsidR="00070FC4" w:rsidRDefault="00070FC4" w:rsidP="00930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33CC2"/>
    <w:multiLevelType w:val="multilevel"/>
    <w:tmpl w:val="273A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57422"/>
    <w:multiLevelType w:val="multilevel"/>
    <w:tmpl w:val="1A9C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986954">
    <w:abstractNumId w:val="1"/>
  </w:num>
  <w:num w:numId="2" w16cid:durableId="1089616068">
    <w:abstractNumId w:val="0"/>
  </w:num>
  <w:num w:numId="3" w16cid:durableId="24623363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984"/>
    <w:rsid w:val="00027393"/>
    <w:rsid w:val="0003007F"/>
    <w:rsid w:val="000307EF"/>
    <w:rsid w:val="00070FC4"/>
    <w:rsid w:val="000B717E"/>
    <w:rsid w:val="000F469F"/>
    <w:rsid w:val="00142904"/>
    <w:rsid w:val="001A330B"/>
    <w:rsid w:val="002A5BD6"/>
    <w:rsid w:val="002C4F4D"/>
    <w:rsid w:val="002D48B0"/>
    <w:rsid w:val="002E2D01"/>
    <w:rsid w:val="003538BC"/>
    <w:rsid w:val="00367F3B"/>
    <w:rsid w:val="003D3539"/>
    <w:rsid w:val="00447380"/>
    <w:rsid w:val="004A5FC9"/>
    <w:rsid w:val="004D0309"/>
    <w:rsid w:val="004F03EA"/>
    <w:rsid w:val="005062AE"/>
    <w:rsid w:val="0051491E"/>
    <w:rsid w:val="005679D1"/>
    <w:rsid w:val="00584990"/>
    <w:rsid w:val="005C4A6B"/>
    <w:rsid w:val="005E1F97"/>
    <w:rsid w:val="00650F1E"/>
    <w:rsid w:val="006D7522"/>
    <w:rsid w:val="0070641C"/>
    <w:rsid w:val="007101B3"/>
    <w:rsid w:val="007313AC"/>
    <w:rsid w:val="00737127"/>
    <w:rsid w:val="00747100"/>
    <w:rsid w:val="00772280"/>
    <w:rsid w:val="0079065E"/>
    <w:rsid w:val="007C73B4"/>
    <w:rsid w:val="008002AE"/>
    <w:rsid w:val="00825C48"/>
    <w:rsid w:val="00871E27"/>
    <w:rsid w:val="00894174"/>
    <w:rsid w:val="008A442F"/>
    <w:rsid w:val="008F0B0D"/>
    <w:rsid w:val="009300C6"/>
    <w:rsid w:val="009605AF"/>
    <w:rsid w:val="00977EC5"/>
    <w:rsid w:val="009A67A4"/>
    <w:rsid w:val="009D6C8F"/>
    <w:rsid w:val="00A56CED"/>
    <w:rsid w:val="00A744F0"/>
    <w:rsid w:val="00A95374"/>
    <w:rsid w:val="00B30984"/>
    <w:rsid w:val="00B66E2E"/>
    <w:rsid w:val="00BC738E"/>
    <w:rsid w:val="00BE1040"/>
    <w:rsid w:val="00BE3712"/>
    <w:rsid w:val="00BE4E0B"/>
    <w:rsid w:val="00BF385E"/>
    <w:rsid w:val="00C61872"/>
    <w:rsid w:val="00CE0E8C"/>
    <w:rsid w:val="00CF2942"/>
    <w:rsid w:val="00D10685"/>
    <w:rsid w:val="00D204A6"/>
    <w:rsid w:val="00D50AC4"/>
    <w:rsid w:val="00D57AA8"/>
    <w:rsid w:val="00D67A1E"/>
    <w:rsid w:val="00D72FB7"/>
    <w:rsid w:val="00D84CAD"/>
    <w:rsid w:val="00DE453B"/>
    <w:rsid w:val="00E34781"/>
    <w:rsid w:val="00F030D3"/>
    <w:rsid w:val="00F36B29"/>
    <w:rsid w:val="00FB4E7D"/>
    <w:rsid w:val="00FC52F9"/>
    <w:rsid w:val="00FD4FD2"/>
    <w:rsid w:val="00FF19DE"/>
    <w:rsid w:val="00FF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4284A4"/>
  <w15:chartTrackingRefBased/>
  <w15:docId w15:val="{7F223056-0528-463D-B64A-52DD2782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00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00C6"/>
  </w:style>
  <w:style w:type="paragraph" w:styleId="a6">
    <w:name w:val="footer"/>
    <w:basedOn w:val="a"/>
    <w:link w:val="a7"/>
    <w:uiPriority w:val="99"/>
    <w:unhideWhenUsed/>
    <w:rsid w:val="009300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0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763</Words>
  <Characters>4605</Characters>
  <Application>Microsoft Office Word</Application>
  <DocSecurity>0</DocSecurity>
  <Lines>170</Lines>
  <Paragraphs>148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Junya Yoshitani</dc:creator>
  <cp:keywords/>
  <dc:description/>
  <cp:lastModifiedBy>純哉 吉谷</cp:lastModifiedBy>
  <cp:revision>11</cp:revision>
  <dcterms:created xsi:type="dcterms:W3CDTF">2025-11-28T05:49:00Z</dcterms:created>
  <dcterms:modified xsi:type="dcterms:W3CDTF">2026-02-28T12:16:00Z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d64f158f-52e5-4914-a18f-dab2092862d9</vt:lpwstr>
  </property>
</Properties>
</file>