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0965C4" w14:textId="6457C291" w:rsidR="007D5204" w:rsidRPr="00EF7759" w:rsidRDefault="007D5204" w:rsidP="00EF7759">
      <w:pPr>
        <w:spacing w:after="0" w:line="480" w:lineRule="auto"/>
        <w:jc w:val="both"/>
        <w:outlineLvl w:val="0"/>
        <w:rPr>
          <w:rFonts w:ascii="Times New Roman" w:hAnsi="Times New Roman" w:cs="Times New Roman"/>
          <w:sz w:val="20"/>
          <w:szCs w:val="20"/>
        </w:rPr>
      </w:pPr>
      <w:r w:rsidRPr="00EF7759">
        <w:rPr>
          <w:rFonts w:ascii="Times New Roman" w:hAnsi="Times New Roman" w:cs="Times New Roman"/>
          <w:sz w:val="20"/>
          <w:szCs w:val="20"/>
        </w:rPr>
        <w:t xml:space="preserve">Supplementary information to: </w:t>
      </w:r>
    </w:p>
    <w:p w14:paraId="7643D2EF" w14:textId="77777777" w:rsidR="007D5204" w:rsidRPr="00EF7759" w:rsidRDefault="007D5204" w:rsidP="00EF7759">
      <w:pPr>
        <w:spacing w:after="0" w:line="480" w:lineRule="auto"/>
        <w:jc w:val="both"/>
        <w:outlineLvl w:val="0"/>
        <w:rPr>
          <w:rFonts w:ascii="Times New Roman" w:hAnsi="Times New Roman" w:cs="Times New Roman"/>
          <w:sz w:val="20"/>
          <w:szCs w:val="20"/>
        </w:rPr>
      </w:pPr>
    </w:p>
    <w:p w14:paraId="72E6ACE2" w14:textId="168E9055" w:rsidR="007D5204" w:rsidRPr="00EF7759" w:rsidRDefault="007D5204" w:rsidP="00EF7759">
      <w:pPr>
        <w:spacing w:after="0" w:line="480" w:lineRule="auto"/>
        <w:jc w:val="both"/>
        <w:outlineLvl w:val="0"/>
        <w:rPr>
          <w:rFonts w:ascii="Times New Roman" w:hAnsi="Times New Roman" w:cs="Times New Roman"/>
          <w:sz w:val="20"/>
          <w:szCs w:val="20"/>
        </w:rPr>
      </w:pPr>
      <w:r w:rsidRPr="00EF7759">
        <w:rPr>
          <w:rFonts w:ascii="Times New Roman" w:hAnsi="Times New Roman" w:cs="Times New Roman"/>
          <w:sz w:val="20"/>
          <w:szCs w:val="20"/>
        </w:rPr>
        <w:t>Title</w:t>
      </w:r>
    </w:p>
    <w:p w14:paraId="22A600B2" w14:textId="35A928F6" w:rsidR="00820CD4" w:rsidRPr="00EF7759" w:rsidRDefault="007D5204" w:rsidP="00EF7759">
      <w:pPr>
        <w:spacing w:after="0" w:line="480" w:lineRule="auto"/>
        <w:jc w:val="both"/>
        <w:rPr>
          <w:rFonts w:ascii="Times New Roman" w:hAnsi="Times New Roman" w:cs="Times New Roman"/>
          <w:sz w:val="20"/>
          <w:szCs w:val="20"/>
        </w:rPr>
      </w:pPr>
      <w:r w:rsidRPr="00EF7759">
        <w:rPr>
          <w:rFonts w:ascii="Times New Roman" w:hAnsi="Times New Roman" w:cs="Times New Roman"/>
          <w:sz w:val="20"/>
          <w:szCs w:val="20"/>
        </w:rPr>
        <w:t>Long-term individual marking of small freshwater fish: the utility of Visual Implant Elastomer tags</w:t>
      </w:r>
    </w:p>
    <w:p w14:paraId="4862D1B3" w14:textId="4B3994DF" w:rsidR="007D5204" w:rsidRDefault="007D5204" w:rsidP="00EF7759">
      <w:pPr>
        <w:spacing w:after="0" w:line="480" w:lineRule="auto"/>
        <w:jc w:val="both"/>
        <w:rPr>
          <w:rFonts w:ascii="Times New Roman" w:hAnsi="Times New Roman" w:cs="Times New Roman"/>
          <w:sz w:val="20"/>
          <w:szCs w:val="20"/>
        </w:rPr>
      </w:pPr>
    </w:p>
    <w:p w14:paraId="7B110DF2" w14:textId="42C16667" w:rsidR="007D2D85" w:rsidRDefault="007D2D85" w:rsidP="00EF7759">
      <w:pPr>
        <w:spacing w:after="0" w:line="480" w:lineRule="auto"/>
        <w:jc w:val="both"/>
        <w:rPr>
          <w:rFonts w:ascii="Times New Roman" w:hAnsi="Times New Roman" w:cs="Times New Roman"/>
          <w:sz w:val="20"/>
          <w:szCs w:val="20"/>
        </w:rPr>
      </w:pPr>
      <w:proofErr w:type="spellStart"/>
      <w:r>
        <w:rPr>
          <w:rFonts w:ascii="Times New Roman" w:hAnsi="Times New Roman" w:cs="Times New Roman"/>
          <w:sz w:val="20"/>
          <w:szCs w:val="20"/>
        </w:rPr>
        <w:t>Behavioral</w:t>
      </w:r>
      <w:proofErr w:type="spellEnd"/>
      <w:r>
        <w:rPr>
          <w:rFonts w:ascii="Times New Roman" w:hAnsi="Times New Roman" w:cs="Times New Roman"/>
          <w:sz w:val="20"/>
          <w:szCs w:val="20"/>
        </w:rPr>
        <w:t xml:space="preserve"> Ecology and </w:t>
      </w:r>
      <w:proofErr w:type="spellStart"/>
      <w:r>
        <w:rPr>
          <w:rFonts w:ascii="Times New Roman" w:hAnsi="Times New Roman" w:cs="Times New Roman"/>
          <w:sz w:val="20"/>
          <w:szCs w:val="20"/>
        </w:rPr>
        <w:t>Sociobiology</w:t>
      </w:r>
      <w:bookmarkStart w:id="0" w:name="_GoBack"/>
      <w:bookmarkEnd w:id="0"/>
      <w:proofErr w:type="spellEnd"/>
    </w:p>
    <w:p w14:paraId="71F83A2F" w14:textId="77777777" w:rsidR="007D2D85" w:rsidRPr="00EF7759" w:rsidRDefault="007D2D85" w:rsidP="00EF7759">
      <w:pPr>
        <w:spacing w:after="0" w:line="480" w:lineRule="auto"/>
        <w:jc w:val="both"/>
        <w:rPr>
          <w:rFonts w:ascii="Times New Roman" w:hAnsi="Times New Roman" w:cs="Times New Roman"/>
          <w:sz w:val="20"/>
          <w:szCs w:val="20"/>
        </w:rPr>
      </w:pPr>
    </w:p>
    <w:p w14:paraId="1213A5C8" w14:textId="77777777" w:rsidR="007D5204" w:rsidRPr="00EF7759" w:rsidRDefault="007D5204" w:rsidP="00EF7759">
      <w:pPr>
        <w:spacing w:after="0" w:line="480" w:lineRule="auto"/>
        <w:jc w:val="both"/>
        <w:outlineLvl w:val="0"/>
        <w:rPr>
          <w:rFonts w:ascii="Times New Roman" w:hAnsi="Times New Roman" w:cs="Times New Roman"/>
          <w:sz w:val="20"/>
          <w:szCs w:val="20"/>
        </w:rPr>
      </w:pPr>
      <w:r w:rsidRPr="00EF7759">
        <w:rPr>
          <w:rFonts w:ascii="Times New Roman" w:hAnsi="Times New Roman" w:cs="Times New Roman"/>
          <w:sz w:val="20"/>
          <w:szCs w:val="20"/>
        </w:rPr>
        <w:t>Authors</w:t>
      </w:r>
    </w:p>
    <w:p w14:paraId="16CBB6C3" w14:textId="78422028" w:rsidR="007D5204" w:rsidRPr="00EF7759" w:rsidRDefault="007D5204" w:rsidP="00EF7759">
      <w:pPr>
        <w:spacing w:after="0" w:line="480" w:lineRule="auto"/>
        <w:jc w:val="both"/>
        <w:outlineLvl w:val="0"/>
        <w:rPr>
          <w:rFonts w:ascii="Times New Roman" w:hAnsi="Times New Roman" w:cs="Times New Roman"/>
          <w:sz w:val="20"/>
          <w:szCs w:val="20"/>
        </w:rPr>
      </w:pPr>
      <w:r w:rsidRPr="00EF7759">
        <w:rPr>
          <w:rFonts w:ascii="Times New Roman" w:hAnsi="Times New Roman" w:cs="Times New Roman"/>
          <w:sz w:val="20"/>
          <w:szCs w:val="20"/>
        </w:rPr>
        <w:t>Arne Jungwirth</w:t>
      </w:r>
    </w:p>
    <w:p w14:paraId="202F06CC" w14:textId="27BBC283" w:rsidR="007D5204" w:rsidRPr="00EF7759" w:rsidRDefault="007D5204" w:rsidP="00EF7759">
      <w:pPr>
        <w:spacing w:after="0" w:line="480" w:lineRule="auto"/>
        <w:jc w:val="both"/>
        <w:rPr>
          <w:rFonts w:ascii="Times New Roman" w:hAnsi="Times New Roman" w:cs="Times New Roman"/>
          <w:sz w:val="20"/>
          <w:szCs w:val="20"/>
        </w:rPr>
      </w:pPr>
      <w:r w:rsidRPr="00EF7759">
        <w:rPr>
          <w:rFonts w:ascii="Times New Roman" w:hAnsi="Times New Roman" w:cs="Times New Roman"/>
          <w:sz w:val="20"/>
          <w:szCs w:val="20"/>
        </w:rPr>
        <w:t xml:space="preserve">Valentina </w:t>
      </w:r>
      <w:proofErr w:type="spellStart"/>
      <w:r w:rsidRPr="00EF7759">
        <w:rPr>
          <w:rFonts w:ascii="Times New Roman" w:hAnsi="Times New Roman" w:cs="Times New Roman"/>
          <w:sz w:val="20"/>
          <w:szCs w:val="20"/>
        </w:rPr>
        <w:t>Balzarini</w:t>
      </w:r>
      <w:proofErr w:type="spellEnd"/>
    </w:p>
    <w:p w14:paraId="47247D2D" w14:textId="0BD14CD7" w:rsidR="007D5204" w:rsidRPr="00EF7759" w:rsidRDefault="007D5204" w:rsidP="00EF7759">
      <w:pPr>
        <w:spacing w:after="0" w:line="480" w:lineRule="auto"/>
        <w:jc w:val="both"/>
        <w:rPr>
          <w:rFonts w:ascii="Times New Roman" w:hAnsi="Times New Roman" w:cs="Times New Roman"/>
          <w:sz w:val="20"/>
          <w:szCs w:val="20"/>
        </w:rPr>
      </w:pPr>
      <w:r w:rsidRPr="00EF7759">
        <w:rPr>
          <w:rFonts w:ascii="Times New Roman" w:hAnsi="Times New Roman" w:cs="Times New Roman"/>
          <w:sz w:val="20"/>
          <w:szCs w:val="20"/>
        </w:rPr>
        <w:t xml:space="preserve">Markus </w:t>
      </w:r>
      <w:proofErr w:type="spellStart"/>
      <w:r w:rsidRPr="00EF7759">
        <w:rPr>
          <w:rFonts w:ascii="Times New Roman" w:hAnsi="Times New Roman" w:cs="Times New Roman"/>
          <w:sz w:val="20"/>
          <w:szCs w:val="20"/>
        </w:rPr>
        <w:t>Zöttl</w:t>
      </w:r>
      <w:proofErr w:type="spellEnd"/>
    </w:p>
    <w:p w14:paraId="5DE3029C" w14:textId="7B614CA2" w:rsidR="007D5204" w:rsidRPr="00EF7759" w:rsidRDefault="007D5204" w:rsidP="00EF7759">
      <w:pPr>
        <w:spacing w:after="0" w:line="480" w:lineRule="auto"/>
        <w:jc w:val="both"/>
        <w:rPr>
          <w:rFonts w:ascii="Times New Roman" w:hAnsi="Times New Roman" w:cs="Times New Roman"/>
          <w:sz w:val="20"/>
          <w:szCs w:val="20"/>
        </w:rPr>
      </w:pPr>
      <w:r w:rsidRPr="00EF7759">
        <w:rPr>
          <w:rFonts w:ascii="Times New Roman" w:hAnsi="Times New Roman" w:cs="Times New Roman"/>
          <w:sz w:val="20"/>
          <w:szCs w:val="20"/>
        </w:rPr>
        <w:t>Andrea Salzmann</w:t>
      </w:r>
    </w:p>
    <w:p w14:paraId="68E7FDA6" w14:textId="33D61015" w:rsidR="007D5204" w:rsidRPr="00EF7759" w:rsidRDefault="007D5204" w:rsidP="00EF7759">
      <w:pPr>
        <w:spacing w:after="0" w:line="480" w:lineRule="auto"/>
        <w:jc w:val="both"/>
        <w:rPr>
          <w:rFonts w:ascii="Times New Roman" w:hAnsi="Times New Roman" w:cs="Times New Roman"/>
          <w:sz w:val="20"/>
          <w:szCs w:val="20"/>
        </w:rPr>
      </w:pPr>
      <w:r w:rsidRPr="00EF7759">
        <w:rPr>
          <w:rFonts w:ascii="Times New Roman" w:hAnsi="Times New Roman" w:cs="Times New Roman"/>
          <w:sz w:val="20"/>
          <w:szCs w:val="20"/>
        </w:rPr>
        <w:t xml:space="preserve">Michael </w:t>
      </w:r>
      <w:proofErr w:type="spellStart"/>
      <w:r w:rsidRPr="00EF7759">
        <w:rPr>
          <w:rFonts w:ascii="Times New Roman" w:hAnsi="Times New Roman" w:cs="Times New Roman"/>
          <w:sz w:val="20"/>
          <w:szCs w:val="20"/>
        </w:rPr>
        <w:t>Taborsky</w:t>
      </w:r>
      <w:proofErr w:type="spellEnd"/>
      <w:r w:rsidRPr="00EF7759">
        <w:rPr>
          <w:rFonts w:ascii="Times New Roman" w:hAnsi="Times New Roman" w:cs="Times New Roman"/>
          <w:sz w:val="20"/>
          <w:szCs w:val="20"/>
        </w:rPr>
        <w:t xml:space="preserve">   </w:t>
      </w:r>
    </w:p>
    <w:p w14:paraId="26FAC77C" w14:textId="186EEBA6" w:rsidR="007D5204" w:rsidRPr="00EF7759" w:rsidRDefault="007D5204" w:rsidP="00EF7759">
      <w:pPr>
        <w:spacing w:after="0" w:line="480" w:lineRule="auto"/>
        <w:jc w:val="both"/>
        <w:rPr>
          <w:rFonts w:ascii="Times New Roman" w:hAnsi="Times New Roman" w:cs="Times New Roman"/>
          <w:sz w:val="20"/>
          <w:szCs w:val="20"/>
        </w:rPr>
      </w:pPr>
      <w:r w:rsidRPr="00EF7759">
        <w:rPr>
          <w:rFonts w:ascii="Times New Roman" w:hAnsi="Times New Roman" w:cs="Times New Roman"/>
          <w:sz w:val="20"/>
          <w:szCs w:val="20"/>
        </w:rPr>
        <w:t xml:space="preserve">Joachim G </w:t>
      </w:r>
      <w:proofErr w:type="spellStart"/>
      <w:r w:rsidRPr="00EF7759">
        <w:rPr>
          <w:rFonts w:ascii="Times New Roman" w:hAnsi="Times New Roman" w:cs="Times New Roman"/>
          <w:sz w:val="20"/>
          <w:szCs w:val="20"/>
        </w:rPr>
        <w:t>Frommen</w:t>
      </w:r>
      <w:proofErr w:type="spellEnd"/>
    </w:p>
    <w:p w14:paraId="7DC3B563" w14:textId="77777777" w:rsidR="007D5204" w:rsidRPr="00EF7759" w:rsidRDefault="007D5204" w:rsidP="00EF7759">
      <w:pPr>
        <w:spacing w:after="0" w:line="480" w:lineRule="auto"/>
        <w:jc w:val="both"/>
        <w:rPr>
          <w:rFonts w:ascii="Times New Roman" w:hAnsi="Times New Roman" w:cs="Times New Roman"/>
          <w:sz w:val="20"/>
          <w:szCs w:val="20"/>
        </w:rPr>
      </w:pPr>
    </w:p>
    <w:p w14:paraId="581292E5" w14:textId="77777777" w:rsidR="007D5204" w:rsidRPr="00EF7759" w:rsidRDefault="007D5204" w:rsidP="00EF7759">
      <w:pPr>
        <w:spacing w:after="0" w:line="480" w:lineRule="auto"/>
        <w:jc w:val="both"/>
        <w:outlineLvl w:val="0"/>
        <w:rPr>
          <w:rFonts w:ascii="Times New Roman" w:hAnsi="Times New Roman" w:cs="Times New Roman"/>
          <w:sz w:val="20"/>
          <w:szCs w:val="20"/>
        </w:rPr>
      </w:pPr>
      <w:r w:rsidRPr="00EF7759">
        <w:rPr>
          <w:rFonts w:ascii="Times New Roman" w:hAnsi="Times New Roman" w:cs="Times New Roman"/>
          <w:sz w:val="20"/>
          <w:szCs w:val="20"/>
        </w:rPr>
        <w:t>Corresponding author details</w:t>
      </w:r>
    </w:p>
    <w:p w14:paraId="5B9A45D0" w14:textId="77777777" w:rsidR="007D5204" w:rsidRPr="00EF7759" w:rsidRDefault="007D5204" w:rsidP="00EF7759">
      <w:pPr>
        <w:spacing w:after="0" w:line="480" w:lineRule="auto"/>
        <w:jc w:val="both"/>
        <w:outlineLvl w:val="0"/>
        <w:rPr>
          <w:rFonts w:ascii="Times New Roman" w:hAnsi="Times New Roman" w:cs="Times New Roman"/>
          <w:sz w:val="20"/>
          <w:szCs w:val="20"/>
        </w:rPr>
      </w:pPr>
      <w:r w:rsidRPr="00EF7759">
        <w:rPr>
          <w:rFonts w:ascii="Times New Roman" w:hAnsi="Times New Roman" w:cs="Times New Roman"/>
          <w:sz w:val="20"/>
          <w:szCs w:val="20"/>
        </w:rPr>
        <w:t>Name: Arne Jungwirth</w:t>
      </w:r>
    </w:p>
    <w:p w14:paraId="4875289C" w14:textId="77777777" w:rsidR="007D5204" w:rsidRPr="00EF7759" w:rsidRDefault="007D5204" w:rsidP="00EF7759">
      <w:pPr>
        <w:spacing w:after="0" w:line="480" w:lineRule="auto"/>
        <w:jc w:val="both"/>
        <w:outlineLvl w:val="0"/>
        <w:rPr>
          <w:rFonts w:ascii="Times New Roman" w:hAnsi="Times New Roman" w:cs="Times New Roman"/>
          <w:sz w:val="20"/>
          <w:szCs w:val="20"/>
        </w:rPr>
      </w:pPr>
      <w:r w:rsidRPr="00EF7759">
        <w:rPr>
          <w:rFonts w:ascii="Times New Roman" w:hAnsi="Times New Roman" w:cs="Times New Roman"/>
          <w:sz w:val="20"/>
          <w:szCs w:val="20"/>
        </w:rPr>
        <w:t xml:space="preserve">Email: </w:t>
      </w:r>
      <w:hyperlink r:id="rId6" w:history="1">
        <w:r w:rsidRPr="00EF7759">
          <w:rPr>
            <w:rStyle w:val="Hyperlink"/>
            <w:rFonts w:ascii="Times New Roman" w:hAnsi="Times New Roman" w:cs="Times New Roman"/>
            <w:sz w:val="20"/>
            <w:szCs w:val="20"/>
          </w:rPr>
          <w:t>arne.jungwirth@gmx.net</w:t>
        </w:r>
      </w:hyperlink>
    </w:p>
    <w:p w14:paraId="51A3BFAA" w14:textId="77777777" w:rsidR="007D5204" w:rsidRPr="00EF7759" w:rsidRDefault="007D5204" w:rsidP="00EF7759">
      <w:pPr>
        <w:spacing w:after="0" w:line="480" w:lineRule="auto"/>
        <w:jc w:val="both"/>
        <w:outlineLvl w:val="0"/>
        <w:rPr>
          <w:rFonts w:ascii="Times New Roman" w:hAnsi="Times New Roman" w:cs="Times New Roman"/>
          <w:sz w:val="20"/>
          <w:szCs w:val="20"/>
        </w:rPr>
      </w:pPr>
      <w:r w:rsidRPr="00EF7759">
        <w:rPr>
          <w:rFonts w:ascii="Times New Roman" w:hAnsi="Times New Roman" w:cs="Times New Roman"/>
          <w:sz w:val="20"/>
          <w:szCs w:val="20"/>
        </w:rPr>
        <w:t>Address: Department of Zoology, University of Cambridge, Downing Street, CB2 3EJ, Cambridge, United Kingdom</w:t>
      </w:r>
    </w:p>
    <w:p w14:paraId="11FCB22E" w14:textId="77777777" w:rsidR="007D5204" w:rsidRPr="00EF7759" w:rsidRDefault="007D5204" w:rsidP="00EF7759">
      <w:pPr>
        <w:spacing w:after="0" w:line="480" w:lineRule="auto"/>
        <w:jc w:val="both"/>
        <w:outlineLvl w:val="0"/>
        <w:rPr>
          <w:rFonts w:ascii="Times New Roman" w:hAnsi="Times New Roman" w:cs="Times New Roman"/>
          <w:sz w:val="20"/>
          <w:szCs w:val="20"/>
        </w:rPr>
      </w:pPr>
      <w:r w:rsidRPr="00EF7759">
        <w:rPr>
          <w:rFonts w:ascii="Times New Roman" w:hAnsi="Times New Roman" w:cs="Times New Roman"/>
          <w:sz w:val="20"/>
          <w:szCs w:val="20"/>
        </w:rPr>
        <w:t>Telephone: +44 7480 934 331</w:t>
      </w:r>
    </w:p>
    <w:p w14:paraId="299506C1" w14:textId="391A240C" w:rsidR="007D5204" w:rsidRPr="00EF7759" w:rsidRDefault="007D5204" w:rsidP="00EF7759">
      <w:pPr>
        <w:spacing w:after="0" w:line="480" w:lineRule="auto"/>
        <w:jc w:val="both"/>
        <w:outlineLvl w:val="0"/>
        <w:rPr>
          <w:rFonts w:ascii="Times New Roman" w:hAnsi="Times New Roman" w:cs="Times New Roman"/>
          <w:sz w:val="20"/>
          <w:szCs w:val="20"/>
        </w:rPr>
      </w:pPr>
    </w:p>
    <w:p w14:paraId="07E9F045" w14:textId="77777777" w:rsidR="007D5204" w:rsidRPr="00EF7759" w:rsidRDefault="007D5204" w:rsidP="00EF7759">
      <w:pPr>
        <w:spacing w:after="0" w:line="480" w:lineRule="auto"/>
        <w:jc w:val="both"/>
        <w:outlineLvl w:val="0"/>
        <w:rPr>
          <w:rFonts w:ascii="Times New Roman" w:hAnsi="Times New Roman" w:cs="Times New Roman"/>
          <w:sz w:val="20"/>
          <w:szCs w:val="20"/>
        </w:rPr>
      </w:pPr>
    </w:p>
    <w:p w14:paraId="20282C96" w14:textId="77777777" w:rsidR="007D5204" w:rsidRPr="00EF7759" w:rsidRDefault="007D5204" w:rsidP="00EF7759">
      <w:pPr>
        <w:spacing w:line="480" w:lineRule="auto"/>
        <w:jc w:val="both"/>
        <w:rPr>
          <w:rFonts w:ascii="Times New Roman" w:hAnsi="Times New Roman" w:cs="Times New Roman"/>
          <w:sz w:val="20"/>
          <w:szCs w:val="20"/>
        </w:rPr>
      </w:pPr>
      <w:r w:rsidRPr="00EF7759">
        <w:rPr>
          <w:rFonts w:ascii="Times New Roman" w:hAnsi="Times New Roman" w:cs="Times New Roman"/>
          <w:sz w:val="20"/>
          <w:szCs w:val="20"/>
        </w:rPr>
        <w:br w:type="page"/>
      </w:r>
    </w:p>
    <w:p w14:paraId="06BD68A9" w14:textId="7ED3D891" w:rsidR="007D5204" w:rsidRPr="00EF7759" w:rsidRDefault="007D5204" w:rsidP="00EF7759">
      <w:pPr>
        <w:spacing w:after="0" w:line="480" w:lineRule="auto"/>
        <w:jc w:val="both"/>
        <w:outlineLvl w:val="0"/>
        <w:rPr>
          <w:rFonts w:ascii="Times New Roman" w:hAnsi="Times New Roman" w:cs="Times New Roman"/>
          <w:sz w:val="20"/>
          <w:szCs w:val="20"/>
        </w:rPr>
      </w:pPr>
      <w:r w:rsidRPr="00EF7759">
        <w:rPr>
          <w:rFonts w:ascii="Times New Roman" w:hAnsi="Times New Roman" w:cs="Times New Roman"/>
          <w:sz w:val="20"/>
          <w:szCs w:val="20"/>
        </w:rPr>
        <w:lastRenderedPageBreak/>
        <w:t>Appendix</w:t>
      </w:r>
    </w:p>
    <w:p w14:paraId="2B64D2FE" w14:textId="77777777" w:rsidR="007D5204" w:rsidRPr="00EF7759" w:rsidRDefault="007D5204" w:rsidP="00EF7759">
      <w:pPr>
        <w:spacing w:after="0" w:line="480" w:lineRule="auto"/>
        <w:jc w:val="both"/>
        <w:outlineLvl w:val="0"/>
        <w:rPr>
          <w:rFonts w:ascii="Times New Roman" w:hAnsi="Times New Roman" w:cs="Times New Roman"/>
          <w:sz w:val="20"/>
          <w:szCs w:val="20"/>
        </w:rPr>
      </w:pPr>
      <w:r w:rsidRPr="00EF7759">
        <w:rPr>
          <w:rFonts w:ascii="Times New Roman" w:hAnsi="Times New Roman" w:cs="Times New Roman"/>
          <w:sz w:val="20"/>
          <w:szCs w:val="20"/>
        </w:rPr>
        <w:t>Appendix 1</w:t>
      </w:r>
    </w:p>
    <w:p w14:paraId="55FF2B92" w14:textId="28FD3F59" w:rsidR="007D5204" w:rsidRPr="00EF7759" w:rsidRDefault="007D5204" w:rsidP="00EF7759">
      <w:pPr>
        <w:spacing w:after="0" w:line="480" w:lineRule="auto"/>
        <w:jc w:val="both"/>
        <w:rPr>
          <w:rFonts w:ascii="Times New Roman" w:hAnsi="Times New Roman" w:cs="Times New Roman"/>
          <w:sz w:val="20"/>
          <w:szCs w:val="20"/>
        </w:rPr>
      </w:pPr>
      <w:r w:rsidRPr="00EF7759">
        <w:rPr>
          <w:rFonts w:ascii="Times New Roman" w:hAnsi="Times New Roman" w:cs="Times New Roman"/>
          <w:sz w:val="20"/>
          <w:szCs w:val="20"/>
        </w:rPr>
        <w:t>The stock population of</w:t>
      </w:r>
      <w:r w:rsidRPr="00EF7759">
        <w:rPr>
          <w:rFonts w:ascii="Times New Roman" w:hAnsi="Times New Roman" w:cs="Times New Roman"/>
          <w:i/>
          <w:sz w:val="20"/>
          <w:szCs w:val="20"/>
        </w:rPr>
        <w:t xml:space="preserve"> </w:t>
      </w:r>
      <w:proofErr w:type="spellStart"/>
      <w:r w:rsidRPr="00EF7759">
        <w:rPr>
          <w:rFonts w:ascii="Times New Roman" w:hAnsi="Times New Roman" w:cs="Times New Roman"/>
          <w:i/>
          <w:sz w:val="20"/>
          <w:szCs w:val="20"/>
        </w:rPr>
        <w:t>Neolamprologus</w:t>
      </w:r>
      <w:proofErr w:type="spellEnd"/>
      <w:r w:rsidRPr="00EF7759">
        <w:rPr>
          <w:rFonts w:ascii="Times New Roman" w:hAnsi="Times New Roman" w:cs="Times New Roman"/>
          <w:i/>
          <w:sz w:val="20"/>
          <w:szCs w:val="20"/>
        </w:rPr>
        <w:t xml:space="preserve"> </w:t>
      </w:r>
      <w:proofErr w:type="spellStart"/>
      <w:r w:rsidRPr="00EF7759">
        <w:rPr>
          <w:rFonts w:ascii="Times New Roman" w:hAnsi="Times New Roman" w:cs="Times New Roman"/>
          <w:i/>
          <w:sz w:val="20"/>
          <w:szCs w:val="20"/>
        </w:rPr>
        <w:t>pulcher</w:t>
      </w:r>
      <w:proofErr w:type="spellEnd"/>
      <w:r w:rsidRPr="00EF7759">
        <w:rPr>
          <w:rFonts w:ascii="Times New Roman" w:hAnsi="Times New Roman" w:cs="Times New Roman"/>
          <w:i/>
          <w:sz w:val="20"/>
          <w:szCs w:val="20"/>
        </w:rPr>
        <w:t xml:space="preserve"> </w:t>
      </w:r>
      <w:r w:rsidRPr="00EF7759">
        <w:rPr>
          <w:rFonts w:ascii="Times New Roman" w:hAnsi="Times New Roman" w:cs="Times New Roman"/>
          <w:sz w:val="20"/>
          <w:szCs w:val="20"/>
        </w:rPr>
        <w:t xml:space="preserve">maintained at the </w:t>
      </w:r>
      <w:proofErr w:type="spellStart"/>
      <w:r w:rsidRPr="00EF7759">
        <w:rPr>
          <w:rFonts w:ascii="Times New Roman" w:hAnsi="Times New Roman" w:cs="Times New Roman"/>
          <w:sz w:val="20"/>
          <w:szCs w:val="20"/>
        </w:rPr>
        <w:t>Ethologische</w:t>
      </w:r>
      <w:proofErr w:type="spellEnd"/>
      <w:r w:rsidRPr="00EF7759">
        <w:rPr>
          <w:rFonts w:ascii="Times New Roman" w:hAnsi="Times New Roman" w:cs="Times New Roman"/>
          <w:sz w:val="20"/>
          <w:szCs w:val="20"/>
        </w:rPr>
        <w:t xml:space="preserve"> Station </w:t>
      </w:r>
      <w:proofErr w:type="spellStart"/>
      <w:r w:rsidRPr="00EF7759">
        <w:rPr>
          <w:rFonts w:ascii="Times New Roman" w:hAnsi="Times New Roman" w:cs="Times New Roman"/>
          <w:sz w:val="20"/>
          <w:szCs w:val="20"/>
        </w:rPr>
        <w:t>Hasli</w:t>
      </w:r>
      <w:proofErr w:type="spellEnd"/>
      <w:r w:rsidRPr="00EF7759">
        <w:rPr>
          <w:rFonts w:ascii="Times New Roman" w:hAnsi="Times New Roman" w:cs="Times New Roman"/>
          <w:sz w:val="20"/>
          <w:szCs w:val="20"/>
        </w:rPr>
        <w:t xml:space="preserve"> is derived from wild-caught fish and their offspring. The founder population originated from the southern tip of Lake Tanganyika, close to </w:t>
      </w:r>
      <w:r w:rsidR="00F30AE6">
        <w:rPr>
          <w:rFonts w:ascii="Times New Roman" w:hAnsi="Times New Roman" w:cs="Times New Roman"/>
          <w:sz w:val="20"/>
          <w:szCs w:val="20"/>
        </w:rPr>
        <w:t xml:space="preserve">the village of </w:t>
      </w:r>
      <w:proofErr w:type="spellStart"/>
      <w:r w:rsidR="00F30AE6">
        <w:rPr>
          <w:rFonts w:ascii="Times New Roman" w:hAnsi="Times New Roman" w:cs="Times New Roman"/>
          <w:sz w:val="20"/>
          <w:szCs w:val="20"/>
        </w:rPr>
        <w:t>Kasakalawe</w:t>
      </w:r>
      <w:proofErr w:type="spellEnd"/>
      <w:r w:rsidR="00F30AE6">
        <w:rPr>
          <w:rFonts w:ascii="Times New Roman" w:hAnsi="Times New Roman" w:cs="Times New Roman"/>
          <w:sz w:val="20"/>
          <w:szCs w:val="20"/>
        </w:rPr>
        <w:t xml:space="preserve"> </w:t>
      </w:r>
      <w:r w:rsidR="00E4438B">
        <w:rPr>
          <w:rFonts w:ascii="Times New Roman" w:hAnsi="Times New Roman" w:cs="Times New Roman"/>
          <w:sz w:val="20"/>
          <w:szCs w:val="20"/>
        </w:rPr>
        <w:t>(</w:t>
      </w:r>
      <w:r w:rsidR="00F30AE6">
        <w:rPr>
          <w:rFonts w:ascii="Times New Roman" w:hAnsi="Times New Roman" w:cs="Times New Roman"/>
          <w:sz w:val="20"/>
          <w:szCs w:val="20"/>
        </w:rPr>
        <w:t>ne</w:t>
      </w:r>
      <w:r w:rsidR="00E4438B">
        <w:rPr>
          <w:rFonts w:ascii="Times New Roman" w:hAnsi="Times New Roman" w:cs="Times New Roman"/>
          <w:sz w:val="20"/>
          <w:szCs w:val="20"/>
        </w:rPr>
        <w:t>xt bigger town:</w:t>
      </w:r>
      <w:r w:rsidR="00F30AE6">
        <w:rPr>
          <w:rFonts w:ascii="Times New Roman" w:hAnsi="Times New Roman" w:cs="Times New Roman"/>
          <w:sz w:val="20"/>
          <w:szCs w:val="20"/>
        </w:rPr>
        <w:t xml:space="preserve"> </w:t>
      </w:r>
      <w:proofErr w:type="spellStart"/>
      <w:r w:rsidR="00F30AE6">
        <w:rPr>
          <w:rFonts w:ascii="Times New Roman" w:hAnsi="Times New Roman" w:cs="Times New Roman"/>
          <w:sz w:val="20"/>
          <w:szCs w:val="20"/>
        </w:rPr>
        <w:t>Mpulungu</w:t>
      </w:r>
      <w:proofErr w:type="spellEnd"/>
      <w:proofErr w:type="gramStart"/>
      <w:r w:rsidR="00E4438B">
        <w:rPr>
          <w:rFonts w:ascii="Times New Roman" w:hAnsi="Times New Roman" w:cs="Times New Roman"/>
          <w:sz w:val="20"/>
          <w:szCs w:val="20"/>
        </w:rPr>
        <w:t>)</w:t>
      </w:r>
      <w:r w:rsidRPr="00EF7759">
        <w:rPr>
          <w:rFonts w:ascii="Times New Roman" w:hAnsi="Times New Roman" w:cs="Times New Roman"/>
          <w:sz w:val="20"/>
          <w:szCs w:val="20"/>
        </w:rPr>
        <w:t>, and</w:t>
      </w:r>
      <w:proofErr w:type="gramEnd"/>
      <w:r w:rsidRPr="00EF7759">
        <w:rPr>
          <w:rFonts w:ascii="Times New Roman" w:hAnsi="Times New Roman" w:cs="Times New Roman"/>
          <w:sz w:val="20"/>
          <w:szCs w:val="20"/>
        </w:rPr>
        <w:t xml:space="preserve"> has been complemented by fish caught at later stages from the same geographic area. Stock tanks </w:t>
      </w:r>
      <w:r w:rsidR="003100B0">
        <w:rPr>
          <w:rFonts w:ascii="Times New Roman" w:hAnsi="Times New Roman" w:cs="Times New Roman"/>
          <w:sz w:val="20"/>
          <w:szCs w:val="20"/>
        </w:rPr>
        <w:t>we</w:t>
      </w:r>
      <w:r w:rsidRPr="00EF7759">
        <w:rPr>
          <w:rFonts w:ascii="Times New Roman" w:hAnsi="Times New Roman" w:cs="Times New Roman"/>
          <w:sz w:val="20"/>
          <w:szCs w:val="20"/>
        </w:rPr>
        <w:t xml:space="preserve">re kept at a constant temperature of 25-27°C, with water chemistry resembling that of Lake Tanganyika, i.e. a pH of about 8-8.5 and a general hardness of 7-14°. Lighting </w:t>
      </w:r>
      <w:r w:rsidR="003100B0">
        <w:rPr>
          <w:rFonts w:ascii="Times New Roman" w:hAnsi="Times New Roman" w:cs="Times New Roman"/>
          <w:sz w:val="20"/>
          <w:szCs w:val="20"/>
        </w:rPr>
        <w:t>wa</w:t>
      </w:r>
      <w:r w:rsidRPr="00EF7759">
        <w:rPr>
          <w:rFonts w:ascii="Times New Roman" w:hAnsi="Times New Roman" w:cs="Times New Roman"/>
          <w:sz w:val="20"/>
          <w:szCs w:val="20"/>
        </w:rPr>
        <w:t>s set to a constant 12:12 L:D cycle with short phases of twilight at ‘dusk’ and ‘dawn’ (20 minutes of gradual increase/decrease of light). Stock tanks were maintained with internal biological filters and 3-5cm of sand covering the whole bottom. No breeding shelters were provided to prevent reproduction. Semi-opaque plastic bottles near the water surface served as refuges for fish attacked by others, but they were not suitable for breeding. Fish were fed 6 days a week with either dry flake food or defrosted fresh food (a mixture of crustaceans, mosquito larva, and vegetables).</w:t>
      </w:r>
    </w:p>
    <w:p w14:paraId="39375CF3" w14:textId="77777777" w:rsidR="007D5204" w:rsidRPr="00EF7759" w:rsidRDefault="007D5204" w:rsidP="00EF7759">
      <w:pPr>
        <w:spacing w:after="0" w:line="480" w:lineRule="auto"/>
        <w:jc w:val="both"/>
        <w:rPr>
          <w:rFonts w:ascii="Times New Roman" w:hAnsi="Times New Roman" w:cs="Times New Roman"/>
          <w:sz w:val="20"/>
          <w:szCs w:val="20"/>
        </w:rPr>
      </w:pPr>
    </w:p>
    <w:p w14:paraId="1BF5B91C" w14:textId="77777777" w:rsidR="007D5204" w:rsidRPr="00EF7759" w:rsidRDefault="007D5204" w:rsidP="00EF7759">
      <w:pPr>
        <w:spacing w:after="0" w:line="480" w:lineRule="auto"/>
        <w:jc w:val="both"/>
        <w:rPr>
          <w:rFonts w:ascii="Times New Roman" w:hAnsi="Times New Roman" w:cs="Times New Roman"/>
          <w:b/>
          <w:sz w:val="20"/>
          <w:szCs w:val="20"/>
        </w:rPr>
      </w:pPr>
    </w:p>
    <w:p w14:paraId="3CCB310D" w14:textId="77777777" w:rsidR="007D5204" w:rsidRPr="00EF7759" w:rsidRDefault="007D5204" w:rsidP="00EF7759">
      <w:pPr>
        <w:spacing w:line="480" w:lineRule="auto"/>
        <w:jc w:val="both"/>
        <w:rPr>
          <w:rFonts w:ascii="Times New Roman" w:hAnsi="Times New Roman" w:cs="Times New Roman"/>
          <w:b/>
          <w:sz w:val="20"/>
          <w:szCs w:val="20"/>
        </w:rPr>
      </w:pPr>
      <w:r w:rsidRPr="00EF7759">
        <w:rPr>
          <w:rFonts w:ascii="Times New Roman" w:hAnsi="Times New Roman" w:cs="Times New Roman"/>
          <w:b/>
          <w:sz w:val="20"/>
          <w:szCs w:val="20"/>
        </w:rPr>
        <w:br w:type="page"/>
      </w:r>
    </w:p>
    <w:p w14:paraId="5A259D4F" w14:textId="77777777" w:rsidR="007D5204" w:rsidRPr="00EF7759" w:rsidRDefault="007D5204" w:rsidP="00EF7759">
      <w:pPr>
        <w:spacing w:after="0" w:line="480" w:lineRule="auto"/>
        <w:jc w:val="both"/>
        <w:outlineLvl w:val="0"/>
        <w:rPr>
          <w:rFonts w:ascii="Times New Roman" w:hAnsi="Times New Roman" w:cs="Times New Roman"/>
          <w:sz w:val="20"/>
          <w:szCs w:val="20"/>
        </w:rPr>
      </w:pPr>
      <w:r w:rsidRPr="00EF7759">
        <w:rPr>
          <w:rFonts w:ascii="Times New Roman" w:hAnsi="Times New Roman" w:cs="Times New Roman"/>
          <w:sz w:val="20"/>
          <w:szCs w:val="20"/>
        </w:rPr>
        <w:lastRenderedPageBreak/>
        <w:t>Appendix 2 (social integration experiment)</w:t>
      </w:r>
    </w:p>
    <w:p w14:paraId="7010B484" w14:textId="77777777" w:rsidR="007D5204" w:rsidRPr="00EF7759" w:rsidRDefault="007D5204" w:rsidP="00EF7759">
      <w:pPr>
        <w:spacing w:after="0" w:line="480" w:lineRule="auto"/>
        <w:jc w:val="both"/>
        <w:rPr>
          <w:rFonts w:ascii="Times New Roman" w:hAnsi="Times New Roman" w:cs="Times New Roman"/>
          <w:sz w:val="20"/>
          <w:szCs w:val="20"/>
        </w:rPr>
      </w:pPr>
      <w:r w:rsidRPr="00EF7759">
        <w:rPr>
          <w:rFonts w:ascii="Times New Roman" w:hAnsi="Times New Roman" w:cs="Times New Roman"/>
          <w:sz w:val="20"/>
          <w:szCs w:val="20"/>
        </w:rPr>
        <w:t>The social integration experiment was performed over the course of four weeks in July and August 2011.  We used fish from our lab population (see Appendix 1 and 3). Each of 93 helper-sized fish underwent the same general procedure following the same schedule. Fish differed in the VIE tags they received with regards to colour and position.</w:t>
      </w:r>
    </w:p>
    <w:p w14:paraId="4BEA1D78" w14:textId="77777777" w:rsidR="007D5204" w:rsidRPr="00EF7759" w:rsidRDefault="007D5204" w:rsidP="00EF7759">
      <w:pPr>
        <w:spacing w:after="0" w:line="480" w:lineRule="auto"/>
        <w:ind w:firstLine="720"/>
        <w:jc w:val="both"/>
        <w:rPr>
          <w:rFonts w:ascii="Times New Roman" w:hAnsi="Times New Roman" w:cs="Times New Roman"/>
          <w:sz w:val="20"/>
          <w:szCs w:val="20"/>
        </w:rPr>
      </w:pPr>
      <w:r w:rsidRPr="00EF7759">
        <w:rPr>
          <w:rFonts w:ascii="Times New Roman" w:hAnsi="Times New Roman" w:cs="Times New Roman"/>
          <w:sz w:val="20"/>
          <w:szCs w:val="20"/>
        </w:rPr>
        <w:t xml:space="preserve">On day 0, a helper-sized fish was caught from its stock tank and received its tags (or sham-tags). Afterwards, it was transferred to an isolation tank to allow recovery from the tagging procedure without interference by other fish, and to facilitate monitoring of its recovery. </w:t>
      </w:r>
    </w:p>
    <w:p w14:paraId="6F7965A0" w14:textId="77777777" w:rsidR="007D5204" w:rsidRPr="00EF7759" w:rsidRDefault="007D5204" w:rsidP="00EF7759">
      <w:pPr>
        <w:spacing w:after="0" w:line="480" w:lineRule="auto"/>
        <w:ind w:firstLine="720"/>
        <w:jc w:val="both"/>
        <w:rPr>
          <w:rFonts w:ascii="Times New Roman" w:hAnsi="Times New Roman" w:cs="Times New Roman"/>
          <w:sz w:val="20"/>
          <w:szCs w:val="20"/>
        </w:rPr>
      </w:pPr>
      <w:r w:rsidRPr="00EF7759">
        <w:rPr>
          <w:rFonts w:ascii="Times New Roman" w:hAnsi="Times New Roman" w:cs="Times New Roman"/>
          <w:sz w:val="20"/>
          <w:szCs w:val="20"/>
        </w:rPr>
        <w:t xml:space="preserve">On day 3, the fish was transferred from the isolation tank to the experimental tank. This tank was 30x65x50cm (width x length x height) in size, its bottom was covered with 3-5cm of sand, and it was furnished with four shelters on the ground (earthenware flowerpot halves) and a biological internal filter in the back of the tank. A semi-opaque plastic bottle close to the surface served as refuge for evicted individuals </w:t>
      </w:r>
      <w:r w:rsidRPr="00EF7759">
        <w:rPr>
          <w:rFonts w:ascii="Times New Roman" w:hAnsi="Times New Roman" w:cs="Times New Roman"/>
          <w:sz w:val="20"/>
          <w:szCs w:val="20"/>
        </w:rPr>
        <w:fldChar w:fldCharType="begin" w:fldLock="1"/>
      </w:r>
      <w:r w:rsidRPr="00EF7759">
        <w:rPr>
          <w:rFonts w:ascii="Times New Roman" w:hAnsi="Times New Roman" w:cs="Times New Roman"/>
          <w:sz w:val="20"/>
          <w:szCs w:val="20"/>
        </w:rPr>
        <w:instrText>ADDIN CSL_CITATION { "citationItems" : [ { "id" : "ITEM-1", "itemData" : { "author" : [ { "dropping-particle" : "", "family" : "Z\u00f6ttl", "given" : "Markus", "non-dropping-particle" : "", "parse-names" : false, "suffix" : "" }, { "dropping-particle" : "", "family" : "Frommen", "given" : "Joachim G", "non-dropping-particle" : "", "parse-names" : false, "suffix" : "" }, { "dropping-particle" : "", "family" : "Taborsky", "given" : "Michael", "non-dropping-particle" : "", "parse-names" : false, "suffix" : "" } ], "container-title" : "Proceedings of the Royal Society B: Biological Sciences", "id" : "ITEM-1", "issued" : { "date-parts" : [ [ "2013" ] ] }, "page" : "20122772", "title" : "Group size adjustment to ecological demand in a cooperative breeder", "type" : "article-journal", "volume" : "280" }, "uris" : [ "http://www.mendeley.com/documents/?uuid=6d2c3fcb-6620-4fb9-bac9-018efcf27341" ] } ], "mendeley" : { "formattedCitation" : "(Z\u00f6ttl et al. 2013b)", "plainTextFormattedCitation" : "(Z\u00f6ttl et al. 2013b)", "previouslyFormattedCitation" : "(Z\u00f6ttl et al. 2013b)" }, "properties" : {  }, "schema" : "https://github.com/citation-style-language/schema/raw/master/csl-citation.json" }</w:instrText>
      </w:r>
      <w:r w:rsidRPr="00EF7759">
        <w:rPr>
          <w:rFonts w:ascii="Times New Roman" w:hAnsi="Times New Roman" w:cs="Times New Roman"/>
          <w:sz w:val="20"/>
          <w:szCs w:val="20"/>
        </w:rPr>
        <w:fldChar w:fldCharType="separate"/>
      </w:r>
      <w:r w:rsidRPr="00EF7759">
        <w:rPr>
          <w:rFonts w:ascii="Times New Roman" w:hAnsi="Times New Roman" w:cs="Times New Roman"/>
          <w:noProof/>
          <w:sz w:val="20"/>
          <w:szCs w:val="20"/>
        </w:rPr>
        <w:t>(Zöttl et al. 2013b)</w:t>
      </w:r>
      <w:r w:rsidRPr="00EF7759">
        <w:rPr>
          <w:rFonts w:ascii="Times New Roman" w:hAnsi="Times New Roman" w:cs="Times New Roman"/>
          <w:sz w:val="20"/>
          <w:szCs w:val="20"/>
        </w:rPr>
        <w:fldChar w:fldCharType="end"/>
      </w:r>
      <w:r w:rsidRPr="00EF7759">
        <w:rPr>
          <w:rFonts w:ascii="Times New Roman" w:hAnsi="Times New Roman" w:cs="Times New Roman"/>
          <w:sz w:val="20"/>
          <w:szCs w:val="20"/>
        </w:rPr>
        <w:t xml:space="preserve">. The aquaria were illuminated by fluorescent tubes from above, and the </w:t>
      </w:r>
      <w:proofErr w:type="spellStart"/>
      <w:proofErr w:type="gramStart"/>
      <w:r w:rsidRPr="00EF7759">
        <w:rPr>
          <w:rFonts w:ascii="Times New Roman" w:hAnsi="Times New Roman" w:cs="Times New Roman"/>
          <w:sz w:val="20"/>
          <w:szCs w:val="20"/>
        </w:rPr>
        <w:t>light:dark</w:t>
      </w:r>
      <w:proofErr w:type="spellEnd"/>
      <w:proofErr w:type="gramEnd"/>
      <w:r w:rsidRPr="00EF7759">
        <w:rPr>
          <w:rFonts w:ascii="Times New Roman" w:hAnsi="Times New Roman" w:cs="Times New Roman"/>
          <w:sz w:val="20"/>
          <w:szCs w:val="20"/>
        </w:rPr>
        <w:t xml:space="preserve"> cycle was set to 12:12h. Water temperature was kept at a constant 26°C (±1°C). </w:t>
      </w:r>
    </w:p>
    <w:p w14:paraId="1F3C8D95" w14:textId="77777777" w:rsidR="007D5204" w:rsidRPr="00EF7759" w:rsidRDefault="007D5204" w:rsidP="00EF7759">
      <w:pPr>
        <w:spacing w:after="0" w:line="480" w:lineRule="auto"/>
        <w:ind w:firstLine="720"/>
        <w:jc w:val="both"/>
        <w:rPr>
          <w:rFonts w:ascii="Times New Roman" w:hAnsi="Times New Roman" w:cs="Times New Roman"/>
          <w:sz w:val="20"/>
          <w:szCs w:val="20"/>
        </w:rPr>
      </w:pPr>
      <w:r w:rsidRPr="00EF7759">
        <w:rPr>
          <w:rFonts w:ascii="Times New Roman" w:hAnsi="Times New Roman" w:cs="Times New Roman"/>
          <w:sz w:val="20"/>
          <w:szCs w:val="20"/>
        </w:rPr>
        <w:t xml:space="preserve">On day 8 we introduced a prospective breeder pair to the experimental tank. These larger individuals came from separate stock tanks and were unfamiliar to the helper-sized focal fish and to each other. A total of 24 males and 24  females were used in these experiments, which were haphazardly assigned to a helper-sized fish in a way as to ensure that the respective male was always larger than the female, reflecting natural conditions </w:t>
      </w:r>
      <w:r w:rsidRPr="00EF7759">
        <w:rPr>
          <w:rFonts w:ascii="Times New Roman" w:hAnsi="Times New Roman" w:cs="Times New Roman"/>
          <w:sz w:val="20"/>
          <w:szCs w:val="20"/>
        </w:rPr>
        <w:fldChar w:fldCharType="begin" w:fldLock="1"/>
      </w:r>
      <w:r w:rsidRPr="00EF7759">
        <w:rPr>
          <w:rFonts w:ascii="Times New Roman" w:hAnsi="Times New Roman" w:cs="Times New Roman"/>
          <w:sz w:val="20"/>
          <w:szCs w:val="20"/>
        </w:rPr>
        <w:instrText>ADDIN CSL_CITATION { "citationItems" : [ { "id" : "ITEM-1", "itemData" : { "author" : [ { "dropping-particle" : "", "family" : "Taborsky", "given" : "Michael", "non-dropping-particle" : "", "parse-names" : false, "suffix" : "" } ], "container-title" : "Cooperative breeding in vertebrates: studies of ecology, evolution and behavior", "editor" : [ { "dropping-particle" : "", "family" : "Koenig", "given" : "Walter D", "non-dropping-particle" : "", "parse-names" : false, "suffix" : "" }, { "dropping-particle" : "", "family" : "Dickinson", "given" : "Janis L", "non-dropping-particle" : "", "parse-names" : false, "suffix" : "" } ], "id" : "ITEM-1", "issued" : { "date-parts" : [ [ "2016" ] ] }, "page" : "272-293", "publisher" : "Cambridge University Press", "publisher-place" : "Cambridge, UK", "title" : "Cichlid fishes: a model for the integrative study of social behavior", "type" : "chapter" }, "uris" : [ "http://www.mendeley.com/documents/?uuid=ea764394-be04-488c-a8f7-425a3accea18" ] } ], "mendeley" : { "formattedCitation" : "(Taborsky 2016)", "plainTextFormattedCitation" : "(Taborsky 2016)", "previouslyFormattedCitation" : "(Taborsky 2016)" }, "properties" : {  }, "schema" : "https://github.com/citation-style-language/schema/raw/master/csl-citation.json" }</w:instrText>
      </w:r>
      <w:r w:rsidRPr="00EF7759">
        <w:rPr>
          <w:rFonts w:ascii="Times New Roman" w:hAnsi="Times New Roman" w:cs="Times New Roman"/>
          <w:sz w:val="20"/>
          <w:szCs w:val="20"/>
        </w:rPr>
        <w:fldChar w:fldCharType="separate"/>
      </w:r>
      <w:r w:rsidRPr="00EF7759">
        <w:rPr>
          <w:rFonts w:ascii="Times New Roman" w:hAnsi="Times New Roman" w:cs="Times New Roman"/>
          <w:noProof/>
          <w:sz w:val="20"/>
          <w:szCs w:val="20"/>
        </w:rPr>
        <w:t>(Taborsky 2016)</w:t>
      </w:r>
      <w:r w:rsidRPr="00EF7759">
        <w:rPr>
          <w:rFonts w:ascii="Times New Roman" w:hAnsi="Times New Roman" w:cs="Times New Roman"/>
          <w:sz w:val="20"/>
          <w:szCs w:val="20"/>
        </w:rPr>
        <w:fldChar w:fldCharType="end"/>
      </w:r>
      <w:r w:rsidRPr="00EF7759">
        <w:rPr>
          <w:rFonts w:ascii="Times New Roman" w:hAnsi="Times New Roman" w:cs="Times New Roman"/>
          <w:sz w:val="20"/>
          <w:szCs w:val="20"/>
        </w:rPr>
        <w:t xml:space="preserve">. Following the concept of the 3R´s we aimed at keeping the total number of fish low </w:t>
      </w:r>
      <w:r w:rsidRPr="00EF7759">
        <w:rPr>
          <w:rFonts w:ascii="Times New Roman" w:hAnsi="Times New Roman" w:cs="Times New Roman"/>
          <w:sz w:val="20"/>
          <w:szCs w:val="20"/>
        </w:rPr>
        <w:fldChar w:fldCharType="begin" w:fldLock="1"/>
      </w:r>
      <w:r w:rsidRPr="00EF7759">
        <w:rPr>
          <w:rFonts w:ascii="Times New Roman" w:hAnsi="Times New Roman" w:cs="Times New Roman"/>
          <w:sz w:val="20"/>
          <w:szCs w:val="20"/>
        </w:rPr>
        <w:instrText>ADDIN CSL_CITATION { "citationItems" : [ { "id" : "ITEM-1", "itemData" : { "author" : [ { "dropping-particle" : "", "family" : "Russel", "given" : "William Moy Stratton", "non-dropping-particle" : "", "parse-names" : false, "suffix" : "" }, { "dropping-particle" : "", "family" : "Burch", "given" : "Leonard Rex", "non-dropping-particle" : "", "parse-names" : false, "suffix" : "" } ], "id" : "ITEM-1", "issued" : { "date-parts" : [ [ "1959" ] ] }, "publisher" : "Methuen", "publisher-place" : "London", "title" : "On The Principles of Humane Experimental Technique", "type" : "book" }, "uris" : [ "http://www.mendeley.com/documents/?uuid=862459d5-4f43-426c-ad87-c0c1bb2039bd" ] } ], "mendeley" : { "formattedCitation" : "(Russel and Burch 1959)", "plainTextFormattedCitation" : "(Russel and Burch 1959)", "previouslyFormattedCitation" : "(Russel and Burch 1959)" }, "properties" : {  }, "schema" : "https://github.com/citation-style-language/schema/raw/master/csl-citation.json" }</w:instrText>
      </w:r>
      <w:r w:rsidRPr="00EF7759">
        <w:rPr>
          <w:rFonts w:ascii="Times New Roman" w:hAnsi="Times New Roman" w:cs="Times New Roman"/>
          <w:sz w:val="20"/>
          <w:szCs w:val="20"/>
        </w:rPr>
        <w:fldChar w:fldCharType="separate"/>
      </w:r>
      <w:r w:rsidRPr="00EF7759">
        <w:rPr>
          <w:rFonts w:ascii="Times New Roman" w:hAnsi="Times New Roman" w:cs="Times New Roman"/>
          <w:noProof/>
          <w:sz w:val="20"/>
          <w:szCs w:val="20"/>
        </w:rPr>
        <w:t>(Russel and Burch 1959)</w:t>
      </w:r>
      <w:r w:rsidRPr="00EF7759">
        <w:rPr>
          <w:rFonts w:ascii="Times New Roman" w:hAnsi="Times New Roman" w:cs="Times New Roman"/>
          <w:sz w:val="20"/>
          <w:szCs w:val="20"/>
        </w:rPr>
        <w:fldChar w:fldCharType="end"/>
      </w:r>
      <w:r w:rsidRPr="00EF7759">
        <w:rPr>
          <w:rFonts w:ascii="Times New Roman" w:hAnsi="Times New Roman" w:cs="Times New Roman"/>
          <w:sz w:val="20"/>
          <w:szCs w:val="20"/>
        </w:rPr>
        <w:t>. Therefore, we re-used the potential breeders up to four times. To exclude potential effects of habituation or familiarity among the breeder-sized fish on acceptance of helper-sized fish, we reshuffled members of pairs for each replicate. One female died during the experiment and was replaced by a similar-sized one. When not used in the experiments, the breeder-sized fish were kept in individual isolation tanks. At the end of the experiments, they were returned to their respective stock tanks.</w:t>
      </w:r>
    </w:p>
    <w:p w14:paraId="71105AAD" w14:textId="77777777" w:rsidR="007D5204" w:rsidRPr="00EF7759" w:rsidRDefault="007D5204" w:rsidP="00EF7759">
      <w:pPr>
        <w:spacing w:after="0" w:line="480" w:lineRule="auto"/>
        <w:ind w:firstLine="720"/>
        <w:jc w:val="both"/>
        <w:rPr>
          <w:rFonts w:ascii="Times New Roman" w:hAnsi="Times New Roman" w:cs="Times New Roman"/>
          <w:sz w:val="20"/>
          <w:szCs w:val="20"/>
        </w:rPr>
      </w:pPr>
      <w:r w:rsidRPr="00EF7759">
        <w:rPr>
          <w:rFonts w:ascii="Times New Roman" w:hAnsi="Times New Roman" w:cs="Times New Roman"/>
          <w:sz w:val="20"/>
          <w:szCs w:val="20"/>
        </w:rPr>
        <w:t xml:space="preserve">On day 10, we assessed whether a given helper-sized fish had been accepted as subordinate helper by the prospective breeders, or whether it was not tolerated within the dominants’ territory. This assessment was based on 5 minutes of observation during which we scored the amount of affiliative and aggressive interactions between the helper-sized focal fish and the two potential breeders </w:t>
      </w:r>
      <w:r w:rsidRPr="00EF7759">
        <w:rPr>
          <w:rFonts w:ascii="Times New Roman" w:hAnsi="Times New Roman" w:cs="Times New Roman"/>
          <w:sz w:val="20"/>
          <w:szCs w:val="20"/>
        </w:rPr>
        <w:fldChar w:fldCharType="begin" w:fldLock="1"/>
      </w:r>
      <w:r w:rsidRPr="00EF7759">
        <w:rPr>
          <w:rFonts w:ascii="Times New Roman" w:hAnsi="Times New Roman" w:cs="Times New Roman"/>
          <w:sz w:val="20"/>
          <w:szCs w:val="20"/>
        </w:rPr>
        <w:instrText>ADDIN CSL_CITATION { "citationItems" : [ { "id" : "ITEM-1", "itemData" : { "DOI" : "10.1111/j.1095-8649.2009.02234.x", "ISBN" : "1095-8649 (Electronic)\\r0022-1112 (Linking)", "ISSN" : "00221112", "PMID" : "20738479", "abstract" : "Wild groups (n = 167) of the cooperatively breeding Lake Tanganyika cichlid, Neolamprologus pulcher, were used to investigate how social status and sex influence liver investment. In contrast to expectations, males and females (controlling for body size) had similar liver investment and subordinates (both sexes) had relatively larger livers compared with dominants. Three hypotheses were considered for why social status results in liver size disparity: liver mass might reflect status-dependent differences in (1) energy expenditure, (2) energy storage and (3) energy acquisition. First, dominants performed more energetically costly behaviours (e.g. social policing and care) compared with subordinates, supporting the notion that energy expenditure drives liver investment. Moreover, dominants in large groups (with many subordinates to monitor) and those holding multiple territories (with large areas to patrol), tended to have smaller livers. Second, subordinates did not appear to use the liver as a strategic energy storage organ. In laboratory and field experiments, subordinates ascending in rank had similar or larger livers during periods of rapid growth compared with non-ascending controls. Third, although subordinates fed more frequently than dominants, a negative relationship was found between feeding rates and liver size. Hence, these results contrast with previous liver studies and suggest that liver investment patterns were linked to status-driven differences in energy expenditure but not to energy intake or storage in N. pulcher.", "author" : [ { "dropping-particle" : "", "family" : "Sopinka", "given" : "N. M.", "non-dropping-particle" : "", "parse-names" : false, "suffix" : "" }, { "dropping-particle" : "", "family" : "Fitzpatrick", "given" : "John L.", "non-dropping-particle" : "", "parse-names" : false, "suffix" : "" }, { "dropping-particle" : "", "family" : "Desjardins", "given" : "Julie K", "non-dropping-particle" : "", "parse-names" : false, "suffix" : "" }, { "dropping-particle" : "", "family" : "Stiver", "given" : "Kelly A", "non-dropping-particle" : "", "parse-names" : false, "suffix" : "" }, { "dropping-particle" : "", "family" : "Marsh-Rollo", "given" : "Susan E", "non-dropping-particle" : "", "parse-names" : false, "suffix" : "" }, { "dropping-particle" : "", "family" : "Balshine", "given" : "Sigal", "non-dropping-particle" : "", "parse-names" : false, "suffix" : "" } ], "container-title" : "Journal of Fish Biology", "id" : "ITEM-1", "issue" : "1", "issued" : { "date-parts" : [ [ "2009" ] ] }, "page" : "1-16", "title" : "Liver size reveals social status in the African cichlid Neolamprologus pulcher", "type" : "article-journal", "volume" : "75" }, "uris" : [ "http://www.mendeley.com/documents/?uuid=31e8d56a-52d5-48a0-8050-3a7f4605c027" ] } ], "mendeley" : { "formattedCitation" : "(Sopinka et al. 2009)", "plainTextFormattedCitation" : "(Sopinka et al. 2009)", "previouslyFormattedCitation" : "(Sopinka et al. 2009)" }, "properties" : {  }, "schema" : "https://github.com/citation-style-language/schema/raw/master/csl-citation.json" }</w:instrText>
      </w:r>
      <w:r w:rsidRPr="00EF7759">
        <w:rPr>
          <w:rFonts w:ascii="Times New Roman" w:hAnsi="Times New Roman" w:cs="Times New Roman"/>
          <w:sz w:val="20"/>
          <w:szCs w:val="20"/>
        </w:rPr>
        <w:fldChar w:fldCharType="separate"/>
      </w:r>
      <w:r w:rsidRPr="00EF7759">
        <w:rPr>
          <w:rFonts w:ascii="Times New Roman" w:hAnsi="Times New Roman" w:cs="Times New Roman"/>
          <w:noProof/>
          <w:sz w:val="20"/>
          <w:szCs w:val="20"/>
        </w:rPr>
        <w:t>(Sopinka et al. 2009)</w:t>
      </w:r>
      <w:r w:rsidRPr="00EF7759">
        <w:rPr>
          <w:rFonts w:ascii="Times New Roman" w:hAnsi="Times New Roman" w:cs="Times New Roman"/>
          <w:sz w:val="20"/>
          <w:szCs w:val="20"/>
        </w:rPr>
        <w:fldChar w:fldCharType="end"/>
      </w:r>
      <w:r w:rsidRPr="00EF7759">
        <w:rPr>
          <w:rFonts w:ascii="Times New Roman" w:hAnsi="Times New Roman" w:cs="Times New Roman"/>
          <w:sz w:val="20"/>
          <w:szCs w:val="20"/>
        </w:rPr>
        <w:t xml:space="preserve">, as well as the proportion of time the helper-sized fish spent inside the potential breeders’ territory. If the helper-sized focal fish was frequently harassed, overtly </w:t>
      </w:r>
      <w:r w:rsidRPr="00EF7759">
        <w:rPr>
          <w:rFonts w:ascii="Times New Roman" w:hAnsi="Times New Roman" w:cs="Times New Roman"/>
          <w:sz w:val="20"/>
          <w:szCs w:val="20"/>
        </w:rPr>
        <w:lastRenderedPageBreak/>
        <w:t xml:space="preserve">attacked several times per minute and not permitted to enter the breeders’ territory without receiving aggression, or if it spent most of its time outside the breeders’ territory, we scored the focal fish as not-accepted </w:t>
      </w:r>
      <w:r w:rsidRPr="00EF7759">
        <w:rPr>
          <w:rFonts w:ascii="Times New Roman" w:hAnsi="Times New Roman" w:cs="Times New Roman"/>
          <w:sz w:val="20"/>
          <w:szCs w:val="20"/>
        </w:rPr>
        <w:fldChar w:fldCharType="begin" w:fldLock="1"/>
      </w:r>
      <w:r w:rsidRPr="00EF7759">
        <w:rPr>
          <w:rFonts w:ascii="Times New Roman" w:hAnsi="Times New Roman" w:cs="Times New Roman"/>
          <w:sz w:val="20"/>
          <w:szCs w:val="20"/>
        </w:rPr>
        <w:instrText>ADDIN CSL_CITATION { "citationItems" : [ { "id" : "ITEM-1", "itemData" : { "author" : [ { "dropping-particle" : "", "family" : "Z\u00f6ttl", "given" : "Markus", "non-dropping-particle" : "", "parse-names" : false, "suffix" : "" }, { "dropping-particle" : "", "family" : "Frommen", "given" : "Joachim G", "non-dropping-particle" : "", "parse-names" : false, "suffix" : "" }, { "dropping-particle" : "", "family" : "Taborsky", "given" : "Michael", "non-dropping-particle" : "", "parse-names" : false, "suffix" : "" } ], "container-title" : "Proceedings of the Royal Society B: Biological Sciences", "id" : "ITEM-1", "issued" : { "date-parts" : [ [ "2013" ] ] }, "page" : "20122772", "title" : "Group size adjustment to ecological demand in a cooperative breeder", "type" : "article-journal", "volume" : "280" }, "uris" : [ "http://www.mendeley.com/documents/?uuid=6d2c3fcb-6620-4fb9-bac9-018efcf27341" ] } ], "mendeley" : { "formattedCitation" : "(Z\u00f6ttl et al. 2013b)", "plainTextFormattedCitation" : "(Z\u00f6ttl et al. 2013b)", "previouslyFormattedCitation" : "(Z\u00f6ttl et al. 2013b)" }, "properties" : {  }, "schema" : "https://github.com/citation-style-language/schema/raw/master/csl-citation.json" }</w:instrText>
      </w:r>
      <w:r w:rsidRPr="00EF7759">
        <w:rPr>
          <w:rFonts w:ascii="Times New Roman" w:hAnsi="Times New Roman" w:cs="Times New Roman"/>
          <w:sz w:val="20"/>
          <w:szCs w:val="20"/>
        </w:rPr>
        <w:fldChar w:fldCharType="separate"/>
      </w:r>
      <w:r w:rsidRPr="00EF7759">
        <w:rPr>
          <w:rFonts w:ascii="Times New Roman" w:hAnsi="Times New Roman" w:cs="Times New Roman"/>
          <w:noProof/>
          <w:sz w:val="20"/>
          <w:szCs w:val="20"/>
        </w:rPr>
        <w:t>(Zöttl et al. 2013b)</w:t>
      </w:r>
      <w:r w:rsidRPr="00EF7759">
        <w:rPr>
          <w:rFonts w:ascii="Times New Roman" w:hAnsi="Times New Roman" w:cs="Times New Roman"/>
          <w:sz w:val="20"/>
          <w:szCs w:val="20"/>
        </w:rPr>
        <w:fldChar w:fldCharType="end"/>
      </w:r>
      <w:r w:rsidRPr="00EF7759">
        <w:rPr>
          <w:rFonts w:ascii="Times New Roman" w:hAnsi="Times New Roman" w:cs="Times New Roman"/>
          <w:sz w:val="20"/>
          <w:szCs w:val="20"/>
        </w:rPr>
        <w:t>. After this assessment, all fish were returned to their respective individual isolation tanks (breeder-sized fish) or their respective stock tanks (helper-sized fish).</w:t>
      </w:r>
    </w:p>
    <w:p w14:paraId="1B739EFA" w14:textId="77777777" w:rsidR="007D5204" w:rsidRPr="00EF7759" w:rsidRDefault="007D5204" w:rsidP="00EF7759">
      <w:pPr>
        <w:spacing w:after="0" w:line="480" w:lineRule="auto"/>
        <w:ind w:firstLine="720"/>
        <w:jc w:val="both"/>
        <w:rPr>
          <w:rFonts w:ascii="Times New Roman" w:hAnsi="Times New Roman" w:cs="Times New Roman"/>
          <w:sz w:val="20"/>
          <w:szCs w:val="20"/>
        </w:rPr>
      </w:pPr>
      <w:r w:rsidRPr="00EF7759">
        <w:rPr>
          <w:rFonts w:ascii="Times New Roman" w:hAnsi="Times New Roman" w:cs="Times New Roman"/>
          <w:sz w:val="20"/>
          <w:szCs w:val="20"/>
        </w:rPr>
        <w:t xml:space="preserve">We followed this routine for 24 helper-sized fish at a </w:t>
      </w:r>
      <w:proofErr w:type="gramStart"/>
      <w:r w:rsidRPr="00EF7759">
        <w:rPr>
          <w:rFonts w:ascii="Times New Roman" w:hAnsi="Times New Roman" w:cs="Times New Roman"/>
          <w:sz w:val="20"/>
          <w:szCs w:val="20"/>
        </w:rPr>
        <w:t>time, and</w:t>
      </w:r>
      <w:proofErr w:type="gramEnd"/>
      <w:r w:rsidRPr="00EF7759">
        <w:rPr>
          <w:rFonts w:ascii="Times New Roman" w:hAnsi="Times New Roman" w:cs="Times New Roman"/>
          <w:sz w:val="20"/>
          <w:szCs w:val="20"/>
        </w:rPr>
        <w:t xml:space="preserve"> repeated the whole procedure 4 times in order to assess a total of 93 fish (3 replicates had to be terminated early due to the death of a fish). The standard length and weight of all helper-sized fish was measured on day 10 of the experiment, i.e. after all behavioural data had been collected. The standard length and weight of all breeder-sized fish was measured twice, once in the week before the first round of replicates and once at the end of all 93 replicates, and the average of these two measurements was used in all analyses). </w:t>
      </w:r>
    </w:p>
    <w:p w14:paraId="3DA6A7AD" w14:textId="77777777" w:rsidR="007D5204" w:rsidRPr="00EF7759" w:rsidRDefault="007D5204" w:rsidP="00EF7759">
      <w:pPr>
        <w:spacing w:after="0" w:line="480" w:lineRule="auto"/>
        <w:ind w:firstLine="720"/>
        <w:jc w:val="both"/>
        <w:rPr>
          <w:rFonts w:ascii="Times New Roman" w:hAnsi="Times New Roman" w:cs="Times New Roman"/>
          <w:sz w:val="20"/>
          <w:szCs w:val="20"/>
        </w:rPr>
      </w:pPr>
      <w:r w:rsidRPr="00EF7759">
        <w:rPr>
          <w:rFonts w:ascii="Times New Roman" w:hAnsi="Times New Roman" w:cs="Times New Roman"/>
          <w:sz w:val="20"/>
          <w:szCs w:val="20"/>
        </w:rPr>
        <w:t xml:space="preserve"> </w:t>
      </w:r>
    </w:p>
    <w:p w14:paraId="3D7B5CEF" w14:textId="77777777" w:rsidR="007D5204" w:rsidRPr="00EF7759" w:rsidRDefault="007D5204" w:rsidP="00EF7759">
      <w:pPr>
        <w:spacing w:after="0" w:line="480" w:lineRule="auto"/>
        <w:jc w:val="both"/>
        <w:outlineLvl w:val="0"/>
        <w:rPr>
          <w:rFonts w:ascii="Times New Roman" w:hAnsi="Times New Roman" w:cs="Times New Roman"/>
          <w:sz w:val="20"/>
          <w:szCs w:val="20"/>
        </w:rPr>
      </w:pPr>
      <w:r w:rsidRPr="00EF7759">
        <w:rPr>
          <w:rFonts w:ascii="Times New Roman" w:hAnsi="Times New Roman" w:cs="Times New Roman"/>
          <w:sz w:val="20"/>
          <w:szCs w:val="20"/>
        </w:rPr>
        <w:t xml:space="preserve">Appendix 3 (long-term laboratory experiment)    </w:t>
      </w:r>
    </w:p>
    <w:p w14:paraId="40A9026F" w14:textId="77777777" w:rsidR="007D5204" w:rsidRPr="00EF7759" w:rsidRDefault="007D5204" w:rsidP="00EF7759">
      <w:pPr>
        <w:spacing w:after="0" w:line="480" w:lineRule="auto"/>
        <w:jc w:val="both"/>
        <w:rPr>
          <w:rFonts w:ascii="Times New Roman" w:hAnsi="Times New Roman" w:cs="Times New Roman"/>
          <w:sz w:val="20"/>
          <w:szCs w:val="20"/>
        </w:rPr>
      </w:pPr>
      <w:r w:rsidRPr="00EF7759">
        <w:rPr>
          <w:rFonts w:ascii="Times New Roman" w:hAnsi="Times New Roman" w:cs="Times New Roman"/>
          <w:sz w:val="20"/>
          <w:szCs w:val="20"/>
        </w:rPr>
        <w:t>This experiment lasted from August 2012 to August 2013 and encompassed the initial tagging and subsequent monitoring of fish in the aquarium. On August 23</w:t>
      </w:r>
      <w:r w:rsidRPr="00EF7759">
        <w:rPr>
          <w:rFonts w:ascii="Times New Roman" w:hAnsi="Times New Roman" w:cs="Times New Roman"/>
          <w:sz w:val="20"/>
          <w:szCs w:val="20"/>
          <w:vertAlign w:val="superscript"/>
        </w:rPr>
        <w:t>rd</w:t>
      </w:r>
      <w:r w:rsidRPr="00EF7759">
        <w:rPr>
          <w:rFonts w:ascii="Times New Roman" w:hAnsi="Times New Roman" w:cs="Times New Roman"/>
          <w:sz w:val="20"/>
          <w:szCs w:val="20"/>
        </w:rPr>
        <w:t xml:space="preserve"> and 24</w:t>
      </w:r>
      <w:r w:rsidRPr="00EF7759">
        <w:rPr>
          <w:rFonts w:ascii="Times New Roman" w:hAnsi="Times New Roman" w:cs="Times New Roman"/>
          <w:sz w:val="20"/>
          <w:szCs w:val="20"/>
          <w:vertAlign w:val="superscript"/>
        </w:rPr>
        <w:t>th</w:t>
      </w:r>
      <w:r w:rsidRPr="00EF7759">
        <w:rPr>
          <w:rFonts w:ascii="Times New Roman" w:hAnsi="Times New Roman" w:cs="Times New Roman"/>
          <w:sz w:val="20"/>
          <w:szCs w:val="20"/>
        </w:rPr>
        <w:t xml:space="preserve"> 2012, a total of 51 fish were haphazardly caught from various mixed-sex stock tanks of the long-standing laboratory population. </w:t>
      </w:r>
    </w:p>
    <w:p w14:paraId="2ECF2C59" w14:textId="77777777" w:rsidR="007D5204" w:rsidRPr="00EF7759" w:rsidRDefault="007D5204" w:rsidP="00EF7759">
      <w:pPr>
        <w:spacing w:after="0" w:line="480" w:lineRule="auto"/>
        <w:ind w:firstLine="720"/>
        <w:jc w:val="both"/>
        <w:rPr>
          <w:rFonts w:ascii="Times New Roman" w:hAnsi="Times New Roman" w:cs="Times New Roman"/>
          <w:sz w:val="20"/>
          <w:szCs w:val="20"/>
        </w:rPr>
      </w:pPr>
      <w:r w:rsidRPr="00EF7759">
        <w:rPr>
          <w:rFonts w:ascii="Times New Roman" w:hAnsi="Times New Roman" w:cs="Times New Roman"/>
          <w:sz w:val="20"/>
          <w:szCs w:val="20"/>
        </w:rPr>
        <w:t xml:space="preserve">On the day of their capture, 41 of the fish used in this experiment were tagged with 1-2 coloured VIE tags per lateral side, while 10 were sham-tagged. Fish had their respective tag(s) assigned in the following way: upon retrieval from its original stock tank, a fish’s size (SL) and sex were </w:t>
      </w:r>
      <w:proofErr w:type="gramStart"/>
      <w:r w:rsidRPr="00EF7759">
        <w:rPr>
          <w:rFonts w:ascii="Times New Roman" w:hAnsi="Times New Roman" w:cs="Times New Roman"/>
          <w:sz w:val="20"/>
          <w:szCs w:val="20"/>
        </w:rPr>
        <w:t>determined</w:t>
      </w:r>
      <w:proofErr w:type="gramEnd"/>
      <w:r w:rsidRPr="00EF7759">
        <w:rPr>
          <w:rFonts w:ascii="Times New Roman" w:hAnsi="Times New Roman" w:cs="Times New Roman"/>
          <w:sz w:val="20"/>
          <w:szCs w:val="20"/>
        </w:rPr>
        <w:t xml:space="preserve"> and it was haphazardly decided whether it would be a tagged or a sham-tagged individual. Subsequently, the fish was tagged with a combination of position(s) and colour(s) haphazardly chosen from a list of pre-defined combinations. Based on previous experience in the field, we chose to focus on those colours that were most easily identified in the field (red, orange, pink). Furthermore, positions 4 and 8 proved most difficult to tag in the field and were consequently avoided in this experiment. At each position, we only applied a single tag for a total maximum of two tags per lateral side (of the same or different colours), resulting in two or four tags per individual fish.</w:t>
      </w:r>
    </w:p>
    <w:p w14:paraId="5CE52BDF" w14:textId="77777777" w:rsidR="007D5204" w:rsidRPr="00EF7759" w:rsidRDefault="007D5204" w:rsidP="00EF7759">
      <w:pPr>
        <w:spacing w:after="0" w:line="480" w:lineRule="auto"/>
        <w:ind w:firstLine="720"/>
        <w:jc w:val="both"/>
        <w:rPr>
          <w:rFonts w:ascii="Times New Roman" w:hAnsi="Times New Roman" w:cs="Times New Roman"/>
          <w:sz w:val="20"/>
          <w:szCs w:val="20"/>
        </w:rPr>
      </w:pPr>
      <w:r w:rsidRPr="00EF7759">
        <w:rPr>
          <w:rFonts w:ascii="Times New Roman" w:hAnsi="Times New Roman" w:cs="Times New Roman"/>
          <w:sz w:val="20"/>
          <w:szCs w:val="20"/>
        </w:rPr>
        <w:t xml:space="preserve">Upon receiving its tags, a fish was moved to one of two 400l stock tanks outfitted as described in Appendix 1. We aimed to distribute fish as evenly between the two tanks as possible with regards to sex and size, and we ensured that each tank contained half of the sham-tagged fish. We checked both tanks daily for dead individuals or signs of disease or stress throughout the study duration. In addition, every month we caught all fish from both tanks and </w:t>
      </w:r>
      <w:r w:rsidRPr="00EF7759">
        <w:rPr>
          <w:rFonts w:ascii="Times New Roman" w:hAnsi="Times New Roman" w:cs="Times New Roman"/>
          <w:sz w:val="20"/>
          <w:szCs w:val="20"/>
        </w:rPr>
        <w:lastRenderedPageBreak/>
        <w:t>recorded the state of their tags. Upon conclusion of the experiment on August 23</w:t>
      </w:r>
      <w:r w:rsidRPr="00EF7759">
        <w:rPr>
          <w:rFonts w:ascii="Times New Roman" w:hAnsi="Times New Roman" w:cs="Times New Roman"/>
          <w:sz w:val="20"/>
          <w:szCs w:val="20"/>
          <w:vertAlign w:val="superscript"/>
        </w:rPr>
        <w:t>rd</w:t>
      </w:r>
      <w:proofErr w:type="gramStart"/>
      <w:r w:rsidRPr="00EF7759">
        <w:rPr>
          <w:rFonts w:ascii="Times New Roman" w:hAnsi="Times New Roman" w:cs="Times New Roman"/>
          <w:sz w:val="20"/>
          <w:szCs w:val="20"/>
        </w:rPr>
        <w:t xml:space="preserve"> 2013</w:t>
      </w:r>
      <w:proofErr w:type="gramEnd"/>
      <w:r w:rsidRPr="00EF7759">
        <w:rPr>
          <w:rFonts w:ascii="Times New Roman" w:hAnsi="Times New Roman" w:cs="Times New Roman"/>
          <w:sz w:val="20"/>
          <w:szCs w:val="20"/>
        </w:rPr>
        <w:t>, we caught all remaining fish, recorded the state of their tags, measured their size, and distributed them among different stock tanks. All analyses presented here are based on this final recording.</w:t>
      </w:r>
    </w:p>
    <w:p w14:paraId="5ED0E62C" w14:textId="77777777" w:rsidR="007D5204" w:rsidRPr="00EF7759" w:rsidRDefault="007D5204" w:rsidP="00EF7759">
      <w:pPr>
        <w:spacing w:after="0" w:line="480" w:lineRule="auto"/>
        <w:ind w:firstLine="720"/>
        <w:jc w:val="both"/>
        <w:rPr>
          <w:rFonts w:ascii="Times New Roman" w:hAnsi="Times New Roman" w:cs="Times New Roman"/>
          <w:sz w:val="20"/>
          <w:szCs w:val="20"/>
        </w:rPr>
      </w:pPr>
      <w:r w:rsidRPr="00EF7759">
        <w:rPr>
          <w:rFonts w:ascii="Times New Roman" w:hAnsi="Times New Roman" w:cs="Times New Roman"/>
          <w:sz w:val="20"/>
          <w:szCs w:val="20"/>
        </w:rPr>
        <w:t>In total, we used 26 females (mean SL in August 2012: 4.1cm, range: 3.4-4.8) and 25 males (mean SL in August 2012: 4.2cm, range: 2.9-5.9). Twenty-one of the females and 19 of the males survived until August 2013 (female mean SL in August 2013: 4.9cm, range: 3.8-5.8; male mean SL in August 2013: 5.2cm, range: 3.2-6.3cm).</w:t>
      </w:r>
    </w:p>
    <w:p w14:paraId="0F1B0FDD" w14:textId="4E444F89" w:rsidR="007D5204" w:rsidRPr="00EF7759" w:rsidRDefault="00444258" w:rsidP="00444258">
      <w:pPr>
        <w:spacing w:line="480" w:lineRule="auto"/>
        <w:ind w:firstLine="720"/>
        <w:jc w:val="both"/>
        <w:rPr>
          <w:rFonts w:ascii="Times New Roman" w:hAnsi="Times New Roman" w:cs="Times New Roman"/>
          <w:sz w:val="20"/>
          <w:szCs w:val="20"/>
        </w:rPr>
      </w:pPr>
      <w:r>
        <w:rPr>
          <w:rFonts w:ascii="Times New Roman" w:hAnsi="Times New Roman" w:cs="Times New Roman"/>
          <w:sz w:val="20"/>
          <w:szCs w:val="20"/>
        </w:rPr>
        <w:t>Tags were first recorded as lost after four months (two tags: red at position five; black at position 2), five months (two tags: orange at position 3; pink at position 2), six months (three tags: red at position 9; red at position 6; pink at position 3), seven months (one tag: pink at position 6), eight months (three tags: two orange tags at position 4; red at position 5), nine months (one tag: pink at position 7), and ten months (four tags: two red tags at position 1; two orange tags at position 2), respectively.</w:t>
      </w:r>
      <w:r w:rsidR="007D5204" w:rsidRPr="00EF7759">
        <w:rPr>
          <w:rFonts w:ascii="Times New Roman" w:hAnsi="Times New Roman" w:cs="Times New Roman"/>
          <w:sz w:val="20"/>
          <w:szCs w:val="20"/>
        </w:rPr>
        <w:br w:type="page"/>
      </w:r>
    </w:p>
    <w:p w14:paraId="1C3C37A7" w14:textId="77777777" w:rsidR="007D5204" w:rsidRPr="00EF7759" w:rsidRDefault="007D5204" w:rsidP="00EF7759">
      <w:pPr>
        <w:spacing w:after="0" w:line="480" w:lineRule="auto"/>
        <w:jc w:val="both"/>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9350"/>
      </w:tblGrid>
      <w:tr w:rsidR="007D5204" w:rsidRPr="00EF7759" w14:paraId="3A451E1D" w14:textId="77777777" w:rsidTr="0063313E">
        <w:tc>
          <w:tcPr>
            <w:tcW w:w="9350" w:type="dxa"/>
          </w:tcPr>
          <w:p w14:paraId="4D2FB525" w14:textId="386EDCDA" w:rsidR="007D5204" w:rsidRPr="00EF7759" w:rsidRDefault="00C7412D" w:rsidP="00EF7759">
            <w:pPr>
              <w:spacing w:line="480" w:lineRule="auto"/>
              <w:jc w:val="both"/>
              <w:rPr>
                <w:rFonts w:ascii="Times New Roman" w:hAnsi="Times New Roman" w:cs="Times New Roman"/>
                <w:sz w:val="20"/>
                <w:szCs w:val="20"/>
              </w:rPr>
            </w:pPr>
            <w:r w:rsidRPr="00EF7759">
              <w:rPr>
                <w:rFonts w:ascii="Times New Roman" w:hAnsi="Times New Roman" w:cs="Times New Roman"/>
                <w:noProof/>
                <w:sz w:val="20"/>
                <w:szCs w:val="20"/>
              </w:rPr>
              <w:drawing>
                <wp:inline distT="0" distB="0" distL="0" distR="0" wp14:anchorId="74AF002B" wp14:editId="0C912CC3">
                  <wp:extent cx="5715000" cy="5715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5715000"/>
                          </a:xfrm>
                          <a:prstGeom prst="rect">
                            <a:avLst/>
                          </a:prstGeom>
                          <a:noFill/>
                          <a:ln>
                            <a:noFill/>
                          </a:ln>
                        </pic:spPr>
                      </pic:pic>
                    </a:graphicData>
                  </a:graphic>
                </wp:inline>
              </w:drawing>
            </w:r>
          </w:p>
        </w:tc>
      </w:tr>
      <w:tr w:rsidR="007D5204" w:rsidRPr="00EF7759" w14:paraId="271FAD53" w14:textId="77777777" w:rsidTr="0063313E">
        <w:tc>
          <w:tcPr>
            <w:tcW w:w="9350" w:type="dxa"/>
          </w:tcPr>
          <w:p w14:paraId="08A117EE" w14:textId="55BE2D49" w:rsidR="007D5204" w:rsidRPr="00EF7759" w:rsidRDefault="007D5204" w:rsidP="00EF7759">
            <w:pPr>
              <w:spacing w:line="480" w:lineRule="auto"/>
              <w:jc w:val="both"/>
              <w:rPr>
                <w:rFonts w:ascii="Times New Roman" w:hAnsi="Times New Roman" w:cs="Times New Roman"/>
                <w:sz w:val="20"/>
                <w:szCs w:val="20"/>
              </w:rPr>
            </w:pPr>
            <w:r w:rsidRPr="00EF7759">
              <w:rPr>
                <w:rFonts w:ascii="Times New Roman" w:hAnsi="Times New Roman" w:cs="Times New Roman"/>
                <w:sz w:val="20"/>
                <w:szCs w:val="20"/>
              </w:rPr>
              <w:t xml:space="preserve">Figure Appendix 3.1: </w:t>
            </w:r>
            <w:r w:rsidR="0084448A" w:rsidRPr="00EF7759">
              <w:rPr>
                <w:rFonts w:ascii="Times New Roman" w:hAnsi="Times New Roman" w:cs="Times New Roman"/>
                <w:sz w:val="20"/>
                <w:szCs w:val="20"/>
              </w:rPr>
              <w:t>Rates of correct identification</w:t>
            </w:r>
            <w:r w:rsidRPr="00EF7759">
              <w:rPr>
                <w:rFonts w:ascii="Times New Roman" w:hAnsi="Times New Roman" w:cs="Times New Roman"/>
                <w:sz w:val="20"/>
                <w:szCs w:val="20"/>
              </w:rPr>
              <w:t xml:space="preserve"> of VIE tag</w:t>
            </w:r>
            <w:r w:rsidR="00E94AAE" w:rsidRPr="00EF7759">
              <w:rPr>
                <w:rFonts w:ascii="Times New Roman" w:hAnsi="Times New Roman" w:cs="Times New Roman"/>
                <w:sz w:val="20"/>
                <w:szCs w:val="20"/>
              </w:rPr>
              <w:t xml:space="preserve"> position</w:t>
            </w:r>
            <w:r w:rsidRPr="00EF7759">
              <w:rPr>
                <w:rFonts w:ascii="Times New Roman" w:hAnsi="Times New Roman" w:cs="Times New Roman"/>
                <w:sz w:val="20"/>
                <w:szCs w:val="20"/>
              </w:rPr>
              <w:t>s in the long-term laboratory experiment. Black areas of bars represent the proportion of correctly identified tags, white areas represent tags that were lost. Numbers above bars give the respective sample size of individual tags. There was no effect of tag position on rates of correct recognition (see Results).</w:t>
            </w:r>
          </w:p>
        </w:tc>
      </w:tr>
    </w:tbl>
    <w:p w14:paraId="054914E9" w14:textId="77777777" w:rsidR="007D5204" w:rsidRPr="00EF7759" w:rsidRDefault="007D5204" w:rsidP="00EF7759">
      <w:pPr>
        <w:spacing w:after="0" w:line="480" w:lineRule="auto"/>
        <w:jc w:val="both"/>
        <w:rPr>
          <w:rFonts w:ascii="Times New Roman" w:hAnsi="Times New Roman" w:cs="Times New Roman"/>
          <w:sz w:val="20"/>
          <w:szCs w:val="20"/>
        </w:rPr>
      </w:pPr>
    </w:p>
    <w:p w14:paraId="5FB3D442" w14:textId="77777777" w:rsidR="007D5204" w:rsidRPr="00EF7759" w:rsidRDefault="007D5204" w:rsidP="00EF7759">
      <w:pPr>
        <w:spacing w:line="480" w:lineRule="auto"/>
        <w:jc w:val="both"/>
        <w:rPr>
          <w:rFonts w:ascii="Times New Roman" w:hAnsi="Times New Roman" w:cs="Times New Roman"/>
          <w:sz w:val="20"/>
          <w:szCs w:val="20"/>
        </w:rPr>
      </w:pPr>
      <w:r w:rsidRPr="00EF7759">
        <w:rPr>
          <w:rFonts w:ascii="Times New Roman" w:hAnsi="Times New Roman" w:cs="Times New Roman"/>
          <w:sz w:val="20"/>
          <w:szCs w:val="20"/>
        </w:rPr>
        <w:br w:type="page"/>
      </w:r>
    </w:p>
    <w:p w14:paraId="10E2C8DD" w14:textId="77777777" w:rsidR="007D5204" w:rsidRPr="00EF7759" w:rsidRDefault="007D5204" w:rsidP="00EF7759">
      <w:pPr>
        <w:spacing w:after="0" w:line="480" w:lineRule="auto"/>
        <w:jc w:val="both"/>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9350"/>
      </w:tblGrid>
      <w:tr w:rsidR="007D5204" w:rsidRPr="00EF7759" w14:paraId="2EBFE8B2" w14:textId="77777777" w:rsidTr="0063313E">
        <w:tc>
          <w:tcPr>
            <w:tcW w:w="9350" w:type="dxa"/>
          </w:tcPr>
          <w:p w14:paraId="67407470" w14:textId="02F8493C" w:rsidR="007D5204" w:rsidRPr="00EF7759" w:rsidRDefault="00E94AAE" w:rsidP="00EF7759">
            <w:pPr>
              <w:spacing w:line="480" w:lineRule="auto"/>
              <w:jc w:val="both"/>
              <w:rPr>
                <w:rFonts w:ascii="Times New Roman" w:hAnsi="Times New Roman" w:cs="Times New Roman"/>
                <w:b/>
                <w:sz w:val="20"/>
                <w:szCs w:val="20"/>
              </w:rPr>
            </w:pPr>
            <w:r w:rsidRPr="00EF7759">
              <w:rPr>
                <w:rFonts w:ascii="Times New Roman" w:hAnsi="Times New Roman" w:cs="Times New Roman"/>
                <w:noProof/>
                <w:sz w:val="20"/>
                <w:szCs w:val="20"/>
              </w:rPr>
              <w:drawing>
                <wp:inline distT="0" distB="0" distL="0" distR="0" wp14:anchorId="4377C6E6" wp14:editId="6CC95615">
                  <wp:extent cx="5715000" cy="5715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5715000"/>
                          </a:xfrm>
                          <a:prstGeom prst="rect">
                            <a:avLst/>
                          </a:prstGeom>
                          <a:noFill/>
                          <a:ln>
                            <a:noFill/>
                          </a:ln>
                        </pic:spPr>
                      </pic:pic>
                    </a:graphicData>
                  </a:graphic>
                </wp:inline>
              </w:drawing>
            </w:r>
          </w:p>
        </w:tc>
      </w:tr>
      <w:tr w:rsidR="007D5204" w:rsidRPr="00EF7759" w14:paraId="4F1EB603" w14:textId="77777777" w:rsidTr="0063313E">
        <w:tc>
          <w:tcPr>
            <w:tcW w:w="9350" w:type="dxa"/>
          </w:tcPr>
          <w:p w14:paraId="134EBFBF" w14:textId="27664083" w:rsidR="007D5204" w:rsidRPr="00EF7759" w:rsidRDefault="007D5204" w:rsidP="00EF7759">
            <w:pPr>
              <w:spacing w:line="480" w:lineRule="auto"/>
              <w:jc w:val="both"/>
              <w:rPr>
                <w:rFonts w:ascii="Times New Roman" w:hAnsi="Times New Roman" w:cs="Times New Roman"/>
                <w:b/>
                <w:sz w:val="20"/>
                <w:szCs w:val="20"/>
              </w:rPr>
            </w:pPr>
            <w:r w:rsidRPr="00EF7759">
              <w:rPr>
                <w:rFonts w:ascii="Times New Roman" w:hAnsi="Times New Roman" w:cs="Times New Roman"/>
                <w:sz w:val="20"/>
                <w:szCs w:val="20"/>
              </w:rPr>
              <w:t>Figure Appendix 3.2: R</w:t>
            </w:r>
            <w:r w:rsidR="0084448A" w:rsidRPr="00EF7759">
              <w:rPr>
                <w:rFonts w:ascii="Times New Roman" w:hAnsi="Times New Roman" w:cs="Times New Roman"/>
                <w:sz w:val="20"/>
                <w:szCs w:val="20"/>
              </w:rPr>
              <w:t>ates of correct identification</w:t>
            </w:r>
            <w:r w:rsidRPr="00EF7759">
              <w:rPr>
                <w:rFonts w:ascii="Times New Roman" w:hAnsi="Times New Roman" w:cs="Times New Roman"/>
                <w:sz w:val="20"/>
                <w:szCs w:val="20"/>
              </w:rPr>
              <w:t xml:space="preserve"> of VIE tag</w:t>
            </w:r>
            <w:r w:rsidR="00E94AAE" w:rsidRPr="00EF7759">
              <w:rPr>
                <w:rFonts w:ascii="Times New Roman" w:hAnsi="Times New Roman" w:cs="Times New Roman"/>
                <w:sz w:val="20"/>
                <w:szCs w:val="20"/>
              </w:rPr>
              <w:t xml:space="preserve"> colour</w:t>
            </w:r>
            <w:r w:rsidRPr="00EF7759">
              <w:rPr>
                <w:rFonts w:ascii="Times New Roman" w:hAnsi="Times New Roman" w:cs="Times New Roman"/>
                <w:sz w:val="20"/>
                <w:szCs w:val="20"/>
              </w:rPr>
              <w:t xml:space="preserve">s in the long-term laboratory experiment. Black areas of bars represent the proportion of correctly identified tags, white areas represent tags that were not correctly identified (i.e. they were lost, see Results). Numbers above bars give the respective sample size of individual tags. There was no effect of tag colour on rates of correct recognition (see Results). </w:t>
            </w:r>
          </w:p>
        </w:tc>
      </w:tr>
    </w:tbl>
    <w:p w14:paraId="683970B2" w14:textId="77777777" w:rsidR="007D5204" w:rsidRPr="00EF7759" w:rsidRDefault="007D5204" w:rsidP="00EF7759">
      <w:pPr>
        <w:spacing w:line="480" w:lineRule="auto"/>
        <w:jc w:val="both"/>
        <w:rPr>
          <w:rFonts w:ascii="Times New Roman" w:hAnsi="Times New Roman" w:cs="Times New Roman"/>
          <w:b/>
          <w:sz w:val="20"/>
          <w:szCs w:val="20"/>
        </w:rPr>
      </w:pPr>
      <w:r w:rsidRPr="00EF7759">
        <w:rPr>
          <w:rFonts w:ascii="Times New Roman" w:hAnsi="Times New Roman" w:cs="Times New Roman"/>
          <w:b/>
          <w:sz w:val="20"/>
          <w:szCs w:val="20"/>
        </w:rPr>
        <w:t xml:space="preserve">  </w:t>
      </w:r>
      <w:r w:rsidRPr="00EF7759">
        <w:rPr>
          <w:rFonts w:ascii="Times New Roman" w:hAnsi="Times New Roman" w:cs="Times New Roman"/>
          <w:b/>
          <w:sz w:val="20"/>
          <w:szCs w:val="20"/>
        </w:rPr>
        <w:br w:type="page"/>
      </w:r>
    </w:p>
    <w:p w14:paraId="7EA5542C" w14:textId="77777777" w:rsidR="007D5204" w:rsidRPr="00EF7759" w:rsidRDefault="007D5204" w:rsidP="00EF7759">
      <w:pPr>
        <w:spacing w:after="0" w:line="480" w:lineRule="auto"/>
        <w:jc w:val="both"/>
        <w:outlineLvl w:val="0"/>
        <w:rPr>
          <w:rFonts w:ascii="Times New Roman" w:hAnsi="Times New Roman" w:cs="Times New Roman"/>
          <w:sz w:val="20"/>
          <w:szCs w:val="20"/>
        </w:rPr>
      </w:pPr>
      <w:r w:rsidRPr="00EF7759">
        <w:rPr>
          <w:rFonts w:ascii="Times New Roman" w:hAnsi="Times New Roman" w:cs="Times New Roman"/>
          <w:sz w:val="20"/>
          <w:szCs w:val="20"/>
        </w:rPr>
        <w:lastRenderedPageBreak/>
        <w:t>Appendix 4 (long-term field experiment)</w:t>
      </w:r>
    </w:p>
    <w:p w14:paraId="279B1153" w14:textId="77777777" w:rsidR="007D5204" w:rsidRPr="00EF7759" w:rsidRDefault="007D5204" w:rsidP="00EF7759">
      <w:pPr>
        <w:spacing w:after="0" w:line="480" w:lineRule="auto"/>
        <w:jc w:val="both"/>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9350"/>
      </w:tblGrid>
      <w:tr w:rsidR="007D5204" w:rsidRPr="00EF7759" w14:paraId="7460E427" w14:textId="77777777" w:rsidTr="0063313E">
        <w:tc>
          <w:tcPr>
            <w:tcW w:w="9350" w:type="dxa"/>
          </w:tcPr>
          <w:p w14:paraId="02F46204" w14:textId="0E350173" w:rsidR="007D5204" w:rsidRPr="00EF7759" w:rsidRDefault="000D786E" w:rsidP="00EF7759">
            <w:pPr>
              <w:spacing w:line="480" w:lineRule="auto"/>
              <w:jc w:val="both"/>
              <w:rPr>
                <w:rFonts w:ascii="Times New Roman" w:hAnsi="Times New Roman" w:cs="Times New Roman"/>
                <w:sz w:val="20"/>
                <w:szCs w:val="20"/>
              </w:rPr>
            </w:pPr>
            <w:r w:rsidRPr="00EF7759">
              <w:rPr>
                <w:rFonts w:ascii="Times New Roman" w:hAnsi="Times New Roman" w:cs="Times New Roman"/>
                <w:noProof/>
                <w:sz w:val="20"/>
                <w:szCs w:val="20"/>
              </w:rPr>
              <w:drawing>
                <wp:inline distT="0" distB="0" distL="0" distR="0" wp14:anchorId="19867479" wp14:editId="4870107A">
                  <wp:extent cx="5715000" cy="5715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5715000"/>
                          </a:xfrm>
                          <a:prstGeom prst="rect">
                            <a:avLst/>
                          </a:prstGeom>
                          <a:noFill/>
                          <a:ln>
                            <a:noFill/>
                          </a:ln>
                        </pic:spPr>
                      </pic:pic>
                    </a:graphicData>
                  </a:graphic>
                </wp:inline>
              </w:drawing>
            </w:r>
          </w:p>
        </w:tc>
      </w:tr>
      <w:tr w:rsidR="007D5204" w:rsidRPr="00EF7759" w14:paraId="41CC5CCA" w14:textId="77777777" w:rsidTr="0063313E">
        <w:tc>
          <w:tcPr>
            <w:tcW w:w="9350" w:type="dxa"/>
          </w:tcPr>
          <w:p w14:paraId="441DAEEC" w14:textId="18A70F2D" w:rsidR="007D5204" w:rsidRPr="00EF7759" w:rsidRDefault="007D5204" w:rsidP="00EF7759">
            <w:pPr>
              <w:spacing w:line="480" w:lineRule="auto"/>
              <w:jc w:val="both"/>
              <w:rPr>
                <w:rFonts w:ascii="Times New Roman" w:hAnsi="Times New Roman" w:cs="Times New Roman"/>
                <w:sz w:val="20"/>
                <w:szCs w:val="20"/>
              </w:rPr>
            </w:pPr>
            <w:r w:rsidRPr="00EF7759">
              <w:rPr>
                <w:rFonts w:ascii="Times New Roman" w:hAnsi="Times New Roman" w:cs="Times New Roman"/>
                <w:sz w:val="20"/>
                <w:szCs w:val="20"/>
              </w:rPr>
              <w:t xml:space="preserve">Figure Appendix 4.1: Rates of correct identification of </w:t>
            </w:r>
            <w:r w:rsidR="000D786E" w:rsidRPr="00EF7759">
              <w:rPr>
                <w:rFonts w:ascii="Times New Roman" w:hAnsi="Times New Roman" w:cs="Times New Roman"/>
                <w:sz w:val="20"/>
                <w:szCs w:val="20"/>
              </w:rPr>
              <w:t xml:space="preserve">VIE </w:t>
            </w:r>
            <w:r w:rsidRPr="00EF7759">
              <w:rPr>
                <w:rFonts w:ascii="Times New Roman" w:hAnsi="Times New Roman" w:cs="Times New Roman"/>
                <w:sz w:val="20"/>
                <w:szCs w:val="20"/>
              </w:rPr>
              <w:t>tag</w:t>
            </w:r>
            <w:r w:rsidR="000D786E" w:rsidRPr="00EF7759">
              <w:rPr>
                <w:rFonts w:ascii="Times New Roman" w:hAnsi="Times New Roman" w:cs="Times New Roman"/>
                <w:sz w:val="20"/>
                <w:szCs w:val="20"/>
              </w:rPr>
              <w:t xml:space="preserve"> position</w:t>
            </w:r>
            <w:r w:rsidRPr="00EF7759">
              <w:rPr>
                <w:rFonts w:ascii="Times New Roman" w:hAnsi="Times New Roman" w:cs="Times New Roman"/>
                <w:sz w:val="20"/>
                <w:szCs w:val="20"/>
              </w:rPr>
              <w:t>s in the long-term field experiment. Black areas of bars represent the proportion of correctly identified tags, white areas represent tags that were not correctly identified or lost. Numbers above bars give the respective sample size of individual tags (pooled for both lateral sides, see Methods). Tag position did not influence rates of correct identification (see Results).</w:t>
            </w:r>
          </w:p>
        </w:tc>
      </w:tr>
    </w:tbl>
    <w:p w14:paraId="58108F0B" w14:textId="77777777" w:rsidR="007D5204" w:rsidRPr="00EF7759" w:rsidRDefault="007D5204" w:rsidP="00EF7759">
      <w:pPr>
        <w:spacing w:after="0" w:line="480" w:lineRule="auto"/>
        <w:jc w:val="both"/>
        <w:rPr>
          <w:rFonts w:ascii="Times New Roman" w:hAnsi="Times New Roman" w:cs="Times New Roman"/>
          <w:sz w:val="20"/>
          <w:szCs w:val="20"/>
        </w:rPr>
      </w:pPr>
    </w:p>
    <w:p w14:paraId="0E4C74C9" w14:textId="77777777" w:rsidR="007D5204" w:rsidRPr="00EF7759" w:rsidRDefault="007D5204" w:rsidP="00EF7759">
      <w:pPr>
        <w:spacing w:after="0" w:line="480" w:lineRule="auto"/>
        <w:jc w:val="both"/>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9350"/>
      </w:tblGrid>
      <w:tr w:rsidR="007D5204" w:rsidRPr="00EF7759" w14:paraId="0F73760F" w14:textId="77777777" w:rsidTr="0063313E">
        <w:tc>
          <w:tcPr>
            <w:tcW w:w="9350" w:type="dxa"/>
          </w:tcPr>
          <w:p w14:paraId="26290A0E" w14:textId="5E514EE2" w:rsidR="007D5204" w:rsidRPr="00EF7759" w:rsidRDefault="000B0060" w:rsidP="00EF7759">
            <w:pPr>
              <w:spacing w:line="480" w:lineRule="auto"/>
              <w:jc w:val="both"/>
              <w:rPr>
                <w:rFonts w:ascii="Times New Roman" w:hAnsi="Times New Roman" w:cs="Times New Roman"/>
                <w:sz w:val="20"/>
                <w:szCs w:val="20"/>
              </w:rPr>
            </w:pPr>
            <w:r w:rsidRPr="00EF7759">
              <w:rPr>
                <w:rFonts w:ascii="Times New Roman" w:hAnsi="Times New Roman" w:cs="Times New Roman"/>
                <w:noProof/>
                <w:sz w:val="20"/>
                <w:szCs w:val="20"/>
              </w:rPr>
              <w:lastRenderedPageBreak/>
              <w:drawing>
                <wp:inline distT="0" distB="0" distL="0" distR="0" wp14:anchorId="74770216" wp14:editId="597E535F">
                  <wp:extent cx="5715000" cy="5715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5715000"/>
                          </a:xfrm>
                          <a:prstGeom prst="rect">
                            <a:avLst/>
                          </a:prstGeom>
                          <a:noFill/>
                          <a:ln>
                            <a:noFill/>
                          </a:ln>
                        </pic:spPr>
                      </pic:pic>
                    </a:graphicData>
                  </a:graphic>
                </wp:inline>
              </w:drawing>
            </w:r>
          </w:p>
        </w:tc>
      </w:tr>
      <w:tr w:rsidR="007D5204" w:rsidRPr="00EF7759" w14:paraId="11080901" w14:textId="77777777" w:rsidTr="0063313E">
        <w:tc>
          <w:tcPr>
            <w:tcW w:w="9350" w:type="dxa"/>
          </w:tcPr>
          <w:p w14:paraId="5B84CF0D" w14:textId="443E6A07" w:rsidR="007D5204" w:rsidRPr="00EF7759" w:rsidRDefault="007D5204" w:rsidP="00EF7759">
            <w:pPr>
              <w:spacing w:line="480" w:lineRule="auto"/>
              <w:jc w:val="both"/>
              <w:rPr>
                <w:rFonts w:ascii="Times New Roman" w:hAnsi="Times New Roman" w:cs="Times New Roman"/>
                <w:sz w:val="20"/>
                <w:szCs w:val="20"/>
              </w:rPr>
            </w:pPr>
            <w:r w:rsidRPr="00EF7759">
              <w:rPr>
                <w:rFonts w:ascii="Times New Roman" w:hAnsi="Times New Roman" w:cs="Times New Roman"/>
                <w:sz w:val="20"/>
                <w:szCs w:val="20"/>
              </w:rPr>
              <w:t>Figure Appendix 4.2: Rates of correct identification of</w:t>
            </w:r>
            <w:r w:rsidR="000B0060" w:rsidRPr="00EF7759">
              <w:rPr>
                <w:rFonts w:ascii="Times New Roman" w:hAnsi="Times New Roman" w:cs="Times New Roman"/>
                <w:sz w:val="20"/>
                <w:szCs w:val="20"/>
              </w:rPr>
              <w:t xml:space="preserve"> VIE</w:t>
            </w:r>
            <w:r w:rsidRPr="00EF7759">
              <w:rPr>
                <w:rFonts w:ascii="Times New Roman" w:hAnsi="Times New Roman" w:cs="Times New Roman"/>
                <w:sz w:val="20"/>
                <w:szCs w:val="20"/>
              </w:rPr>
              <w:t xml:space="preserve"> tags in the long-term field experiment. In A, identification rates for tag positions are given, in B identification rates for tag colours are shown.  Black areas of bars represent the proportion of correctly identified tags, white areas represent tags that were not correctly identified or lost. Data were sorted according to whether the tag had been checked one or two years after its initial injection. Numbers above bars give the respective sample size of individual tags (pooled for both lateral sides, see Methods). Time elapsed did not significantly influence rates of correct recognition (see Results), although there was a trend for better recognition of colours after two years.</w:t>
            </w:r>
          </w:p>
        </w:tc>
      </w:tr>
    </w:tbl>
    <w:p w14:paraId="2F8AC9C1" w14:textId="77777777" w:rsidR="005B7AA3" w:rsidRPr="00EF7759" w:rsidRDefault="005B7AA3" w:rsidP="00EF7759">
      <w:pPr>
        <w:spacing w:line="480" w:lineRule="auto"/>
        <w:jc w:val="both"/>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9350"/>
      </w:tblGrid>
      <w:tr w:rsidR="005B7AA3" w:rsidRPr="00EF7759" w14:paraId="5D0F3E1F" w14:textId="77777777" w:rsidTr="005B7AA3">
        <w:tc>
          <w:tcPr>
            <w:tcW w:w="9350" w:type="dxa"/>
          </w:tcPr>
          <w:p w14:paraId="5DA6A4DB" w14:textId="0FD78341" w:rsidR="005B7AA3" w:rsidRPr="00EF7759" w:rsidRDefault="00EF7759" w:rsidP="00EF7759">
            <w:pPr>
              <w:spacing w:line="480" w:lineRule="auto"/>
              <w:jc w:val="both"/>
              <w:rPr>
                <w:rFonts w:ascii="Times New Roman" w:hAnsi="Times New Roman" w:cs="Times New Roman"/>
                <w:sz w:val="20"/>
                <w:szCs w:val="20"/>
              </w:rPr>
            </w:pPr>
            <w:r>
              <w:rPr>
                <w:noProof/>
              </w:rPr>
              <w:lastRenderedPageBreak/>
              <w:drawing>
                <wp:inline distT="0" distB="0" distL="0" distR="0" wp14:anchorId="6B064E78" wp14:editId="57526AC9">
                  <wp:extent cx="5715000" cy="5715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5715000"/>
                          </a:xfrm>
                          <a:prstGeom prst="rect">
                            <a:avLst/>
                          </a:prstGeom>
                          <a:noFill/>
                          <a:ln>
                            <a:noFill/>
                          </a:ln>
                        </pic:spPr>
                      </pic:pic>
                    </a:graphicData>
                  </a:graphic>
                </wp:inline>
              </w:drawing>
            </w:r>
          </w:p>
        </w:tc>
      </w:tr>
      <w:tr w:rsidR="005B7AA3" w:rsidRPr="00EF7759" w14:paraId="210899D2" w14:textId="77777777" w:rsidTr="005B7AA3">
        <w:tc>
          <w:tcPr>
            <w:tcW w:w="9350" w:type="dxa"/>
          </w:tcPr>
          <w:p w14:paraId="2CCF1FED" w14:textId="34D7041A" w:rsidR="005B7AA3" w:rsidRPr="00EF7759" w:rsidRDefault="005B7AA3" w:rsidP="00EF7759">
            <w:pPr>
              <w:spacing w:line="480" w:lineRule="auto"/>
              <w:jc w:val="both"/>
              <w:rPr>
                <w:rFonts w:ascii="Times New Roman" w:hAnsi="Times New Roman" w:cs="Times New Roman"/>
                <w:sz w:val="20"/>
                <w:szCs w:val="20"/>
              </w:rPr>
            </w:pPr>
            <w:r w:rsidRPr="00EF7759">
              <w:rPr>
                <w:rFonts w:ascii="Times New Roman" w:hAnsi="Times New Roman" w:cs="Times New Roman"/>
                <w:sz w:val="20"/>
                <w:szCs w:val="20"/>
              </w:rPr>
              <w:t>Figure Appendix 4.3:</w:t>
            </w:r>
            <w:r w:rsidR="002B6B89" w:rsidRPr="00EF7759">
              <w:rPr>
                <w:rFonts w:ascii="Times New Roman" w:hAnsi="Times New Roman" w:cs="Times New Roman"/>
                <w:sz w:val="20"/>
                <w:szCs w:val="20"/>
              </w:rPr>
              <w:t xml:space="preserve"> The influence of an individual fish’s initial size on the rate of correct identification of a tag’s colour</w:t>
            </w:r>
            <w:r w:rsidR="00E03CAE" w:rsidRPr="00EF7759">
              <w:rPr>
                <w:rFonts w:ascii="Times New Roman" w:hAnsi="Times New Roman" w:cs="Times New Roman"/>
                <w:sz w:val="20"/>
                <w:szCs w:val="20"/>
              </w:rPr>
              <w:t xml:space="preserve"> in the long-term field experiment</w:t>
            </w:r>
            <w:r w:rsidR="002B6B89" w:rsidRPr="00EF7759">
              <w:rPr>
                <w:rFonts w:ascii="Times New Roman" w:hAnsi="Times New Roman" w:cs="Times New Roman"/>
                <w:sz w:val="20"/>
                <w:szCs w:val="20"/>
              </w:rPr>
              <w:t>. Each point represents an individual tag, the line shows values predicted from the respective GLM. The larger the fish bearing a tag was initially, the higher the probability that the colour of a tag it bore was identified correctly</w:t>
            </w:r>
            <w:r w:rsidR="00EF7759">
              <w:rPr>
                <w:rFonts w:ascii="Times New Roman" w:hAnsi="Times New Roman" w:cs="Times New Roman"/>
                <w:sz w:val="20"/>
                <w:szCs w:val="20"/>
              </w:rPr>
              <w:t xml:space="preserve"> (see Results)</w:t>
            </w:r>
            <w:r w:rsidR="002B6B89" w:rsidRPr="00EF7759">
              <w:rPr>
                <w:rFonts w:ascii="Times New Roman" w:hAnsi="Times New Roman" w:cs="Times New Roman"/>
                <w:sz w:val="20"/>
                <w:szCs w:val="20"/>
              </w:rPr>
              <w:t>.</w:t>
            </w:r>
          </w:p>
        </w:tc>
      </w:tr>
    </w:tbl>
    <w:p w14:paraId="3D501069" w14:textId="77777777" w:rsidR="005B7AA3" w:rsidRPr="00EF7759" w:rsidRDefault="005B7AA3" w:rsidP="00EF7759">
      <w:pPr>
        <w:spacing w:line="480" w:lineRule="auto"/>
        <w:jc w:val="both"/>
        <w:rPr>
          <w:rFonts w:ascii="Times New Roman" w:hAnsi="Times New Roman" w:cs="Times New Roman"/>
          <w:sz w:val="20"/>
          <w:szCs w:val="20"/>
        </w:rPr>
      </w:pPr>
    </w:p>
    <w:p w14:paraId="068FF596" w14:textId="77777777" w:rsidR="005B7AA3" w:rsidRPr="00EF7759" w:rsidRDefault="005B7AA3" w:rsidP="00EF7759">
      <w:pPr>
        <w:spacing w:line="480" w:lineRule="auto"/>
        <w:jc w:val="both"/>
        <w:rPr>
          <w:rFonts w:ascii="Times New Roman" w:hAnsi="Times New Roman" w:cs="Times New Roman"/>
          <w:sz w:val="20"/>
          <w:szCs w:val="20"/>
        </w:rPr>
      </w:pPr>
    </w:p>
    <w:p w14:paraId="33D03256" w14:textId="77777777" w:rsidR="002B6B89" w:rsidRPr="00EF7759" w:rsidRDefault="002B6B89" w:rsidP="00EF7759">
      <w:pPr>
        <w:spacing w:line="480" w:lineRule="auto"/>
        <w:jc w:val="both"/>
        <w:rPr>
          <w:rFonts w:ascii="Times New Roman" w:hAnsi="Times New Roman" w:cs="Times New Roman"/>
          <w:sz w:val="20"/>
          <w:szCs w:val="20"/>
        </w:rPr>
      </w:pPr>
      <w:r w:rsidRPr="00EF7759">
        <w:rPr>
          <w:rFonts w:ascii="Times New Roman" w:hAnsi="Times New Roman" w:cs="Times New Roman"/>
          <w:sz w:val="20"/>
          <w:szCs w:val="20"/>
        </w:rPr>
        <w:br w:type="page"/>
      </w:r>
    </w:p>
    <w:p w14:paraId="31BAB891" w14:textId="1DC5440C" w:rsidR="006371D6" w:rsidRPr="00EF7759" w:rsidRDefault="0084448A" w:rsidP="00EF7759">
      <w:pPr>
        <w:spacing w:line="480" w:lineRule="auto"/>
        <w:jc w:val="both"/>
        <w:rPr>
          <w:rFonts w:ascii="Times New Roman" w:hAnsi="Times New Roman" w:cs="Times New Roman"/>
          <w:sz w:val="20"/>
          <w:szCs w:val="20"/>
        </w:rPr>
      </w:pPr>
      <w:r w:rsidRPr="00EF7759">
        <w:rPr>
          <w:rFonts w:ascii="Times New Roman" w:hAnsi="Times New Roman" w:cs="Times New Roman"/>
          <w:sz w:val="20"/>
          <w:szCs w:val="20"/>
        </w:rPr>
        <w:lastRenderedPageBreak/>
        <w:t>Appendix 5 (long-term growth)</w:t>
      </w:r>
    </w:p>
    <w:p w14:paraId="1533953F" w14:textId="7E5E091B" w:rsidR="0084448A" w:rsidRPr="00EF7759" w:rsidRDefault="0084448A" w:rsidP="00EF7759">
      <w:pPr>
        <w:spacing w:line="480" w:lineRule="auto"/>
        <w:jc w:val="both"/>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9350"/>
      </w:tblGrid>
      <w:tr w:rsidR="0084448A" w:rsidRPr="00EF7759" w14:paraId="0D630139" w14:textId="77777777" w:rsidTr="0084448A">
        <w:tc>
          <w:tcPr>
            <w:tcW w:w="9350" w:type="dxa"/>
          </w:tcPr>
          <w:p w14:paraId="3B56D62B" w14:textId="5173B1F5" w:rsidR="0084448A" w:rsidRPr="00EF7759" w:rsidRDefault="00EF7759" w:rsidP="00EF7759">
            <w:pPr>
              <w:spacing w:line="480" w:lineRule="auto"/>
              <w:jc w:val="both"/>
              <w:rPr>
                <w:rFonts w:ascii="Times New Roman" w:hAnsi="Times New Roman" w:cs="Times New Roman"/>
                <w:sz w:val="20"/>
                <w:szCs w:val="20"/>
              </w:rPr>
            </w:pPr>
            <w:r>
              <w:rPr>
                <w:noProof/>
              </w:rPr>
              <w:drawing>
                <wp:inline distT="0" distB="0" distL="0" distR="0" wp14:anchorId="78F5D6E2" wp14:editId="1FEFE6BD">
                  <wp:extent cx="5715000" cy="5715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0" cy="5715000"/>
                          </a:xfrm>
                          <a:prstGeom prst="rect">
                            <a:avLst/>
                          </a:prstGeom>
                          <a:noFill/>
                          <a:ln>
                            <a:noFill/>
                          </a:ln>
                        </pic:spPr>
                      </pic:pic>
                    </a:graphicData>
                  </a:graphic>
                </wp:inline>
              </w:drawing>
            </w:r>
          </w:p>
        </w:tc>
      </w:tr>
      <w:tr w:rsidR="0084448A" w:rsidRPr="00EF7759" w14:paraId="715B988C" w14:textId="77777777" w:rsidTr="0084448A">
        <w:tc>
          <w:tcPr>
            <w:tcW w:w="9350" w:type="dxa"/>
          </w:tcPr>
          <w:p w14:paraId="2A3293C4" w14:textId="279F84DC" w:rsidR="0084448A" w:rsidRPr="00EF7759" w:rsidRDefault="0084448A" w:rsidP="00EF7759">
            <w:pPr>
              <w:spacing w:line="480" w:lineRule="auto"/>
              <w:jc w:val="both"/>
              <w:rPr>
                <w:rFonts w:ascii="Times New Roman" w:hAnsi="Times New Roman" w:cs="Times New Roman"/>
                <w:sz w:val="20"/>
                <w:szCs w:val="20"/>
              </w:rPr>
            </w:pPr>
            <w:r w:rsidRPr="00EF7759">
              <w:rPr>
                <w:rFonts w:ascii="Times New Roman" w:hAnsi="Times New Roman" w:cs="Times New Roman"/>
                <w:sz w:val="20"/>
                <w:szCs w:val="20"/>
              </w:rPr>
              <w:t>Figure Appendix 5: Growth of individual fish over the observation period as a function of their size at the time of initial tagging. Each point represents one individual fish (n=187), the line gives the linear regression (</w:t>
            </w:r>
            <w:r w:rsidRPr="00EF7759">
              <w:rPr>
                <w:rFonts w:ascii="Times New Roman" w:hAnsi="Times New Roman" w:cs="Times New Roman"/>
                <w:i/>
                <w:sz w:val="20"/>
                <w:szCs w:val="20"/>
              </w:rPr>
              <w:t>Growth</w:t>
            </w:r>
            <w:r w:rsidRPr="00EF7759">
              <w:rPr>
                <w:rFonts w:ascii="Times New Roman" w:hAnsi="Times New Roman" w:cs="Times New Roman"/>
                <w:sz w:val="20"/>
                <w:szCs w:val="20"/>
              </w:rPr>
              <w:t xml:space="preserve"> = -0.47*</w:t>
            </w:r>
            <w:r w:rsidRPr="00EF7759">
              <w:rPr>
                <w:rFonts w:ascii="Times New Roman" w:hAnsi="Times New Roman" w:cs="Times New Roman"/>
                <w:i/>
                <w:sz w:val="20"/>
                <w:szCs w:val="20"/>
              </w:rPr>
              <w:t>Initial Size</w:t>
            </w:r>
            <w:r w:rsidRPr="00EF7759">
              <w:rPr>
                <w:rFonts w:ascii="Times New Roman" w:hAnsi="Times New Roman" w:cs="Times New Roman"/>
                <w:sz w:val="20"/>
                <w:szCs w:val="20"/>
              </w:rPr>
              <w:t xml:space="preserve"> + 2.88; t=-11.37, p&lt;0.01). All measurements were taken in cm standard length (SL; see Methods) to the nearest 0.1cm.</w:t>
            </w:r>
          </w:p>
        </w:tc>
      </w:tr>
    </w:tbl>
    <w:p w14:paraId="7890526E" w14:textId="77777777" w:rsidR="0084448A" w:rsidRPr="00EF7759" w:rsidRDefault="0084448A" w:rsidP="00EF7759">
      <w:pPr>
        <w:spacing w:line="480" w:lineRule="auto"/>
        <w:jc w:val="both"/>
        <w:rPr>
          <w:rFonts w:ascii="Times New Roman" w:hAnsi="Times New Roman" w:cs="Times New Roman"/>
          <w:sz w:val="20"/>
          <w:szCs w:val="20"/>
        </w:rPr>
      </w:pPr>
    </w:p>
    <w:sectPr w:rsidR="0084448A" w:rsidRPr="00EF7759" w:rsidSect="00191060">
      <w:footerReference w:type="default" r:id="rId13"/>
      <w:pgSz w:w="12240" w:h="15840"/>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BD9A19" w14:textId="77777777" w:rsidR="00E13772" w:rsidRDefault="00E13772">
      <w:pPr>
        <w:spacing w:after="0" w:line="240" w:lineRule="auto"/>
      </w:pPr>
      <w:r>
        <w:separator/>
      </w:r>
    </w:p>
  </w:endnote>
  <w:endnote w:type="continuationSeparator" w:id="0">
    <w:p w14:paraId="543ECEA7" w14:textId="77777777" w:rsidR="00E13772" w:rsidRDefault="00E13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4082140"/>
      <w:docPartObj>
        <w:docPartGallery w:val="Page Numbers (Bottom of Page)"/>
        <w:docPartUnique/>
      </w:docPartObj>
    </w:sdtPr>
    <w:sdtEndPr>
      <w:rPr>
        <w:noProof/>
      </w:rPr>
    </w:sdtEndPr>
    <w:sdtContent>
      <w:p w14:paraId="3369384D" w14:textId="40675EF5" w:rsidR="00191060" w:rsidRDefault="007D5204">
        <w:pPr>
          <w:pStyle w:val="Footer"/>
          <w:jc w:val="center"/>
        </w:pPr>
        <w:r>
          <w:fldChar w:fldCharType="begin"/>
        </w:r>
        <w:r>
          <w:instrText xml:space="preserve"> PAGE   \* MERGEFORMAT </w:instrText>
        </w:r>
        <w:r>
          <w:fldChar w:fldCharType="separate"/>
        </w:r>
        <w:r>
          <w:rPr>
            <w:noProof/>
          </w:rPr>
          <w:t>10</w:t>
        </w:r>
        <w:r>
          <w:rPr>
            <w:noProof/>
          </w:rPr>
          <w:fldChar w:fldCharType="end"/>
        </w:r>
      </w:p>
    </w:sdtContent>
  </w:sdt>
  <w:p w14:paraId="66A1AF72" w14:textId="77777777" w:rsidR="00191060" w:rsidRDefault="00E137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253B86" w14:textId="77777777" w:rsidR="00E13772" w:rsidRDefault="00E13772">
      <w:pPr>
        <w:spacing w:after="0" w:line="240" w:lineRule="auto"/>
      </w:pPr>
      <w:r>
        <w:separator/>
      </w:r>
    </w:p>
  </w:footnote>
  <w:footnote w:type="continuationSeparator" w:id="0">
    <w:p w14:paraId="5B070887" w14:textId="77777777" w:rsidR="00E13772" w:rsidRDefault="00E1377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6C9"/>
    <w:rsid w:val="00096918"/>
    <w:rsid w:val="000B0060"/>
    <w:rsid w:val="000D786E"/>
    <w:rsid w:val="00192070"/>
    <w:rsid w:val="00246E82"/>
    <w:rsid w:val="0027428B"/>
    <w:rsid w:val="002B6095"/>
    <w:rsid w:val="002B6B89"/>
    <w:rsid w:val="00307D1D"/>
    <w:rsid w:val="003100B0"/>
    <w:rsid w:val="00370797"/>
    <w:rsid w:val="00444258"/>
    <w:rsid w:val="004646C9"/>
    <w:rsid w:val="005B7AA3"/>
    <w:rsid w:val="006371D6"/>
    <w:rsid w:val="0068343E"/>
    <w:rsid w:val="007A5D96"/>
    <w:rsid w:val="007D2D85"/>
    <w:rsid w:val="007D5204"/>
    <w:rsid w:val="00820CD4"/>
    <w:rsid w:val="0084448A"/>
    <w:rsid w:val="00876AAB"/>
    <w:rsid w:val="00AA0DDC"/>
    <w:rsid w:val="00BD7D32"/>
    <w:rsid w:val="00C7412D"/>
    <w:rsid w:val="00E03CAE"/>
    <w:rsid w:val="00E13772"/>
    <w:rsid w:val="00E4438B"/>
    <w:rsid w:val="00E94AAE"/>
    <w:rsid w:val="00EF7759"/>
    <w:rsid w:val="00F30A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0AB21"/>
  <w15:chartTrackingRefBased/>
  <w15:docId w15:val="{24C950C0-F277-440B-A6DC-515F4525B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D5204"/>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D52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5204"/>
    <w:rPr>
      <w:lang w:val="en-GB"/>
    </w:rPr>
  </w:style>
  <w:style w:type="table" w:styleId="TableGrid">
    <w:name w:val="Table Grid"/>
    <w:basedOn w:val="TableNormal"/>
    <w:uiPriority w:val="39"/>
    <w:rsid w:val="007D52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7D5204"/>
  </w:style>
  <w:style w:type="character" w:styleId="Hyperlink">
    <w:name w:val="Hyperlink"/>
    <w:basedOn w:val="DefaultParagraphFont"/>
    <w:uiPriority w:val="99"/>
    <w:unhideWhenUsed/>
    <w:rsid w:val="007D5204"/>
    <w:rPr>
      <w:color w:val="0563C1" w:themeColor="hyperlink"/>
      <w:u w:val="single"/>
    </w:rPr>
  </w:style>
  <w:style w:type="character" w:styleId="CommentReference">
    <w:name w:val="annotation reference"/>
    <w:basedOn w:val="DefaultParagraphFont"/>
    <w:uiPriority w:val="99"/>
    <w:semiHidden/>
    <w:unhideWhenUsed/>
    <w:rsid w:val="00444258"/>
    <w:rPr>
      <w:sz w:val="16"/>
      <w:szCs w:val="16"/>
    </w:rPr>
  </w:style>
  <w:style w:type="paragraph" w:styleId="CommentText">
    <w:name w:val="annotation text"/>
    <w:basedOn w:val="Normal"/>
    <w:link w:val="CommentTextChar"/>
    <w:uiPriority w:val="99"/>
    <w:semiHidden/>
    <w:unhideWhenUsed/>
    <w:rsid w:val="00444258"/>
    <w:pPr>
      <w:spacing w:line="240" w:lineRule="auto"/>
    </w:pPr>
    <w:rPr>
      <w:sz w:val="20"/>
      <w:szCs w:val="20"/>
    </w:rPr>
  </w:style>
  <w:style w:type="character" w:customStyle="1" w:styleId="CommentTextChar">
    <w:name w:val="Comment Text Char"/>
    <w:basedOn w:val="DefaultParagraphFont"/>
    <w:link w:val="CommentText"/>
    <w:uiPriority w:val="99"/>
    <w:semiHidden/>
    <w:rsid w:val="00444258"/>
    <w:rPr>
      <w:sz w:val="20"/>
      <w:szCs w:val="20"/>
      <w:lang w:val="en-GB"/>
    </w:rPr>
  </w:style>
  <w:style w:type="paragraph" w:styleId="BalloonText">
    <w:name w:val="Balloon Text"/>
    <w:basedOn w:val="Normal"/>
    <w:link w:val="BalloonTextChar"/>
    <w:uiPriority w:val="99"/>
    <w:semiHidden/>
    <w:unhideWhenUsed/>
    <w:rsid w:val="004442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4258"/>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tiff"/><Relationship Id="rId12" Type="http://schemas.openxmlformats.org/officeDocument/2006/relationships/image" Target="media/image6.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rne.jungwirth@gmx.net" TargetMode="External"/><Relationship Id="rId11" Type="http://schemas.openxmlformats.org/officeDocument/2006/relationships/image" Target="media/image5.tiff"/><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4.tiff"/><Relationship Id="rId4" Type="http://schemas.openxmlformats.org/officeDocument/2006/relationships/footnotes" Target="footnotes.xml"/><Relationship Id="rId9" Type="http://schemas.openxmlformats.org/officeDocument/2006/relationships/image" Target="media/image3.tif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2908</Words>
  <Characters>16582</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Arne Jungwirth</dc:creator>
  <cp:keywords/>
  <dc:description/>
  <cp:lastModifiedBy>Arne Jungwirth</cp:lastModifiedBy>
  <cp:revision>15</cp:revision>
  <dcterms:created xsi:type="dcterms:W3CDTF">2018-01-25T14:51:00Z</dcterms:created>
  <dcterms:modified xsi:type="dcterms:W3CDTF">2019-03-04T15:14:00Z</dcterms:modified>
</cp:coreProperties>
</file>