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F28" w:rsidRDefault="00F24F28" w:rsidP="00A129A6">
      <w:pPr>
        <w:pStyle w:val="Standaard"/>
        <w:widowControl w:val="0"/>
        <w:spacing w:line="480" w:lineRule="auto"/>
        <w:ind w:firstLine="567"/>
        <w:rPr>
          <w:rFonts w:ascii="Times New Roman" w:hAnsi="Times New Roman" w:cs="Times New Roman"/>
          <w:color w:val="1F497D"/>
          <w:sz w:val="32"/>
          <w:szCs w:val="32"/>
        </w:rPr>
      </w:pPr>
      <w:r>
        <w:rPr>
          <w:rFonts w:ascii="Times New Roman" w:hAnsi="Times New Roman" w:cs="Times New Roman"/>
          <w:color w:val="1F497D"/>
          <w:sz w:val="32"/>
          <w:szCs w:val="32"/>
        </w:rPr>
        <w:t xml:space="preserve">Journal: </w:t>
      </w:r>
      <w:r w:rsidRPr="00F24F28">
        <w:rPr>
          <w:rFonts w:ascii="Times New Roman" w:hAnsi="Times New Roman" w:cs="Times New Roman"/>
          <w:color w:val="1F497D"/>
          <w:sz w:val="32"/>
          <w:szCs w:val="32"/>
        </w:rPr>
        <w:t>Behavioral Ecology and Sociobiology</w:t>
      </w:r>
    </w:p>
    <w:p w:rsidR="00F24F28" w:rsidRDefault="00F24F28" w:rsidP="00A129A6">
      <w:pPr>
        <w:pStyle w:val="Standaard"/>
        <w:widowControl w:val="0"/>
        <w:spacing w:line="480" w:lineRule="auto"/>
        <w:ind w:firstLine="567"/>
        <w:rPr>
          <w:rFonts w:ascii="Times New Roman" w:hAnsi="Times New Roman" w:cs="Times New Roman"/>
          <w:color w:val="1F497D"/>
          <w:sz w:val="32"/>
          <w:szCs w:val="32"/>
        </w:rPr>
      </w:pPr>
      <w:r>
        <w:rPr>
          <w:rFonts w:ascii="Times New Roman" w:hAnsi="Times New Roman" w:cs="Times New Roman"/>
          <w:color w:val="1F497D"/>
          <w:sz w:val="32"/>
          <w:szCs w:val="32"/>
        </w:rPr>
        <w:t xml:space="preserve">DOI: </w:t>
      </w:r>
      <w:r w:rsidRPr="00F24F28">
        <w:rPr>
          <w:rFonts w:ascii="Times New Roman" w:hAnsi="Times New Roman" w:cs="Times New Roman"/>
          <w:color w:val="1F497D"/>
          <w:sz w:val="32"/>
          <w:szCs w:val="32"/>
        </w:rPr>
        <w:t>10.1007/s00265-019-2791-8</w:t>
      </w:r>
    </w:p>
    <w:p w:rsidR="00F24F28" w:rsidRDefault="00F24F28" w:rsidP="00A129A6">
      <w:pPr>
        <w:pStyle w:val="Standaard"/>
        <w:widowControl w:val="0"/>
        <w:spacing w:line="480" w:lineRule="auto"/>
        <w:ind w:firstLine="567"/>
        <w:rPr>
          <w:rFonts w:ascii="Times New Roman" w:hAnsi="Times New Roman" w:cs="Times New Roman"/>
          <w:color w:val="1F497D"/>
          <w:sz w:val="32"/>
          <w:szCs w:val="32"/>
        </w:rPr>
      </w:pPr>
    </w:p>
    <w:p w:rsidR="00A129A6" w:rsidRPr="00FA7D86" w:rsidRDefault="00A129A6" w:rsidP="00A129A6">
      <w:pPr>
        <w:pStyle w:val="Standaard"/>
        <w:widowControl w:val="0"/>
        <w:spacing w:line="480" w:lineRule="auto"/>
        <w:ind w:firstLine="567"/>
        <w:rPr>
          <w:rFonts w:ascii="Times New Roman" w:eastAsia="Calibri" w:hAnsi="Times New Roman" w:cs="Times New Roman"/>
          <w:sz w:val="32"/>
          <w:szCs w:val="32"/>
        </w:rPr>
      </w:pPr>
      <w:r w:rsidRPr="00FA7D86">
        <w:rPr>
          <w:rFonts w:ascii="Times New Roman" w:hAnsi="Times New Roman" w:cs="Times New Roman"/>
          <w:color w:val="1F497D"/>
          <w:sz w:val="32"/>
          <w:szCs w:val="32"/>
        </w:rPr>
        <w:t>In utero behavioral imprinting to predation risk in pups of the bank vole</w:t>
      </w:r>
    </w:p>
    <w:p w:rsidR="00A129A6" w:rsidRPr="00FA7D86" w:rsidRDefault="00A129A6" w:rsidP="00A129A6">
      <w:pPr>
        <w:pStyle w:val="Standaard"/>
        <w:widowControl w:val="0"/>
        <w:spacing w:line="480" w:lineRule="auto"/>
        <w:ind w:firstLine="567"/>
        <w:rPr>
          <w:rFonts w:ascii="Times New Roman" w:eastAsia="Calibri" w:hAnsi="Times New Roman" w:cs="Times New Roman"/>
          <w:sz w:val="28"/>
          <w:szCs w:val="28"/>
          <w:lang w:val="fi-FI"/>
        </w:rPr>
      </w:pPr>
      <w:r w:rsidRPr="00FA7D86">
        <w:rPr>
          <w:rFonts w:ascii="Times New Roman" w:hAnsi="Times New Roman" w:cs="Times New Roman"/>
          <w:sz w:val="28"/>
          <w:szCs w:val="28"/>
          <w:lang w:val="fi-FI"/>
        </w:rPr>
        <w:t>Thorbjörn Sievert</w:t>
      </w:r>
      <w:r w:rsidRPr="00FA7D86">
        <w:rPr>
          <w:rFonts w:ascii="Times New Roman" w:hAnsi="Times New Roman" w:cs="Times New Roman"/>
          <w:sz w:val="28"/>
          <w:szCs w:val="28"/>
          <w:vertAlign w:val="superscript"/>
          <w:lang w:val="fi-FI"/>
        </w:rPr>
        <w:t>1*</w:t>
      </w:r>
      <w:r>
        <w:rPr>
          <w:rFonts w:ascii="Times New Roman" w:hAnsi="Times New Roman" w:cs="Times New Roman"/>
          <w:sz w:val="28"/>
          <w:szCs w:val="28"/>
          <w:vertAlign w:val="superscript"/>
          <w:lang w:val="fi-FI"/>
        </w:rPr>
        <w:t>†</w:t>
      </w:r>
      <w:r w:rsidRPr="00FA7D86">
        <w:rPr>
          <w:rFonts w:ascii="Times New Roman" w:hAnsi="Times New Roman" w:cs="Times New Roman"/>
          <w:sz w:val="28"/>
          <w:szCs w:val="28"/>
          <w:lang w:val="fi-FI"/>
        </w:rPr>
        <w:t>, Arjane Kerkhoven</w:t>
      </w:r>
      <w:r w:rsidRPr="00FA7D86">
        <w:rPr>
          <w:rFonts w:ascii="Times New Roman" w:hAnsi="Times New Roman" w:cs="Times New Roman"/>
          <w:sz w:val="28"/>
          <w:szCs w:val="28"/>
          <w:vertAlign w:val="superscript"/>
          <w:lang w:val="fi-FI"/>
        </w:rPr>
        <w:t>2*</w:t>
      </w:r>
      <w:r w:rsidRPr="00FA7D86">
        <w:rPr>
          <w:rFonts w:ascii="Times New Roman" w:hAnsi="Times New Roman" w:cs="Times New Roman"/>
          <w:sz w:val="28"/>
          <w:szCs w:val="28"/>
          <w:lang w:val="fi-FI"/>
        </w:rPr>
        <w:t>, Marko Haapakoski</w:t>
      </w:r>
      <w:r w:rsidRPr="00FA7D86">
        <w:rPr>
          <w:rFonts w:ascii="Times New Roman" w:hAnsi="Times New Roman" w:cs="Times New Roman"/>
          <w:sz w:val="28"/>
          <w:szCs w:val="28"/>
          <w:vertAlign w:val="superscript"/>
          <w:lang w:val="fi-FI"/>
        </w:rPr>
        <w:t>1</w:t>
      </w:r>
      <w:r w:rsidRPr="00FA7D86">
        <w:rPr>
          <w:rFonts w:ascii="Times New Roman" w:hAnsi="Times New Roman" w:cs="Times New Roman"/>
          <w:sz w:val="28"/>
          <w:szCs w:val="28"/>
          <w:lang w:val="fi-FI"/>
        </w:rPr>
        <w:t>, Kevin D. Matson</w:t>
      </w:r>
      <w:r w:rsidRPr="00FA7D86">
        <w:rPr>
          <w:rFonts w:ascii="Times New Roman" w:hAnsi="Times New Roman" w:cs="Times New Roman"/>
          <w:sz w:val="28"/>
          <w:szCs w:val="28"/>
          <w:vertAlign w:val="superscript"/>
          <w:lang w:val="fi-FI"/>
        </w:rPr>
        <w:t>2</w:t>
      </w:r>
      <w:r w:rsidRPr="00FA7D86">
        <w:rPr>
          <w:rFonts w:ascii="Times New Roman" w:hAnsi="Times New Roman" w:cs="Times New Roman"/>
          <w:sz w:val="28"/>
          <w:szCs w:val="28"/>
          <w:lang w:val="fi-FI"/>
        </w:rPr>
        <w:t>, Olga Ylönen</w:t>
      </w:r>
      <w:r w:rsidRPr="00FA7D86">
        <w:rPr>
          <w:rFonts w:ascii="Times New Roman" w:hAnsi="Times New Roman" w:cs="Times New Roman"/>
          <w:sz w:val="28"/>
          <w:szCs w:val="28"/>
          <w:vertAlign w:val="superscript"/>
          <w:lang w:val="fi-FI"/>
        </w:rPr>
        <w:t>1</w:t>
      </w:r>
      <w:r w:rsidRPr="00FA7D86">
        <w:rPr>
          <w:rFonts w:ascii="Times New Roman" w:hAnsi="Times New Roman" w:cs="Times New Roman"/>
          <w:sz w:val="28"/>
          <w:szCs w:val="28"/>
          <w:lang w:val="fi-FI"/>
        </w:rPr>
        <w:t xml:space="preserve"> &amp; Hannu Ylönen</w:t>
      </w:r>
      <w:r w:rsidRPr="00FA7D86">
        <w:rPr>
          <w:rFonts w:ascii="Times New Roman" w:hAnsi="Times New Roman" w:cs="Times New Roman"/>
          <w:sz w:val="28"/>
          <w:szCs w:val="28"/>
          <w:vertAlign w:val="superscript"/>
          <w:lang w:val="fi-FI"/>
        </w:rPr>
        <w:t>1</w:t>
      </w:r>
    </w:p>
    <w:p w:rsidR="00A129A6" w:rsidRPr="00FA7D86" w:rsidRDefault="00A129A6" w:rsidP="00A129A6">
      <w:pPr>
        <w:pStyle w:val="Hoofdtekst"/>
        <w:spacing w:line="480" w:lineRule="auto"/>
        <w:ind w:firstLine="567"/>
        <w:rPr>
          <w:rFonts w:ascii="Times New Roman" w:eastAsia="Calibri" w:hAnsi="Times New Roman" w:cs="Times New Roman"/>
          <w:lang w:val="fi-FI"/>
        </w:rPr>
      </w:pPr>
    </w:p>
    <w:p w:rsidR="00A129A6" w:rsidRPr="00FA7D86" w:rsidRDefault="00A129A6" w:rsidP="00A129A6">
      <w:pPr>
        <w:pStyle w:val="Body"/>
        <w:spacing w:line="480" w:lineRule="auto"/>
        <w:ind w:firstLine="567"/>
        <w:rPr>
          <w:rFonts w:eastAsia="Calibri" w:cs="Times New Roman"/>
        </w:rPr>
      </w:pPr>
      <w:r w:rsidRPr="00FA7D86">
        <w:rPr>
          <w:rFonts w:cs="Times New Roman"/>
          <w:vertAlign w:val="superscript"/>
        </w:rPr>
        <w:t xml:space="preserve">1 </w:t>
      </w:r>
      <w:r w:rsidRPr="00FA7D86">
        <w:rPr>
          <w:rFonts w:cs="Times New Roman"/>
        </w:rPr>
        <w:t>Konnevesi Research Station, Department of Biological and Environmental Science, P.O. Box 35, FI-40014</w:t>
      </w:r>
      <w:r w:rsidR="00A27D13">
        <w:rPr>
          <w:rFonts w:cs="Times New Roman"/>
        </w:rPr>
        <w:t xml:space="preserve"> Jyväskylä</w:t>
      </w:r>
      <w:bookmarkStart w:id="0" w:name="_GoBack"/>
      <w:bookmarkEnd w:id="0"/>
      <w:r w:rsidRPr="00FA7D86">
        <w:rPr>
          <w:rFonts w:cs="Times New Roman"/>
        </w:rPr>
        <w:t>, University of Jyväskylä, Finland</w:t>
      </w:r>
    </w:p>
    <w:p w:rsidR="00A129A6" w:rsidRPr="00FA7D86" w:rsidRDefault="00A129A6" w:rsidP="00A129A6">
      <w:pPr>
        <w:pStyle w:val="Body"/>
        <w:spacing w:line="480" w:lineRule="auto"/>
        <w:ind w:firstLine="567"/>
        <w:rPr>
          <w:rFonts w:cs="Times New Roman"/>
        </w:rPr>
      </w:pPr>
      <w:r w:rsidRPr="00FA7D86">
        <w:rPr>
          <w:rFonts w:cs="Times New Roman"/>
          <w:b/>
          <w:bCs/>
          <w:vertAlign w:val="superscript"/>
        </w:rPr>
        <w:t xml:space="preserve">2 </w:t>
      </w:r>
      <w:r w:rsidRPr="00FA7D86">
        <w:rPr>
          <w:rFonts w:cs="Times New Roman"/>
        </w:rPr>
        <w:t>Resource Ecology Group, Environmental Sciences Department, Wageningen University, 6700 AA Wageningen, Netherlands</w:t>
      </w:r>
    </w:p>
    <w:p w:rsidR="00A129A6" w:rsidRDefault="00A129A6" w:rsidP="00A129A6">
      <w:pPr>
        <w:pStyle w:val="Body"/>
        <w:spacing w:line="480" w:lineRule="auto"/>
        <w:ind w:firstLine="567"/>
        <w:rPr>
          <w:rFonts w:cs="Times New Roman"/>
        </w:rPr>
      </w:pPr>
      <w:r w:rsidRPr="00FA7D86">
        <w:rPr>
          <w:rFonts w:cs="Times New Roman"/>
        </w:rPr>
        <w:t>*These authors contributed equally to this work.</w:t>
      </w:r>
    </w:p>
    <w:p w:rsidR="00A129A6" w:rsidRDefault="00A129A6" w:rsidP="00A129A6">
      <w:pPr>
        <w:pStyle w:val="Body"/>
        <w:spacing w:line="480" w:lineRule="auto"/>
        <w:ind w:firstLine="567"/>
        <w:rPr>
          <w:rFonts w:cs="Times New Roman"/>
        </w:rPr>
      </w:pPr>
      <w:r>
        <w:rPr>
          <w:rFonts w:cs="Times New Roman"/>
        </w:rPr>
        <w:t>† thorbjoern.t.sievert@jyu.fi</w:t>
      </w:r>
    </w:p>
    <w:p w:rsidR="00A129A6" w:rsidRDefault="00A129A6" w:rsidP="006F2839">
      <w:pPr>
        <w:pStyle w:val="Heading"/>
        <w:spacing w:line="480" w:lineRule="auto"/>
        <w:rPr>
          <w:rFonts w:ascii="Times New Roman" w:hAnsi="Times New Roman" w:cs="Times New Roman"/>
        </w:rPr>
      </w:pPr>
    </w:p>
    <w:p w:rsidR="006F2839" w:rsidRPr="00FA7D86" w:rsidRDefault="006F2839" w:rsidP="006F2839">
      <w:pPr>
        <w:pStyle w:val="Heading"/>
        <w:spacing w:line="480" w:lineRule="auto"/>
        <w:rPr>
          <w:rFonts w:ascii="Times New Roman" w:hAnsi="Times New Roman" w:cs="Times New Roman"/>
        </w:rPr>
      </w:pPr>
      <w:r w:rsidRPr="00FA7D86">
        <w:rPr>
          <w:rFonts w:ascii="Times New Roman" w:hAnsi="Times New Roman" w:cs="Times New Roman"/>
        </w:rPr>
        <w:t>Supplemental material</w:t>
      </w:r>
    </w:p>
    <w:p w:rsidR="006F2839" w:rsidRPr="00FA7D86" w:rsidRDefault="006F2839" w:rsidP="006F2839">
      <w:pPr>
        <w:pStyle w:val="Body"/>
        <w:spacing w:line="480" w:lineRule="auto"/>
        <w:ind w:firstLine="567"/>
        <w:rPr>
          <w:rFonts w:cs="Times New Roman"/>
        </w:rPr>
      </w:pPr>
    </w:p>
    <w:p w:rsidR="006F2839" w:rsidRPr="00FA7D86" w:rsidRDefault="006F2839" w:rsidP="006F2839">
      <w:pPr>
        <w:pStyle w:val="Hoofdtekst"/>
        <w:spacing w:line="480" w:lineRule="auto"/>
        <w:ind w:firstLine="567"/>
        <w:rPr>
          <w:rFonts w:ascii="Times New Roman" w:hAnsi="Times New Roman" w:cs="Times New Roman"/>
        </w:rPr>
      </w:pPr>
      <w:r w:rsidRPr="00FA7D86">
        <w:rPr>
          <w:rFonts w:ascii="Times New Roman" w:hAnsi="Times New Roman" w:cs="Times New Roman"/>
          <w:noProof/>
        </w:rPr>
        <w:drawing>
          <wp:inline distT="0" distB="0" distL="0" distR="0" wp14:anchorId="4EA72395" wp14:editId="7D0CEFC1">
            <wp:extent cx="3004220" cy="2941761"/>
            <wp:effectExtent l="0" t="0" r="5715" b="0"/>
            <wp:docPr id="1073741857" name="Picture 1073741857" descr="\\fileservices.ad.jyu.fi\homes\thsiever\Download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ices.ad.jyu.fi\homes\thsiever\Downloads\Untitled Diagr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085" cy="2956317"/>
                    </a:xfrm>
                    <a:prstGeom prst="rect">
                      <a:avLst/>
                    </a:prstGeom>
                    <a:noFill/>
                    <a:ln>
                      <a:noFill/>
                    </a:ln>
                  </pic:spPr>
                </pic:pic>
              </a:graphicData>
            </a:graphic>
          </wp:inline>
        </w:drawing>
      </w:r>
    </w:p>
    <w:p w:rsidR="006F2839" w:rsidRPr="00FA7D86" w:rsidRDefault="006F2839" w:rsidP="006F2839">
      <w:pPr>
        <w:pStyle w:val="Hoofdtekst"/>
        <w:spacing w:line="480" w:lineRule="auto"/>
        <w:ind w:firstLine="567"/>
        <w:rPr>
          <w:rFonts w:ascii="Times New Roman" w:hAnsi="Times New Roman" w:cs="Times New Roman"/>
        </w:rPr>
      </w:pPr>
      <w:r w:rsidRPr="00FA7D86">
        <w:rPr>
          <w:rFonts w:ascii="Times New Roman" w:hAnsi="Times New Roman" w:cs="Times New Roman"/>
        </w:rPr>
        <w:lastRenderedPageBreak/>
        <w:t>Figure A: Treatment chamber. The odor cue is separated from the trap compartment by a mesh to avoid odor contamination. Closing mechanism not shown.</w:t>
      </w:r>
    </w:p>
    <w:p w:rsidR="006F2839" w:rsidRPr="00FA7D86" w:rsidRDefault="006F2839" w:rsidP="006F2839">
      <w:pPr>
        <w:pStyle w:val="Hoofdtekst"/>
        <w:spacing w:line="480" w:lineRule="auto"/>
        <w:ind w:firstLine="567"/>
        <w:rPr>
          <w:rFonts w:ascii="Times New Roman" w:hAnsi="Times New Roman" w:cs="Times New Roman"/>
        </w:rPr>
      </w:pPr>
      <w:r w:rsidRPr="00FA7D86">
        <w:rPr>
          <w:rFonts w:ascii="Times New Roman" w:hAnsi="Times New Roman" w:cs="Times New Roman"/>
          <w:noProof/>
        </w:rPr>
        <w:drawing>
          <wp:inline distT="0" distB="0" distL="0" distR="0" wp14:anchorId="7456BD24" wp14:editId="3EA2FC00">
            <wp:extent cx="3454450" cy="2528515"/>
            <wp:effectExtent l="0" t="0" r="0" b="5715"/>
            <wp:docPr id="1073741862" name="Picture 1073741862" descr="\\fileservices.ad.jyu.fi\homes\thsiever\Downloads\Untitled Diagra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ervices.ad.jyu.fi\homes\thsiever\Downloads\Untitled Diagram(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0384" cy="2554817"/>
                    </a:xfrm>
                    <a:prstGeom prst="rect">
                      <a:avLst/>
                    </a:prstGeom>
                    <a:noFill/>
                    <a:ln>
                      <a:noFill/>
                    </a:ln>
                  </pic:spPr>
                </pic:pic>
              </a:graphicData>
            </a:graphic>
          </wp:inline>
        </w:drawing>
      </w:r>
    </w:p>
    <w:p w:rsidR="006F2839" w:rsidRPr="00FA7D86" w:rsidRDefault="006F2839" w:rsidP="006F2839">
      <w:pPr>
        <w:pStyle w:val="Hoofdtekst"/>
        <w:spacing w:line="480" w:lineRule="auto"/>
        <w:ind w:firstLine="567"/>
        <w:rPr>
          <w:rFonts w:ascii="Times New Roman" w:hAnsi="Times New Roman" w:cs="Times New Roman"/>
        </w:rPr>
      </w:pPr>
      <w:r w:rsidRPr="00FA7D86">
        <w:rPr>
          <w:rFonts w:ascii="Times New Roman" w:hAnsi="Times New Roman" w:cs="Times New Roman"/>
        </w:rPr>
        <w:t>Figure B: Open-field arena with different zones for behavioral studies. The blue area is considered as “border zone” and orange area as “central zone”. Color does not reflect actual color, but only serves as visualization.</w:t>
      </w:r>
    </w:p>
    <w:p w:rsidR="006F2839" w:rsidRDefault="006F2839" w:rsidP="006F2839">
      <w:pPr>
        <w:pStyle w:val="Hoofdtekst"/>
        <w:spacing w:line="480" w:lineRule="auto"/>
        <w:ind w:firstLine="567"/>
        <w:rPr>
          <w:rFonts w:ascii="Times New Roman" w:hAnsi="Times New Roman" w:cs="Times New Roman"/>
        </w:rPr>
      </w:pPr>
    </w:p>
    <w:p w:rsidR="006F2839" w:rsidRPr="00FA7D86" w:rsidRDefault="006F2839" w:rsidP="006F2839">
      <w:pPr>
        <w:pStyle w:val="Hoofdtekst"/>
        <w:spacing w:line="480" w:lineRule="auto"/>
        <w:ind w:firstLine="567"/>
        <w:rPr>
          <w:rFonts w:ascii="Times New Roman" w:hAnsi="Times New Roman" w:cs="Times New Roman"/>
        </w:rPr>
      </w:pPr>
    </w:p>
    <w:p w:rsidR="006F2839" w:rsidRPr="00FA7D86" w:rsidRDefault="006F2839" w:rsidP="006F2839">
      <w:pPr>
        <w:pStyle w:val="Hoofdtekst"/>
        <w:spacing w:line="480" w:lineRule="auto"/>
        <w:ind w:firstLine="567"/>
        <w:rPr>
          <w:rFonts w:ascii="Times New Roman" w:hAnsi="Times New Roman" w:cs="Times New Roman"/>
        </w:rPr>
      </w:pPr>
    </w:p>
    <w:tbl>
      <w:tblPr>
        <w:tblStyle w:val="GridTable6Colorful"/>
        <w:tblW w:w="0" w:type="auto"/>
        <w:tblLook w:val="0420" w:firstRow="1" w:lastRow="0" w:firstColumn="0" w:lastColumn="0" w:noHBand="0" w:noVBand="1"/>
      </w:tblPr>
      <w:tblGrid>
        <w:gridCol w:w="2405"/>
        <w:gridCol w:w="2405"/>
        <w:gridCol w:w="2406"/>
        <w:gridCol w:w="2406"/>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Phi</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p</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ΔAIC</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0.000</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0.306</w:t>
            </w:r>
          </w:p>
        </w:tc>
      </w:tr>
      <w:tr w:rsidR="006F2839" w:rsidRPr="00FA7D86" w:rsidTr="00FD553B">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 + 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1.237</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0.165</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1</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1.836</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0.122</w:t>
            </w:r>
          </w:p>
        </w:tc>
      </w:tr>
      <w:tr w:rsidR="006F2839" w:rsidRPr="00FA7D86" w:rsidTr="00FD553B">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 + Sex</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1.884</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0.119</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1</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 + 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3.041</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0.067</w:t>
            </w:r>
          </w:p>
        </w:tc>
      </w:tr>
      <w:tr w:rsidR="006F2839" w:rsidRPr="00FA7D86" w:rsidTr="00FD553B">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 + Sex</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 + 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3.117</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0.064</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Sex</w:t>
            </w:r>
          </w:p>
        </w:tc>
        <w:tc>
          <w:tcPr>
            <w:tcW w:w="2405"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Sex</w:t>
            </w:r>
          </w:p>
        </w:tc>
        <w:tc>
          <w:tcPr>
            <w:tcW w:w="2406" w:type="dxa"/>
          </w:tcPr>
          <w:p w:rsidR="006F2839" w:rsidRPr="00FA7D86" w:rsidRDefault="006F2839" w:rsidP="00FD553B">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3.810</w:t>
            </w:r>
          </w:p>
        </w:tc>
        <w:tc>
          <w:tcPr>
            <w:tcW w:w="2406" w:type="dxa"/>
          </w:tcPr>
          <w:p w:rsidR="006F2839" w:rsidRPr="00FA7D86" w:rsidRDefault="006F2839" w:rsidP="00FD553B">
            <w:pPr>
              <w:pStyle w:val="BodyA"/>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0.046</w:t>
            </w:r>
          </w:p>
        </w:tc>
      </w:tr>
    </w:tbl>
    <w:p w:rsidR="006F2839" w:rsidRPr="00FA7D86" w:rsidRDefault="006F2839" w:rsidP="006F2839">
      <w:pPr>
        <w:pStyle w:val="NoSpacing"/>
        <w:spacing w:line="480" w:lineRule="auto"/>
      </w:pPr>
      <w:r w:rsidRPr="00FA7D86">
        <w:t xml:space="preserve">Table S1: Model selection table. ‘Phi’ is the estimate of survival and ‘p’ the capture probability. Only the seven first models are shown. </w:t>
      </w:r>
    </w:p>
    <w:p w:rsidR="006F2839" w:rsidRPr="00FA7D86"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tbl>
      <w:tblPr>
        <w:tblStyle w:val="GridTable6Colorful"/>
        <w:tblW w:w="5000" w:type="pct"/>
        <w:tblLook w:val="0420" w:firstRow="1" w:lastRow="0" w:firstColumn="0" w:lastColumn="0" w:noHBand="0" w:noVBand="1"/>
      </w:tblPr>
      <w:tblGrid>
        <w:gridCol w:w="5637"/>
        <w:gridCol w:w="1674"/>
        <w:gridCol w:w="541"/>
        <w:gridCol w:w="807"/>
        <w:gridCol w:w="963"/>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Fixed effect</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Random effect</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DF</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ΔAIC</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Sex + Test age</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7</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0.277</w:t>
            </w:r>
          </w:p>
        </w:tc>
      </w:tr>
      <w:tr w:rsidR="006F2839" w:rsidRPr="00FA7D86" w:rsidTr="00FD553B">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Test age</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6</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0.29</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0.240</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5</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0.80</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0.186</w:t>
            </w:r>
          </w:p>
        </w:tc>
      </w:tr>
      <w:tr w:rsidR="006F2839" w:rsidRPr="00FA7D86" w:rsidTr="00FD553B">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Sex</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6</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0.98</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0.170</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Sex</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3.44</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0.050</w:t>
            </w:r>
          </w:p>
        </w:tc>
      </w:tr>
      <w:tr w:rsidR="006F2839" w:rsidRPr="00FA7D86" w:rsidTr="00FD553B">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Sex + Treatment(mother) + Test age</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4.06</w:t>
            </w:r>
          </w:p>
        </w:tc>
        <w:tc>
          <w:tcPr>
            <w:tcW w:w="509"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0.036</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94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Sex + Treatment(mother)</w:t>
            </w:r>
          </w:p>
        </w:tc>
        <w:tc>
          <w:tcPr>
            <w:tcW w:w="884"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95"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36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4.89</w:t>
            </w:r>
          </w:p>
        </w:tc>
        <w:tc>
          <w:tcPr>
            <w:tcW w:w="509" w:type="pct"/>
          </w:tcPr>
          <w:p w:rsidR="006F2839" w:rsidRPr="00FA7D86" w:rsidRDefault="006F2839" w:rsidP="00FD553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0.024</w:t>
            </w:r>
          </w:p>
        </w:tc>
      </w:tr>
    </w:tbl>
    <w:p w:rsidR="006F2839" w:rsidRPr="00FA7D86" w:rsidRDefault="006F2839" w:rsidP="006F2839">
      <w:pPr>
        <w:pStyle w:val="NoSpacing"/>
        <w:spacing w:line="480" w:lineRule="auto"/>
      </w:pPr>
      <w:r w:rsidRPr="00FA7D86">
        <w:t>Table S2: Model selection table for the total distanced moved. Only the seven first models are shown.</w:t>
      </w:r>
    </w:p>
    <w:p w:rsidR="006F2839" w:rsidRPr="00FA7D86"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tbl>
      <w:tblPr>
        <w:tblStyle w:val="GridTable6Colorful"/>
        <w:tblW w:w="5000" w:type="pct"/>
        <w:tblLook w:val="0420" w:firstRow="1" w:lastRow="0" w:firstColumn="0" w:lastColumn="0" w:noHBand="0" w:noVBand="1"/>
      </w:tblPr>
      <w:tblGrid>
        <w:gridCol w:w="5488"/>
        <w:gridCol w:w="1759"/>
        <w:gridCol w:w="536"/>
        <w:gridCol w:w="876"/>
        <w:gridCol w:w="963"/>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Fixed effect</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Random effect</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DF</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ΔAIC</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 + Sex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12</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0.893</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11</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4.25</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0.107</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 * Sex</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22.27</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0.000</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 + Sex</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11</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39.58</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0.000</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46.71</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0.000</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5</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197.20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0.000</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Treatment(pup) + Treatment(mother) +Sex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202.62</w:t>
            </w:r>
          </w:p>
        </w:tc>
        <w:tc>
          <w:tcPr>
            <w:tcW w:w="488" w:type="pct"/>
          </w:tcPr>
          <w:p w:rsidR="006F2839" w:rsidRPr="00FA7D86" w:rsidRDefault="006F2839" w:rsidP="00FD553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0.000</w:t>
            </w:r>
          </w:p>
        </w:tc>
      </w:tr>
    </w:tbl>
    <w:p w:rsidR="006F2839" w:rsidRPr="00FA7D86" w:rsidRDefault="006F2839" w:rsidP="006F2839">
      <w:pPr>
        <w:pStyle w:val="NoSpacing"/>
        <w:spacing w:line="480" w:lineRule="auto"/>
      </w:pPr>
      <w:r w:rsidRPr="00FA7D86">
        <w:t>Table S3: Model selection table for the proportion of time in the center zone. Only the seven first models are shown.</w:t>
      </w:r>
    </w:p>
    <w:p w:rsidR="006F2839" w:rsidRPr="00FA7D86"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tbl>
      <w:tblPr>
        <w:tblStyle w:val="GridTable6Colorful"/>
        <w:tblW w:w="5000" w:type="pct"/>
        <w:tblLook w:val="0420" w:firstRow="1" w:lastRow="0" w:firstColumn="0" w:lastColumn="0" w:noHBand="0" w:noVBand="1"/>
      </w:tblPr>
      <w:tblGrid>
        <w:gridCol w:w="5497"/>
        <w:gridCol w:w="1768"/>
        <w:gridCol w:w="536"/>
        <w:gridCol w:w="858"/>
        <w:gridCol w:w="963"/>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Fixed effect</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Random effect</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DF</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ΔAIC</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0.171</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0.31</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0.146</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7</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0.100</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6</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1.86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0.067</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treatment(mother)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1.94</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0.065</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2.06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0.061</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Sex</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2.18</w:t>
            </w:r>
          </w:p>
        </w:tc>
        <w:tc>
          <w:tcPr>
            <w:tcW w:w="488" w:type="pct"/>
          </w:tcPr>
          <w:p w:rsidR="006F2839" w:rsidRPr="00FA7D86" w:rsidRDefault="006F2839" w:rsidP="00FD553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0.057</w:t>
            </w:r>
          </w:p>
        </w:tc>
      </w:tr>
    </w:tbl>
    <w:p w:rsidR="006F2839" w:rsidRPr="00FA7D86" w:rsidRDefault="006F2839" w:rsidP="006F2839">
      <w:pPr>
        <w:pStyle w:val="NoSpacing"/>
        <w:spacing w:line="480" w:lineRule="auto"/>
      </w:pPr>
      <w:r w:rsidRPr="00FA7D86">
        <w:t>Table S3: Model selection table for the time spent in the border zone. Only the seven first models are shown.</w:t>
      </w:r>
    </w:p>
    <w:p w:rsidR="006F2839" w:rsidRDefault="006F2839" w:rsidP="006F2839">
      <w:pPr>
        <w:pStyle w:val="Hoofdtekst"/>
        <w:spacing w:line="480" w:lineRule="auto"/>
        <w:rPr>
          <w:rFonts w:ascii="Times New Roman" w:hAnsi="Times New Roman" w:cs="Times New Roman"/>
        </w:rPr>
      </w:pPr>
    </w:p>
    <w:p w:rsidR="006F2839"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tbl>
      <w:tblPr>
        <w:tblStyle w:val="GridTable6Colorful"/>
        <w:tblW w:w="5000" w:type="pct"/>
        <w:tblLook w:val="0420" w:firstRow="1" w:lastRow="0" w:firstColumn="0" w:lastColumn="0" w:noHBand="0" w:noVBand="1"/>
      </w:tblPr>
      <w:tblGrid>
        <w:gridCol w:w="5497"/>
        <w:gridCol w:w="1768"/>
        <w:gridCol w:w="536"/>
        <w:gridCol w:w="858"/>
        <w:gridCol w:w="963"/>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Fixed effect</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Random effect</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DF</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ΔAIC</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0.171</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0.31</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0.146</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7</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0.100</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6</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1.86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0.067</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treatment(mother)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1.94</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0.065</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2.06</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0.061</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(border) * treatment(pup) + Sex</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2.18</w:t>
            </w:r>
          </w:p>
        </w:tc>
        <w:tc>
          <w:tcPr>
            <w:tcW w:w="488" w:type="pct"/>
          </w:tcPr>
          <w:p w:rsidR="006F2839" w:rsidRPr="00FA7D86" w:rsidRDefault="006F2839" w:rsidP="00FD553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0.057</w:t>
            </w:r>
          </w:p>
        </w:tc>
      </w:tr>
    </w:tbl>
    <w:p w:rsidR="006F2839" w:rsidRPr="00FA7D86" w:rsidRDefault="006F2839" w:rsidP="006F2839">
      <w:pPr>
        <w:pStyle w:val="NoSpacing"/>
        <w:spacing w:line="480" w:lineRule="auto"/>
      </w:pPr>
      <w:r w:rsidRPr="00FA7D86">
        <w:t>Table S4: Model selection table for the time spent in the border zone. Only the seven first models are shown.</w:t>
      </w:r>
    </w:p>
    <w:p w:rsidR="006F2839" w:rsidRPr="00FA7D86" w:rsidRDefault="006F2839" w:rsidP="006F2839">
      <w:pPr>
        <w:pStyle w:val="Hoofdtekst"/>
        <w:spacing w:line="480" w:lineRule="auto"/>
        <w:rPr>
          <w:rFonts w:ascii="Times New Roman" w:hAnsi="Times New Roman" w:cs="Times New Roman"/>
        </w:rPr>
      </w:pPr>
    </w:p>
    <w:p w:rsidR="006F2839" w:rsidRPr="00FA7D86" w:rsidRDefault="006F2839" w:rsidP="006F2839">
      <w:pPr>
        <w:pStyle w:val="Hoofdtekst"/>
        <w:spacing w:line="480" w:lineRule="auto"/>
        <w:rPr>
          <w:rFonts w:ascii="Times New Roman" w:hAnsi="Times New Roman" w:cs="Times New Roman"/>
        </w:rPr>
      </w:pPr>
    </w:p>
    <w:tbl>
      <w:tblPr>
        <w:tblStyle w:val="GridTable6Colorful"/>
        <w:tblW w:w="5000" w:type="pct"/>
        <w:tblLook w:val="0420" w:firstRow="1" w:lastRow="0" w:firstColumn="0" w:lastColumn="0" w:noHBand="0" w:noVBand="1"/>
      </w:tblPr>
      <w:tblGrid>
        <w:gridCol w:w="5497"/>
        <w:gridCol w:w="1768"/>
        <w:gridCol w:w="536"/>
        <w:gridCol w:w="858"/>
        <w:gridCol w:w="963"/>
      </w:tblGrid>
      <w:tr w:rsidR="006F2839" w:rsidRPr="00FA7D86" w:rsidTr="00FD553B">
        <w:trPr>
          <w:cnfStyle w:val="100000000000" w:firstRow="1" w:lastRow="0" w:firstColumn="0" w:lastColumn="0" w:oddVBand="0" w:evenVBand="0" w:oddHBand="0"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Fixed effect</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Random effect</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DF</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ΔAIC</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Weight</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0.189</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 + Test age</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7</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1.05</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0.112</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8</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1.47</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0.091</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6</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2.05</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0.068</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4</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2.07</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0.067</w:t>
            </w:r>
          </w:p>
        </w:tc>
      </w:tr>
      <w:tr w:rsidR="006F2839" w:rsidRPr="00FA7D86" w:rsidTr="00FD553B">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 + Sex</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9</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2.40</w:t>
            </w:r>
          </w:p>
        </w:tc>
        <w:tc>
          <w:tcPr>
            <w:tcW w:w="48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0.057</w:t>
            </w:r>
          </w:p>
        </w:tc>
      </w:tr>
      <w:tr w:rsidR="006F2839" w:rsidRPr="00FA7D86" w:rsidTr="00FD553B">
        <w:trPr>
          <w:cnfStyle w:val="000000100000" w:firstRow="0" w:lastRow="0" w:firstColumn="0" w:lastColumn="0" w:oddVBand="0" w:evenVBand="0" w:oddHBand="1" w:evenHBand="0" w:firstRowFirstColumn="0" w:firstRowLastColumn="0" w:lastRowFirstColumn="0" w:lastRowLastColumn="0"/>
        </w:trPr>
        <w:tc>
          <w:tcPr>
            <w:tcW w:w="2871"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Times New Roman" w:hAnsi="Times New Roman" w:cs="Times New Roman"/>
                <w:sz w:val="24"/>
                <w:szCs w:val="24"/>
              </w:rPr>
            </w:pPr>
            <w:r w:rsidRPr="00FA7D86">
              <w:rPr>
                <w:rFonts w:ascii="Times New Roman" w:hAnsi="Times New Roman" w:cs="Times New Roman"/>
                <w:sz w:val="24"/>
                <w:szCs w:val="24"/>
              </w:rPr>
              <w:t>Movement bouts (center) * treatment(pup) + treatment(mother)</w:t>
            </w:r>
          </w:p>
        </w:tc>
        <w:tc>
          <w:tcPr>
            <w:tcW w:w="933"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1|mother</w:t>
            </w:r>
          </w:p>
        </w:tc>
        <w:tc>
          <w:tcPr>
            <w:tcW w:w="248"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10</w:t>
            </w:r>
          </w:p>
        </w:tc>
        <w:tc>
          <w:tcPr>
            <w:tcW w:w="460" w:type="pct"/>
          </w:tcPr>
          <w:p w:rsidR="006F2839" w:rsidRPr="00FA7D86" w:rsidRDefault="006F2839" w:rsidP="00FD553B">
            <w:pPr>
              <w:pStyle w:val="Hoofdteks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2.79</w:t>
            </w:r>
          </w:p>
        </w:tc>
        <w:tc>
          <w:tcPr>
            <w:tcW w:w="488" w:type="pct"/>
          </w:tcPr>
          <w:p w:rsidR="006F2839" w:rsidRPr="00FA7D86" w:rsidRDefault="006F2839" w:rsidP="00FD553B">
            <w:pPr>
              <w:pStyle w:val="Hoofdtekst"/>
              <w:keepNext/>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ascii="Times New Roman" w:hAnsi="Times New Roman" w:cs="Times New Roman"/>
                <w:sz w:val="24"/>
                <w:szCs w:val="24"/>
              </w:rPr>
            </w:pPr>
            <w:r w:rsidRPr="00FA7D86">
              <w:rPr>
                <w:rFonts w:ascii="Times New Roman" w:hAnsi="Times New Roman" w:cs="Times New Roman"/>
                <w:sz w:val="24"/>
                <w:szCs w:val="24"/>
              </w:rPr>
              <w:t>0.047</w:t>
            </w:r>
          </w:p>
        </w:tc>
      </w:tr>
    </w:tbl>
    <w:p w:rsidR="006F2839" w:rsidRPr="00FA7D86" w:rsidRDefault="006F2839" w:rsidP="006F2839">
      <w:pPr>
        <w:pStyle w:val="NoSpacing"/>
        <w:spacing w:line="480" w:lineRule="auto"/>
      </w:pPr>
      <w:r w:rsidRPr="00FA7D86">
        <w:t>Table S5: Model selection table for the time spent in the center zone. Only the seven first models are shown.</w:t>
      </w:r>
    </w:p>
    <w:p w:rsidR="006F2839" w:rsidRDefault="006F2839" w:rsidP="006F2839"/>
    <w:p w:rsidR="007C0AC6" w:rsidRDefault="007C0AC6" w:rsidP="006F2839">
      <w:pPr>
        <w:pStyle w:val="Heading2"/>
      </w:pPr>
    </w:p>
    <w:sectPr w:rsidR="007C0AC6" w:rsidSect="00980D29">
      <w:footerReference w:type="default" r:id="rId8"/>
      <w:pgSz w:w="11900" w:h="16840"/>
      <w:pgMar w:top="1134" w:right="1134" w:bottom="1134" w:left="1134" w:header="709"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494" w:rsidRDefault="00A129A6">
      <w:r>
        <w:separator/>
      </w:r>
    </w:p>
  </w:endnote>
  <w:endnote w:type="continuationSeparator" w:id="0">
    <w:p w:rsidR="00B14494" w:rsidRDefault="00A1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venir Next">
    <w:altName w:val="Trebuchet M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75D" w:rsidRDefault="006F2839">
    <w:pPr>
      <w:pStyle w:val="Standaard"/>
      <w:tabs>
        <w:tab w:val="center" w:pos="4819"/>
        <w:tab w:val="right" w:pos="9612"/>
      </w:tabs>
    </w:pPr>
    <w:r>
      <w:rPr>
        <w:rFonts w:ascii="Avenir Next" w:hAnsi="Avenir Next"/>
        <w:sz w:val="20"/>
        <w:szCs w:val="20"/>
      </w:rPr>
      <w:tab/>
    </w:r>
    <w:r>
      <w:rPr>
        <w:rFonts w:ascii="Avenir Next" w:hAnsi="Avenir Next"/>
        <w:sz w:val="20"/>
        <w:szCs w:val="20"/>
      </w:rPr>
      <w:fldChar w:fldCharType="begin"/>
    </w:r>
    <w:r>
      <w:rPr>
        <w:rFonts w:ascii="Avenir Next" w:hAnsi="Avenir Next"/>
        <w:sz w:val="20"/>
        <w:szCs w:val="20"/>
      </w:rPr>
      <w:instrText xml:space="preserve"> PAGE </w:instrText>
    </w:r>
    <w:r>
      <w:rPr>
        <w:rFonts w:ascii="Avenir Next" w:hAnsi="Avenir Next"/>
        <w:sz w:val="20"/>
        <w:szCs w:val="20"/>
      </w:rPr>
      <w:fldChar w:fldCharType="separate"/>
    </w:r>
    <w:r w:rsidR="00A27D13">
      <w:rPr>
        <w:rFonts w:ascii="Avenir Next" w:hAnsi="Avenir Next" w:hint="eastAsia"/>
        <w:noProof/>
        <w:sz w:val="20"/>
        <w:szCs w:val="20"/>
      </w:rPr>
      <w:t>1</w:t>
    </w:r>
    <w:r>
      <w:rPr>
        <w:rFonts w:ascii="Avenir Next" w:hAnsi="Avenir Nex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494" w:rsidRDefault="00A129A6">
      <w:r>
        <w:separator/>
      </w:r>
    </w:p>
  </w:footnote>
  <w:footnote w:type="continuationSeparator" w:id="0">
    <w:p w:rsidR="00B14494" w:rsidRDefault="00A12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69F"/>
    <w:rsid w:val="00025003"/>
    <w:rsid w:val="000D3AA2"/>
    <w:rsid w:val="00143700"/>
    <w:rsid w:val="001A3126"/>
    <w:rsid w:val="001C4D7D"/>
    <w:rsid w:val="001E00EE"/>
    <w:rsid w:val="00205A69"/>
    <w:rsid w:val="00210EB8"/>
    <w:rsid w:val="002243AA"/>
    <w:rsid w:val="002349B1"/>
    <w:rsid w:val="0027585C"/>
    <w:rsid w:val="00275B42"/>
    <w:rsid w:val="00292AD6"/>
    <w:rsid w:val="002A106F"/>
    <w:rsid w:val="002B04D1"/>
    <w:rsid w:val="002D5BEA"/>
    <w:rsid w:val="002D74DF"/>
    <w:rsid w:val="00312AD7"/>
    <w:rsid w:val="00315486"/>
    <w:rsid w:val="00323B39"/>
    <w:rsid w:val="00324E10"/>
    <w:rsid w:val="00327893"/>
    <w:rsid w:val="00393DA4"/>
    <w:rsid w:val="003B3188"/>
    <w:rsid w:val="004205ED"/>
    <w:rsid w:val="0046212B"/>
    <w:rsid w:val="0049587A"/>
    <w:rsid w:val="004D4A27"/>
    <w:rsid w:val="004E252E"/>
    <w:rsid w:val="004E5AD4"/>
    <w:rsid w:val="004F497A"/>
    <w:rsid w:val="00552F2F"/>
    <w:rsid w:val="00571398"/>
    <w:rsid w:val="00573527"/>
    <w:rsid w:val="005A13F0"/>
    <w:rsid w:val="005D4E6F"/>
    <w:rsid w:val="005E2F4E"/>
    <w:rsid w:val="005F28C6"/>
    <w:rsid w:val="00605E9C"/>
    <w:rsid w:val="00611718"/>
    <w:rsid w:val="00621CB6"/>
    <w:rsid w:val="006C00EC"/>
    <w:rsid w:val="006C400B"/>
    <w:rsid w:val="006F2839"/>
    <w:rsid w:val="00742779"/>
    <w:rsid w:val="007C0AC6"/>
    <w:rsid w:val="007D0C47"/>
    <w:rsid w:val="00850B3E"/>
    <w:rsid w:val="008645C1"/>
    <w:rsid w:val="00897E69"/>
    <w:rsid w:val="0096484E"/>
    <w:rsid w:val="009924D5"/>
    <w:rsid w:val="00A129A6"/>
    <w:rsid w:val="00A27D13"/>
    <w:rsid w:val="00A74EDA"/>
    <w:rsid w:val="00A8030C"/>
    <w:rsid w:val="00B0407C"/>
    <w:rsid w:val="00B14494"/>
    <w:rsid w:val="00B66FAA"/>
    <w:rsid w:val="00BA03E3"/>
    <w:rsid w:val="00BA5DEB"/>
    <w:rsid w:val="00BC0470"/>
    <w:rsid w:val="00BD369F"/>
    <w:rsid w:val="00BE3092"/>
    <w:rsid w:val="00C172CC"/>
    <w:rsid w:val="00C44E23"/>
    <w:rsid w:val="00C81727"/>
    <w:rsid w:val="00D42873"/>
    <w:rsid w:val="00D84BD1"/>
    <w:rsid w:val="00DA32C4"/>
    <w:rsid w:val="00DC620D"/>
    <w:rsid w:val="00E31737"/>
    <w:rsid w:val="00E44BAB"/>
    <w:rsid w:val="00E634E9"/>
    <w:rsid w:val="00E706AF"/>
    <w:rsid w:val="00E906A5"/>
    <w:rsid w:val="00EC7CB3"/>
    <w:rsid w:val="00F0663A"/>
    <w:rsid w:val="00F24F28"/>
    <w:rsid w:val="00F338E2"/>
    <w:rsid w:val="00F67FE8"/>
    <w:rsid w:val="00F71201"/>
    <w:rsid w:val="00F82DBE"/>
    <w:rsid w:val="00FC17BB"/>
    <w:rsid w:val="00FC65E9"/>
    <w:rsid w:val="00FC6A3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03BA"/>
  <w15:chartTrackingRefBased/>
  <w15:docId w15:val="{9E7F7440-CADE-4950-BD12-14B5911A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283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2">
    <w:name w:val="heading 2"/>
    <w:basedOn w:val="Normal"/>
    <w:next w:val="Normal"/>
    <w:link w:val="Heading2Char"/>
    <w:uiPriority w:val="9"/>
    <w:unhideWhenUsed/>
    <w:qFormat/>
    <w:rsid w:val="006F283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1"/>
    </w:pPr>
    <w:rPr>
      <w:rFonts w:asciiTheme="majorHAnsi" w:eastAsiaTheme="majorEastAsia" w:hAnsiTheme="majorHAnsi" w:cstheme="majorBidi"/>
      <w:noProof/>
      <w:color w:val="2E74B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2839"/>
    <w:rPr>
      <w:rFonts w:asciiTheme="majorHAnsi" w:eastAsiaTheme="majorEastAsia" w:hAnsiTheme="majorHAnsi" w:cstheme="majorBidi"/>
      <w:noProof/>
      <w:color w:val="2E74B5" w:themeColor="accent1" w:themeShade="BF"/>
      <w:sz w:val="26"/>
      <w:szCs w:val="26"/>
      <w:lang w:val="en-US"/>
    </w:rPr>
  </w:style>
  <w:style w:type="paragraph" w:customStyle="1" w:styleId="Standaard">
    <w:name w:val="Standaard"/>
    <w:rsid w:val="006F283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rPr>
  </w:style>
  <w:style w:type="paragraph" w:customStyle="1" w:styleId="Body">
    <w:name w:val="Body"/>
    <w:rsid w:val="006F283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customStyle="1" w:styleId="Hoofdtekst">
    <w:name w:val="Hoofdtekst"/>
    <w:rsid w:val="006F2839"/>
    <w:pPr>
      <w:pBdr>
        <w:top w:val="nil"/>
        <w:left w:val="nil"/>
        <w:bottom w:val="nil"/>
        <w:right w:val="nil"/>
        <w:between w:val="nil"/>
        <w:bar w:val="nil"/>
      </w:pBdr>
      <w:spacing w:after="0" w:line="240" w:lineRule="auto"/>
    </w:pPr>
    <w:rPr>
      <w:rFonts w:ascii="Avenir Next" w:eastAsia="Avenir Next" w:hAnsi="Avenir Next" w:cs="Avenir Next"/>
      <w:color w:val="000000"/>
      <w:u w:color="000000"/>
      <w:bdr w:val="nil"/>
      <w:lang w:val="en-US"/>
    </w:rPr>
  </w:style>
  <w:style w:type="paragraph" w:customStyle="1" w:styleId="Heading">
    <w:name w:val="Heading"/>
    <w:next w:val="Body"/>
    <w:rsid w:val="006F2839"/>
    <w:pPr>
      <w:keepNext/>
      <w:keepLines/>
      <w:pBdr>
        <w:top w:val="nil"/>
        <w:left w:val="nil"/>
        <w:bottom w:val="nil"/>
        <w:right w:val="nil"/>
        <w:between w:val="nil"/>
        <w:bar w:val="nil"/>
      </w:pBdr>
      <w:spacing w:before="240" w:after="0" w:line="240" w:lineRule="auto"/>
      <w:outlineLvl w:val="0"/>
    </w:pPr>
    <w:rPr>
      <w:rFonts w:ascii="Helvetica" w:eastAsia="Arial Unicode MS" w:hAnsi="Helvetica" w:cs="Arial Unicode MS"/>
      <w:color w:val="2F759E"/>
      <w:sz w:val="32"/>
      <w:szCs w:val="32"/>
      <w:u w:color="2F759E"/>
      <w:bdr w:val="nil"/>
      <w:lang w:val="en-US"/>
    </w:rPr>
  </w:style>
  <w:style w:type="paragraph" w:customStyle="1" w:styleId="BodyA">
    <w:name w:val="Body A"/>
    <w:rsid w:val="006F2839"/>
    <w:pPr>
      <w:pBdr>
        <w:top w:val="nil"/>
        <w:left w:val="nil"/>
        <w:bottom w:val="nil"/>
        <w:right w:val="nil"/>
        <w:between w:val="nil"/>
        <w:bar w:val="nil"/>
      </w:pBdr>
      <w:spacing w:after="0" w:line="240" w:lineRule="auto"/>
    </w:pPr>
    <w:rPr>
      <w:rFonts w:ascii="Avenir Next" w:eastAsia="Arial Unicode MS" w:hAnsi="Avenir Next" w:cs="Arial Unicode MS"/>
      <w:color w:val="000000"/>
      <w:u w:color="000000"/>
      <w:bdr w:val="nil"/>
      <w:lang w:val="en-US"/>
    </w:rPr>
  </w:style>
  <w:style w:type="table" w:styleId="GridTable6Colorful">
    <w:name w:val="Grid Table 6 Colorful"/>
    <w:basedOn w:val="TableNormal"/>
    <w:uiPriority w:val="51"/>
    <w:rsid w:val="006F2839"/>
    <w:pPr>
      <w:pBdr>
        <w:top w:val="nil"/>
        <w:left w:val="nil"/>
        <w:bottom w:val="nil"/>
        <w:right w:val="nil"/>
        <w:between w:val="nil"/>
        <w:bar w:val="nil"/>
      </w:pBdr>
      <w:spacing w:after="0" w:line="240" w:lineRule="auto"/>
    </w:pPr>
    <w:rPr>
      <w:rFonts w:ascii="Times New Roman" w:eastAsia="Arial Unicode MS" w:hAnsi="Times New Roman" w:cs="Times New Roman"/>
      <w:color w:val="000000" w:themeColor="text1"/>
      <w:sz w:val="20"/>
      <w:szCs w:val="20"/>
      <w:bdr w:val="nil"/>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6F283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661</Words>
  <Characters>3772</Characters>
  <Application>Microsoft Office Word</Application>
  <DocSecurity>0</DocSecurity>
  <Lines>31</Lines>
  <Paragraphs>8</Paragraphs>
  <ScaleCrop>false</ScaleCrop>
  <Company>University Of Jyväskylä</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Sievert, Thorbjörn</dc:creator>
  <cp:keywords/>
  <dc:description/>
  <cp:lastModifiedBy>Sievert, Thorbjörn</cp:lastModifiedBy>
  <cp:revision>5</cp:revision>
  <dcterms:created xsi:type="dcterms:W3CDTF">2019-04-30T09:06:00Z</dcterms:created>
  <dcterms:modified xsi:type="dcterms:W3CDTF">2020-01-03T12:45:00Z</dcterms:modified>
</cp:coreProperties>
</file>