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08101" w14:textId="12E1D377" w:rsidR="009378D9" w:rsidRDefault="009378D9" w:rsidP="009378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8D9">
        <w:rPr>
          <w:rFonts w:ascii="Times New Roman" w:hAnsi="Times New Roman" w:cs="Times New Roman"/>
          <w:b/>
          <w:bCs/>
          <w:sz w:val="24"/>
          <w:szCs w:val="24"/>
        </w:rPr>
        <w:t>Electronic Supplementary Material</w:t>
      </w:r>
    </w:p>
    <w:p w14:paraId="7784D8EA" w14:textId="741289DF" w:rsidR="009378D9" w:rsidRPr="009378D9" w:rsidRDefault="009378D9" w:rsidP="009378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</w:p>
    <w:p w14:paraId="40CE811C" w14:textId="1C777998" w:rsidR="009378D9" w:rsidRPr="00231193" w:rsidRDefault="009378D9" w:rsidP="009378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Pr="00231193">
        <w:rPr>
          <w:rFonts w:ascii="Times New Roman" w:hAnsi="Times New Roman" w:cs="Times New Roman"/>
          <w:sz w:val="24"/>
          <w:szCs w:val="24"/>
        </w:rPr>
        <w:t xml:space="preserve"> Rapid facial mimicry as a regulator of play in a despotic macaque species</w:t>
      </w:r>
    </w:p>
    <w:p w14:paraId="4D3BE87C" w14:textId="2D572EB4" w:rsidR="009378D9" w:rsidRPr="00231193" w:rsidRDefault="009378D9" w:rsidP="009378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b/>
          <w:bCs/>
          <w:sz w:val="24"/>
          <w:szCs w:val="24"/>
        </w:rPr>
        <w:t>Journal:</w:t>
      </w:r>
      <w:r w:rsidRPr="00231193">
        <w:rPr>
          <w:rFonts w:ascii="Times New Roman" w:hAnsi="Times New Roman" w:cs="Times New Roman"/>
          <w:sz w:val="24"/>
          <w:szCs w:val="24"/>
        </w:rPr>
        <w:t xml:space="preserve"> Behavioral Ecology and Sociobiology</w:t>
      </w:r>
    </w:p>
    <w:p w14:paraId="0E52CAAC" w14:textId="77777777" w:rsidR="009378D9" w:rsidRPr="00231193" w:rsidRDefault="009378D9" w:rsidP="009378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 w:rsidRPr="00231193">
        <w:rPr>
          <w:rFonts w:ascii="Times New Roman" w:hAnsi="Times New Roman" w:cs="Times New Roman"/>
          <w:sz w:val="24"/>
          <w:szCs w:val="24"/>
        </w:rPr>
        <w:t xml:space="preserve"> Giulia Facondini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231193">
        <w:rPr>
          <w:rFonts w:ascii="Times New Roman" w:hAnsi="Times New Roman" w:cs="Times New Roman"/>
          <w:sz w:val="24"/>
          <w:szCs w:val="24"/>
        </w:rPr>
        <w:t>, Luca Pedruzzi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>1,2,*</w:t>
      </w:r>
      <w:r w:rsidRPr="00231193">
        <w:rPr>
          <w:rFonts w:ascii="Times New Roman" w:hAnsi="Times New Roman" w:cs="Times New Roman"/>
          <w:sz w:val="24"/>
          <w:szCs w:val="24"/>
        </w:rPr>
        <w:t>, Simone Aere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31193">
        <w:rPr>
          <w:rFonts w:ascii="Times New Roman" w:hAnsi="Times New Roman" w:cs="Times New Roman"/>
          <w:sz w:val="24"/>
          <w:szCs w:val="24"/>
        </w:rPr>
        <w:t>, Martin Böye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31193">
        <w:rPr>
          <w:rFonts w:ascii="Times New Roman" w:hAnsi="Times New Roman" w:cs="Times New Roman"/>
          <w:sz w:val="24"/>
          <w:szCs w:val="24"/>
        </w:rPr>
        <w:t>, Alban Lemasson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 xml:space="preserve">2,4,** </w:t>
      </w:r>
      <w:r w:rsidRPr="00231193">
        <w:rPr>
          <w:rFonts w:ascii="Times New Roman" w:hAnsi="Times New Roman" w:cs="Times New Roman"/>
          <w:sz w:val="24"/>
          <w:szCs w:val="24"/>
        </w:rPr>
        <w:t xml:space="preserve"> Elisabetta Palagi</w:t>
      </w:r>
      <w:r w:rsidRPr="00231193">
        <w:rPr>
          <w:rFonts w:ascii="Times New Roman" w:hAnsi="Times New Roman" w:cs="Times New Roman"/>
          <w:sz w:val="24"/>
          <w:szCs w:val="24"/>
          <w:vertAlign w:val="superscript"/>
        </w:rPr>
        <w:t>1,5,**</w:t>
      </w:r>
    </w:p>
    <w:p w14:paraId="1935D1FF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1. Unit of Ethology, Department of Biology, University of Pisa, 56126 Pisa, Italy</w:t>
      </w:r>
    </w:p>
    <w:p w14:paraId="40C5EF3D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2. Université de Rennes, Université de Normandie, CNRS, EthoS (Ethologie animale et humaine) - U.M.R 6552, F-35000 Rennes, France</w:t>
      </w:r>
    </w:p>
    <w:p w14:paraId="0477DB91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3. Centre de Recherche et d'Etude pour l'Animal Sauvage, Planète Sauvage, 44710 Port Saint Pere, France</w:t>
      </w:r>
    </w:p>
    <w:p w14:paraId="052F0C71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 xml:space="preserve">4. Institut Universitaire de France 1 rue Descartes, Cedex 05, 75231 Paris, France </w:t>
      </w:r>
    </w:p>
    <w:p w14:paraId="78FCF874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5. Natural History Museum, University of Pisa, 56017 Calci, Pisa, Italy</w:t>
      </w:r>
    </w:p>
    <w:p w14:paraId="1BD47D31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38ECD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*first authorship shared</w:t>
      </w:r>
    </w:p>
    <w:p w14:paraId="6C1A2BAE" w14:textId="77777777" w:rsidR="009378D9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sz w:val="24"/>
          <w:szCs w:val="24"/>
        </w:rPr>
        <w:t>**senior authorship shared</w:t>
      </w:r>
    </w:p>
    <w:p w14:paraId="430AB0EA" w14:textId="77777777" w:rsidR="009378D9" w:rsidRPr="00231193" w:rsidRDefault="009378D9" w:rsidP="009378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1E0D8" w14:textId="77777777" w:rsidR="009378D9" w:rsidRPr="00231193" w:rsidRDefault="009378D9" w:rsidP="009378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rFonts w:ascii="Times New Roman" w:hAnsi="Times New Roman" w:cs="Times New Roman"/>
          <w:b/>
          <w:bCs/>
          <w:sz w:val="24"/>
          <w:szCs w:val="24"/>
        </w:rPr>
        <w:t>Corresponding authors:</w:t>
      </w:r>
      <w:r w:rsidRPr="00231193">
        <w:rPr>
          <w:rFonts w:ascii="Times New Roman" w:hAnsi="Times New Roman" w:cs="Times New Roman"/>
          <w:sz w:val="24"/>
          <w:szCs w:val="24"/>
        </w:rPr>
        <w:t xml:space="preserve"> Elisabetta Palagi (elisabetta.palagi@unipi,it) and Alban Lemasson (alban.lemasson@univ-rennes.fr)</w:t>
      </w:r>
    </w:p>
    <w:p w14:paraId="708B7E28" w14:textId="77777777" w:rsidR="009378D9" w:rsidRDefault="009378D9" w:rsidP="009378D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5D99F" w14:textId="7E272D41" w:rsidR="00086F3E" w:rsidRPr="00231193" w:rsidRDefault="00FD2BE1" w:rsidP="00086F3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93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9686B4C" wp14:editId="42176C5A">
            <wp:simplePos x="0" y="0"/>
            <wp:positionH relativeFrom="column">
              <wp:posOffset>-380365</wp:posOffset>
            </wp:positionH>
            <wp:positionV relativeFrom="paragraph">
              <wp:posOffset>934778</wp:posOffset>
            </wp:positionV>
            <wp:extent cx="6952615" cy="2978150"/>
            <wp:effectExtent l="0" t="0" r="635" b="0"/>
            <wp:wrapTight wrapText="bothSides">
              <wp:wrapPolygon edited="0">
                <wp:start x="0" y="0"/>
                <wp:lineTo x="0" y="21416"/>
                <wp:lineTo x="21543" y="21416"/>
                <wp:lineTo x="21543" y="0"/>
                <wp:lineTo x="0" y="0"/>
              </wp:wrapPolygon>
            </wp:wrapTight>
            <wp:docPr id="1771197257" name="Picture 3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197257" name="Picture 3" descr="A comparison of a graph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2615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F3E" w:rsidRPr="00231193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Boxplots comparing the </w:t>
      </w:r>
      <w:r w:rsidR="00086F3E" w:rsidRPr="00231193">
        <w:rPr>
          <w:rFonts w:ascii="Times New Roman" w:hAnsi="Times New Roman" w:cs="Times New Roman"/>
          <w:i/>
          <w:iCs/>
          <w:sz w:val="24"/>
          <w:szCs w:val="24"/>
        </w:rPr>
        <w:t>Frequency of social play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086F3E" w:rsidRPr="00231193">
        <w:rPr>
          <w:rFonts w:ascii="Times New Roman" w:hAnsi="Times New Roman" w:cs="Times New Roman"/>
          <w:b/>
          <w:bCs/>
          <w:sz w:val="24"/>
          <w:szCs w:val="24"/>
        </w:rPr>
        <w:t xml:space="preserve"> a)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sex (males </w:t>
      </w:r>
      <w:r w:rsidR="00086F3E" w:rsidRPr="00231193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females), and </w:t>
      </w:r>
      <w:r w:rsidR="00086F3E" w:rsidRPr="00231193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age category (juveniles </w:t>
      </w:r>
      <w:r w:rsidR="00086F3E" w:rsidRPr="00231193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subadults </w:t>
      </w:r>
      <w:r w:rsidR="00086F3E" w:rsidRPr="00231193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086F3E" w:rsidRPr="00231193">
        <w:rPr>
          <w:rFonts w:ascii="Times New Roman" w:hAnsi="Times New Roman" w:cs="Times New Roman"/>
          <w:sz w:val="24"/>
          <w:szCs w:val="24"/>
        </w:rPr>
        <w:t xml:space="preserve"> adults).</w:t>
      </w:r>
      <w:r w:rsidR="00BD1052" w:rsidRPr="00231193">
        <w:rPr>
          <w:rFonts w:ascii="Times New Roman" w:hAnsi="Times New Roman" w:cs="Times New Roman"/>
          <w:sz w:val="24"/>
          <w:szCs w:val="24"/>
        </w:rPr>
        <w:t xml:space="preserve"> The boxplots show the medians, the interquartile range (IQR), and the extent of  data to ±1.5×IQR; dots represent outliers</w:t>
      </w:r>
    </w:p>
    <w:p w14:paraId="469EFB33" w14:textId="668FEA01" w:rsidR="00086F3E" w:rsidRPr="008A3747" w:rsidRDefault="00086F3E" w:rsidP="00086F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6BCE52" w14:textId="6A670B0F" w:rsidR="00306043" w:rsidRDefault="00306043"/>
    <w:p w14:paraId="169235B7" w14:textId="77777777" w:rsidR="00231193" w:rsidRDefault="00231193"/>
    <w:p w14:paraId="12F99708" w14:textId="77777777" w:rsidR="00231193" w:rsidRDefault="00231193"/>
    <w:p w14:paraId="54AD0807" w14:textId="77777777" w:rsidR="00231193" w:rsidRDefault="00231193"/>
    <w:p w14:paraId="35007564" w14:textId="77777777" w:rsidR="00231193" w:rsidRDefault="00231193"/>
    <w:p w14:paraId="53CAE8A3" w14:textId="77777777" w:rsidR="00231193" w:rsidRDefault="00231193"/>
    <w:p w14:paraId="331A36F6" w14:textId="77777777" w:rsidR="00231193" w:rsidRDefault="00231193"/>
    <w:p w14:paraId="1F61F3B5" w14:textId="77777777" w:rsidR="00231193" w:rsidRDefault="00231193"/>
    <w:p w14:paraId="23B814E6" w14:textId="77777777" w:rsidR="00231193" w:rsidRDefault="00231193"/>
    <w:p w14:paraId="5EA6E07C" w14:textId="77777777" w:rsidR="00231193" w:rsidRDefault="00231193"/>
    <w:p w14:paraId="45A11D23" w14:textId="77777777" w:rsidR="00231193" w:rsidRDefault="00231193"/>
    <w:p w14:paraId="5E75F58E" w14:textId="77777777" w:rsidR="00231193" w:rsidRDefault="00231193"/>
    <w:p w14:paraId="12D0824F" w14:textId="77777777" w:rsidR="00231193" w:rsidRDefault="00231193"/>
    <w:p w14:paraId="4A4F4DD9" w14:textId="77777777" w:rsidR="00231193" w:rsidRDefault="00231193"/>
    <w:p w14:paraId="0E926912" w14:textId="77777777" w:rsidR="00231193" w:rsidRDefault="00231193"/>
    <w:p w14:paraId="1BC3C1C7" w14:textId="77777777" w:rsidR="00231193" w:rsidRDefault="00231193"/>
    <w:p w14:paraId="1A197DD1" w14:textId="77777777" w:rsidR="00231193" w:rsidRDefault="00231193" w:rsidP="0023119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E2285" w14:textId="77777777" w:rsidR="00231193" w:rsidRDefault="00231193"/>
    <w:sectPr w:rsidR="00231193" w:rsidSect="000731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4C"/>
    <w:rsid w:val="00073195"/>
    <w:rsid w:val="00086F3E"/>
    <w:rsid w:val="00144BCF"/>
    <w:rsid w:val="00231193"/>
    <w:rsid w:val="00306043"/>
    <w:rsid w:val="00342919"/>
    <w:rsid w:val="00592AEE"/>
    <w:rsid w:val="006E0CF2"/>
    <w:rsid w:val="009378D9"/>
    <w:rsid w:val="00BD1052"/>
    <w:rsid w:val="00C62074"/>
    <w:rsid w:val="00D63F4C"/>
    <w:rsid w:val="00E249A9"/>
    <w:rsid w:val="00EE240F"/>
    <w:rsid w:val="00F53C5E"/>
    <w:rsid w:val="00FD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77FC"/>
  <w15:chartTrackingRefBased/>
  <w15:docId w15:val="{07709F41-C734-4B19-81D3-3DD4834B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2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2A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2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A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Pedruzzi</dc:creator>
  <cp:keywords/>
  <dc:description/>
  <cp:lastModifiedBy>Luca Pedruzzi</cp:lastModifiedBy>
  <cp:revision>4</cp:revision>
  <dcterms:created xsi:type="dcterms:W3CDTF">2024-05-17T08:44:00Z</dcterms:created>
  <dcterms:modified xsi:type="dcterms:W3CDTF">2024-05-22T05:55:00Z</dcterms:modified>
</cp:coreProperties>
</file>