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6B4D7" w14:textId="3575E298" w:rsidR="00F21E85" w:rsidRDefault="00F21E85" w:rsidP="000B4709">
      <w:pPr>
        <w:rPr>
          <w:b/>
          <w:bCs/>
          <w:sz w:val="22"/>
          <w:szCs w:val="22"/>
        </w:rPr>
      </w:pPr>
      <w:r>
        <w:rPr>
          <w:b/>
          <w:bCs/>
          <w:sz w:val="22"/>
          <w:szCs w:val="22"/>
        </w:rPr>
        <w:t xml:space="preserve">Supplementary </w:t>
      </w:r>
      <w:r w:rsidR="0089049C">
        <w:rPr>
          <w:b/>
          <w:bCs/>
          <w:sz w:val="22"/>
          <w:szCs w:val="22"/>
        </w:rPr>
        <w:t>M</w:t>
      </w:r>
      <w:r>
        <w:rPr>
          <w:b/>
          <w:bCs/>
          <w:sz w:val="22"/>
          <w:szCs w:val="22"/>
        </w:rPr>
        <w:t>aterial 1</w:t>
      </w:r>
    </w:p>
    <w:p w14:paraId="17595663" w14:textId="77777777" w:rsidR="00F21E85" w:rsidRDefault="00F21E85" w:rsidP="000B4709">
      <w:pPr>
        <w:rPr>
          <w:b/>
          <w:bCs/>
          <w:sz w:val="22"/>
          <w:szCs w:val="22"/>
        </w:rPr>
      </w:pPr>
    </w:p>
    <w:p w14:paraId="3FF84036" w14:textId="61E4889A" w:rsidR="000B4709" w:rsidRDefault="000B4709" w:rsidP="000B4709">
      <w:pPr>
        <w:rPr>
          <w:b/>
          <w:bCs/>
          <w:sz w:val="22"/>
          <w:szCs w:val="22"/>
        </w:rPr>
      </w:pPr>
      <w:r w:rsidRPr="000B4709">
        <w:rPr>
          <w:b/>
          <w:bCs/>
          <w:sz w:val="22"/>
          <w:szCs w:val="22"/>
        </w:rPr>
        <w:t xml:space="preserve">Supplement to: </w:t>
      </w:r>
      <w:r w:rsidRPr="000B4709">
        <w:rPr>
          <w:sz w:val="22"/>
          <w:szCs w:val="22"/>
        </w:rPr>
        <w:t>Divergent killer whale populations exhibit similar acquisition but different healing rates of conspecific scars</w:t>
      </w:r>
    </w:p>
    <w:p w14:paraId="2FA1D9EB" w14:textId="77777777" w:rsidR="000B4709" w:rsidRDefault="000B4709" w:rsidP="000B4709">
      <w:pPr>
        <w:rPr>
          <w:b/>
          <w:bCs/>
          <w:sz w:val="22"/>
          <w:szCs w:val="22"/>
        </w:rPr>
      </w:pPr>
    </w:p>
    <w:p w14:paraId="71DAC3BD" w14:textId="0682B930" w:rsidR="000B4709" w:rsidRPr="000B4709" w:rsidRDefault="000B4709" w:rsidP="000B4709">
      <w:pPr>
        <w:rPr>
          <w:b/>
          <w:bCs/>
          <w:sz w:val="22"/>
          <w:szCs w:val="22"/>
        </w:rPr>
      </w:pPr>
      <w:r w:rsidRPr="000B4709">
        <w:rPr>
          <w:b/>
          <w:bCs/>
          <w:sz w:val="22"/>
          <w:szCs w:val="22"/>
        </w:rPr>
        <w:t xml:space="preserve">Journal: </w:t>
      </w:r>
      <w:r w:rsidRPr="000B4709">
        <w:rPr>
          <w:sz w:val="22"/>
          <w:szCs w:val="22"/>
        </w:rPr>
        <w:t>Behavio</w:t>
      </w:r>
      <w:r w:rsidR="0089049C">
        <w:rPr>
          <w:sz w:val="22"/>
          <w:szCs w:val="22"/>
        </w:rPr>
        <w:t>u</w:t>
      </w:r>
      <w:r w:rsidRPr="000B4709">
        <w:rPr>
          <w:sz w:val="22"/>
          <w:szCs w:val="22"/>
        </w:rPr>
        <w:t>ral Ecology and Sociobiology</w:t>
      </w:r>
    </w:p>
    <w:p w14:paraId="66DB287D" w14:textId="77777777" w:rsidR="000B4709" w:rsidRDefault="000B4709" w:rsidP="000B4709">
      <w:pPr>
        <w:rPr>
          <w:b/>
          <w:bCs/>
          <w:sz w:val="22"/>
          <w:szCs w:val="22"/>
        </w:rPr>
      </w:pPr>
    </w:p>
    <w:p w14:paraId="52F98486" w14:textId="6F31DC3E" w:rsidR="000B4709" w:rsidRDefault="000B4709" w:rsidP="000B4709">
      <w:pPr>
        <w:rPr>
          <w:b/>
          <w:bCs/>
          <w:sz w:val="22"/>
          <w:szCs w:val="22"/>
        </w:rPr>
      </w:pPr>
      <w:r w:rsidRPr="000B4709">
        <w:rPr>
          <w:b/>
          <w:bCs/>
          <w:sz w:val="22"/>
          <w:szCs w:val="22"/>
        </w:rPr>
        <w:t xml:space="preserve">Authors: </w:t>
      </w:r>
      <w:r w:rsidRPr="000B4709">
        <w:rPr>
          <w:sz w:val="22"/>
          <w:szCs w:val="22"/>
        </w:rPr>
        <w:t>Celine van Weelden</w:t>
      </w:r>
      <w:r w:rsidRPr="000B4709">
        <w:rPr>
          <w:sz w:val="22"/>
          <w:szCs w:val="22"/>
          <w:vertAlign w:val="superscript"/>
        </w:rPr>
        <w:t>1,2</w:t>
      </w:r>
      <w:r w:rsidRPr="000B4709">
        <w:rPr>
          <w:sz w:val="22"/>
          <w:szCs w:val="22"/>
        </w:rPr>
        <w:t>, Paul Tixier</w:t>
      </w:r>
      <w:r w:rsidRPr="000B4709">
        <w:rPr>
          <w:sz w:val="22"/>
          <w:szCs w:val="22"/>
          <w:vertAlign w:val="superscript"/>
        </w:rPr>
        <w:t>2,3</w:t>
      </w:r>
      <w:r w:rsidRPr="000B4709">
        <w:rPr>
          <w:sz w:val="22"/>
          <w:szCs w:val="22"/>
        </w:rPr>
        <w:t>, Thomas Doniol-Valcroze</w:t>
      </w:r>
      <w:r w:rsidRPr="000B4709">
        <w:rPr>
          <w:sz w:val="22"/>
          <w:szCs w:val="22"/>
          <w:vertAlign w:val="superscript"/>
        </w:rPr>
        <w:t>4</w:t>
      </w:r>
      <w:r w:rsidRPr="000B4709">
        <w:rPr>
          <w:sz w:val="22"/>
          <w:szCs w:val="22"/>
        </w:rPr>
        <w:t>, Christophe Guinet</w:t>
      </w:r>
      <w:r w:rsidRPr="000B4709">
        <w:rPr>
          <w:sz w:val="22"/>
          <w:szCs w:val="22"/>
          <w:vertAlign w:val="superscript"/>
        </w:rPr>
        <w:t>3</w:t>
      </w:r>
      <w:r w:rsidRPr="000B4709">
        <w:rPr>
          <w:sz w:val="22"/>
          <w:szCs w:val="22"/>
        </w:rPr>
        <w:t>, Jared R. Towers</w:t>
      </w:r>
      <w:r w:rsidRPr="000B4709">
        <w:rPr>
          <w:sz w:val="22"/>
          <w:szCs w:val="22"/>
          <w:vertAlign w:val="superscript"/>
        </w:rPr>
        <w:t>1,</w:t>
      </w:r>
      <w:proofErr w:type="gramStart"/>
      <w:r w:rsidRPr="000B4709">
        <w:rPr>
          <w:sz w:val="22"/>
          <w:szCs w:val="22"/>
          <w:vertAlign w:val="superscript"/>
        </w:rPr>
        <w:t>4</w:t>
      </w:r>
      <w:r w:rsidRPr="000B4709">
        <w:rPr>
          <w:sz w:val="22"/>
          <w:szCs w:val="22"/>
        </w:rPr>
        <w:t>,*</w:t>
      </w:r>
      <w:proofErr w:type="gramEnd"/>
    </w:p>
    <w:p w14:paraId="0DE01F90" w14:textId="77777777" w:rsidR="000B4709" w:rsidRDefault="000B4709" w:rsidP="000B4709">
      <w:pPr>
        <w:rPr>
          <w:b/>
          <w:bCs/>
          <w:sz w:val="22"/>
          <w:szCs w:val="22"/>
        </w:rPr>
      </w:pPr>
    </w:p>
    <w:p w14:paraId="707F1543" w14:textId="00AD27E5" w:rsidR="000B4709" w:rsidRPr="000B4709" w:rsidRDefault="000B4709" w:rsidP="000B4709">
      <w:pPr>
        <w:rPr>
          <w:b/>
          <w:bCs/>
          <w:sz w:val="22"/>
          <w:szCs w:val="22"/>
        </w:rPr>
      </w:pPr>
      <w:r w:rsidRPr="000B4709">
        <w:rPr>
          <w:b/>
          <w:bCs/>
          <w:sz w:val="22"/>
          <w:szCs w:val="22"/>
        </w:rPr>
        <w:t>Affiliations:</w:t>
      </w:r>
    </w:p>
    <w:p w14:paraId="33353630" w14:textId="79B45DD8" w:rsidR="000B4709" w:rsidRPr="003A0E81" w:rsidRDefault="000B4709" w:rsidP="000B4709">
      <w:pPr>
        <w:pStyle w:val="Default"/>
        <w:numPr>
          <w:ilvl w:val="0"/>
          <w:numId w:val="1"/>
        </w:numPr>
        <w:spacing w:line="480" w:lineRule="auto"/>
        <w:rPr>
          <w:b/>
          <w:bCs/>
          <w:sz w:val="22"/>
          <w:szCs w:val="22"/>
          <w:vertAlign w:val="superscript"/>
        </w:rPr>
      </w:pPr>
      <w:r w:rsidRPr="003A0E81">
        <w:rPr>
          <w:b/>
          <w:bCs/>
          <w:sz w:val="22"/>
          <w:szCs w:val="22"/>
          <w:vertAlign w:val="superscript"/>
        </w:rPr>
        <w:t>Bay Cetology, Alert Bay BC, Canada</w:t>
      </w:r>
    </w:p>
    <w:p w14:paraId="1B6CA3F6" w14:textId="77777777" w:rsidR="000B4709" w:rsidRDefault="000B4709" w:rsidP="000B4709">
      <w:pPr>
        <w:pStyle w:val="Default"/>
        <w:numPr>
          <w:ilvl w:val="0"/>
          <w:numId w:val="1"/>
        </w:numPr>
        <w:spacing w:line="480" w:lineRule="auto"/>
        <w:rPr>
          <w:b/>
          <w:bCs/>
          <w:sz w:val="22"/>
          <w:szCs w:val="22"/>
          <w:vertAlign w:val="superscript"/>
          <w:lang w:val="fr-CA"/>
        </w:rPr>
      </w:pPr>
      <w:r w:rsidRPr="00684A9D">
        <w:rPr>
          <w:b/>
          <w:bCs/>
          <w:sz w:val="22"/>
          <w:szCs w:val="22"/>
          <w:vertAlign w:val="superscript"/>
          <w:lang w:val="fr-CA"/>
        </w:rPr>
        <w:t xml:space="preserve">MARBEC Université de Montpellier-CNRS-IFREMER-IRD, Sète, </w:t>
      </w:r>
      <w:r>
        <w:rPr>
          <w:b/>
          <w:bCs/>
          <w:sz w:val="22"/>
          <w:szCs w:val="22"/>
          <w:vertAlign w:val="superscript"/>
          <w:lang w:val="fr-CA"/>
        </w:rPr>
        <w:t>France</w:t>
      </w:r>
    </w:p>
    <w:p w14:paraId="31DAC3A6" w14:textId="77777777" w:rsidR="000B4709" w:rsidRPr="001C0E1E" w:rsidRDefault="000B4709" w:rsidP="000B4709">
      <w:pPr>
        <w:pStyle w:val="Default"/>
        <w:numPr>
          <w:ilvl w:val="0"/>
          <w:numId w:val="1"/>
        </w:numPr>
        <w:spacing w:line="480" w:lineRule="auto"/>
        <w:rPr>
          <w:b/>
          <w:bCs/>
          <w:sz w:val="22"/>
          <w:szCs w:val="22"/>
          <w:vertAlign w:val="superscript"/>
          <w:lang w:val="fr-CA"/>
        </w:rPr>
      </w:pPr>
      <w:r w:rsidRPr="00684A9D">
        <w:rPr>
          <w:b/>
          <w:bCs/>
          <w:sz w:val="22"/>
          <w:szCs w:val="22"/>
          <w:vertAlign w:val="superscript"/>
          <w:lang w:val="fr-CA"/>
        </w:rPr>
        <w:t>Centre d’</w:t>
      </w:r>
      <w:proofErr w:type="spellStart"/>
      <w:r w:rsidRPr="00684A9D">
        <w:rPr>
          <w:b/>
          <w:bCs/>
          <w:sz w:val="22"/>
          <w:szCs w:val="22"/>
          <w:vertAlign w:val="superscript"/>
          <w:lang w:val="fr-CA"/>
        </w:rPr>
        <w:t>Etudes</w:t>
      </w:r>
      <w:proofErr w:type="spellEnd"/>
      <w:r w:rsidRPr="00684A9D">
        <w:rPr>
          <w:b/>
          <w:bCs/>
          <w:sz w:val="22"/>
          <w:szCs w:val="22"/>
          <w:vertAlign w:val="superscript"/>
          <w:lang w:val="fr-CA"/>
        </w:rPr>
        <w:t xml:space="preserve"> Biologiques de Chizé (CEBC), UMR 7372 La Rochelle Université—CNRS, Villiers-en-Bois, France</w:t>
      </w:r>
    </w:p>
    <w:p w14:paraId="56443DE5" w14:textId="07809254" w:rsidR="000B4709" w:rsidRPr="000B4709" w:rsidRDefault="000B4709" w:rsidP="000B4709">
      <w:pPr>
        <w:pStyle w:val="Default"/>
        <w:numPr>
          <w:ilvl w:val="0"/>
          <w:numId w:val="1"/>
        </w:numPr>
        <w:spacing w:line="480" w:lineRule="auto"/>
        <w:rPr>
          <w:b/>
          <w:bCs/>
          <w:sz w:val="22"/>
          <w:szCs w:val="22"/>
          <w:vertAlign w:val="superscript"/>
        </w:rPr>
      </w:pPr>
      <w:r>
        <w:rPr>
          <w:b/>
          <w:bCs/>
          <w:sz w:val="22"/>
          <w:szCs w:val="22"/>
          <w:vertAlign w:val="superscript"/>
        </w:rPr>
        <w:t>Cetacean Research Program, Pacific Biological Station, Fisheries and Oceans Canada, Nanaimo BC, Canada</w:t>
      </w:r>
    </w:p>
    <w:p w14:paraId="13075861" w14:textId="77777777" w:rsidR="000B4709" w:rsidRPr="00F935B2" w:rsidRDefault="000B4709" w:rsidP="000B4709">
      <w:pPr>
        <w:pStyle w:val="Default"/>
        <w:numPr>
          <w:ilvl w:val="0"/>
          <w:numId w:val="2"/>
        </w:numPr>
        <w:spacing w:line="480" w:lineRule="auto"/>
        <w:rPr>
          <w:b/>
          <w:bCs/>
          <w:sz w:val="22"/>
          <w:szCs w:val="22"/>
          <w:vertAlign w:val="superscript"/>
        </w:rPr>
      </w:pPr>
      <w:r>
        <w:rPr>
          <w:b/>
          <w:bCs/>
          <w:sz w:val="22"/>
          <w:szCs w:val="22"/>
          <w:vertAlign w:val="superscript"/>
        </w:rPr>
        <w:t>Corresponding author: jrtowers@gmail.com</w:t>
      </w:r>
    </w:p>
    <w:p w14:paraId="680D034B" w14:textId="77777777" w:rsidR="000B4709" w:rsidRPr="007733FE" w:rsidRDefault="000B4709" w:rsidP="000B4709">
      <w:pPr>
        <w:pStyle w:val="Default"/>
        <w:spacing w:line="480" w:lineRule="auto"/>
        <w:ind w:left="720"/>
        <w:rPr>
          <w:b/>
          <w:bCs/>
          <w:sz w:val="22"/>
          <w:szCs w:val="22"/>
          <w:vertAlign w:val="superscript"/>
        </w:rPr>
      </w:pPr>
    </w:p>
    <w:p w14:paraId="7928DE99" w14:textId="77777777" w:rsidR="00E96DA8" w:rsidRDefault="00E96DA8" w:rsidP="00E96DA8">
      <w:pPr>
        <w:rPr>
          <w:sz w:val="22"/>
          <w:szCs w:val="22"/>
        </w:rPr>
      </w:pPr>
    </w:p>
    <w:p w14:paraId="2C1BC046" w14:textId="360F0468" w:rsidR="00E96DA8" w:rsidRDefault="00E96DA8" w:rsidP="00E96DA8">
      <w:pPr>
        <w:rPr>
          <w:sz w:val="22"/>
          <w:szCs w:val="22"/>
        </w:rPr>
      </w:pPr>
      <w:r>
        <w:rPr>
          <w:sz w:val="22"/>
          <w:szCs w:val="22"/>
        </w:rPr>
        <w:t xml:space="preserve">Table </w:t>
      </w:r>
      <w:r w:rsidRPr="000B7FAB">
        <w:rPr>
          <w:sz w:val="22"/>
          <w:szCs w:val="22"/>
        </w:rPr>
        <w:t>S</w:t>
      </w:r>
      <w:r>
        <w:rPr>
          <w:sz w:val="22"/>
          <w:szCs w:val="22"/>
        </w:rPr>
        <w:t>1</w:t>
      </w:r>
      <w:r w:rsidRPr="000B7FAB">
        <w:rPr>
          <w:sz w:val="22"/>
          <w:szCs w:val="22"/>
        </w:rPr>
        <w:t xml:space="preserve"> – Model selection to determine if the inclusion of an interaction term between the variables </w:t>
      </w:r>
      <w:proofErr w:type="spellStart"/>
      <w:r w:rsidRPr="000B7FAB">
        <w:rPr>
          <w:sz w:val="22"/>
          <w:szCs w:val="22"/>
        </w:rPr>
        <w:t>ageclass</w:t>
      </w:r>
      <w:proofErr w:type="spellEnd"/>
      <w:r w:rsidRPr="000B7FAB">
        <w:rPr>
          <w:sz w:val="22"/>
          <w:szCs w:val="22"/>
        </w:rPr>
        <w:t xml:space="preserve"> and population improve the fit of the generalized additive mixed model</w:t>
      </w:r>
    </w:p>
    <w:p w14:paraId="2DFB346C" w14:textId="77777777" w:rsidR="00E96DA8" w:rsidRDefault="00E96DA8" w:rsidP="00E96DA8">
      <w:pPr>
        <w:rPr>
          <w:sz w:val="22"/>
          <w:szCs w:val="22"/>
        </w:rPr>
      </w:pPr>
    </w:p>
    <w:tbl>
      <w:tblPr>
        <w:tblStyle w:val="TableGrid"/>
        <w:tblpPr w:leftFromText="180" w:rightFromText="180" w:vertAnchor="page" w:horzAnchor="margin" w:tblpY="829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4962"/>
        <w:gridCol w:w="992"/>
        <w:gridCol w:w="1417"/>
        <w:gridCol w:w="1134"/>
      </w:tblGrid>
      <w:tr w:rsidR="00E96DA8" w14:paraId="7FF2676B" w14:textId="77777777" w:rsidTr="009A45AD">
        <w:tc>
          <w:tcPr>
            <w:tcW w:w="1129" w:type="dxa"/>
            <w:shd w:val="clear" w:color="auto" w:fill="D9D9D9" w:themeFill="background1" w:themeFillShade="D9"/>
          </w:tcPr>
          <w:p w14:paraId="3A33D73E" w14:textId="77777777" w:rsidR="00E96DA8" w:rsidRPr="00DC12FC" w:rsidRDefault="00E96DA8" w:rsidP="006D30DF">
            <w:pPr>
              <w:pStyle w:val="Default"/>
              <w:spacing w:line="480" w:lineRule="auto"/>
              <w:jc w:val="both"/>
              <w:rPr>
                <w:b/>
                <w:bCs/>
                <w:color w:val="auto"/>
                <w:sz w:val="22"/>
                <w:szCs w:val="22"/>
              </w:rPr>
            </w:pPr>
            <w:r w:rsidRPr="00DC12FC">
              <w:rPr>
                <w:b/>
                <w:bCs/>
                <w:color w:val="auto"/>
                <w:sz w:val="22"/>
                <w:szCs w:val="22"/>
              </w:rPr>
              <w:t>Model</w:t>
            </w:r>
          </w:p>
        </w:tc>
        <w:tc>
          <w:tcPr>
            <w:tcW w:w="4962" w:type="dxa"/>
            <w:shd w:val="clear" w:color="auto" w:fill="D9D9D9" w:themeFill="background1" w:themeFillShade="D9"/>
          </w:tcPr>
          <w:p w14:paraId="71D52C07" w14:textId="77777777" w:rsidR="00E96DA8" w:rsidRPr="00DC12FC" w:rsidRDefault="00E96DA8" w:rsidP="006D30DF">
            <w:pPr>
              <w:pStyle w:val="Default"/>
              <w:spacing w:line="480" w:lineRule="auto"/>
              <w:jc w:val="both"/>
              <w:rPr>
                <w:b/>
                <w:bCs/>
                <w:color w:val="auto"/>
                <w:sz w:val="22"/>
                <w:szCs w:val="22"/>
              </w:rPr>
            </w:pPr>
            <w:r w:rsidRPr="00DC12FC">
              <w:rPr>
                <w:b/>
                <w:bCs/>
                <w:color w:val="auto"/>
                <w:sz w:val="22"/>
                <w:szCs w:val="22"/>
              </w:rPr>
              <w:t>Model structure</w:t>
            </w:r>
          </w:p>
        </w:tc>
        <w:tc>
          <w:tcPr>
            <w:tcW w:w="992" w:type="dxa"/>
            <w:shd w:val="clear" w:color="auto" w:fill="D9D9D9" w:themeFill="background1" w:themeFillShade="D9"/>
          </w:tcPr>
          <w:p w14:paraId="1A0705D3" w14:textId="77777777" w:rsidR="00E96DA8" w:rsidRPr="00DC12FC" w:rsidRDefault="00E96DA8" w:rsidP="006D30DF">
            <w:pPr>
              <w:pStyle w:val="Default"/>
              <w:spacing w:line="480" w:lineRule="auto"/>
              <w:jc w:val="both"/>
              <w:rPr>
                <w:b/>
                <w:bCs/>
                <w:color w:val="auto"/>
                <w:sz w:val="22"/>
                <w:szCs w:val="22"/>
              </w:rPr>
            </w:pPr>
            <w:proofErr w:type="spellStart"/>
            <w:r w:rsidRPr="00DC12FC">
              <w:rPr>
                <w:b/>
                <w:bCs/>
                <w:color w:val="auto"/>
                <w:sz w:val="22"/>
                <w:szCs w:val="22"/>
              </w:rPr>
              <w:t>df</w:t>
            </w:r>
            <w:proofErr w:type="spellEnd"/>
          </w:p>
        </w:tc>
        <w:tc>
          <w:tcPr>
            <w:tcW w:w="1417" w:type="dxa"/>
            <w:shd w:val="clear" w:color="auto" w:fill="D9D9D9" w:themeFill="background1" w:themeFillShade="D9"/>
          </w:tcPr>
          <w:p w14:paraId="1A773E1B" w14:textId="77777777" w:rsidR="00E96DA8" w:rsidRPr="00DC12FC" w:rsidRDefault="00E96DA8" w:rsidP="006D30DF">
            <w:pPr>
              <w:pStyle w:val="Default"/>
              <w:spacing w:line="480" w:lineRule="auto"/>
              <w:jc w:val="both"/>
              <w:rPr>
                <w:b/>
                <w:bCs/>
                <w:color w:val="auto"/>
                <w:sz w:val="22"/>
                <w:szCs w:val="22"/>
              </w:rPr>
            </w:pPr>
            <w:r w:rsidRPr="00DC12FC">
              <w:rPr>
                <w:b/>
                <w:bCs/>
                <w:color w:val="auto"/>
                <w:sz w:val="22"/>
                <w:szCs w:val="22"/>
              </w:rPr>
              <w:t xml:space="preserve">AIC </w:t>
            </w:r>
          </w:p>
        </w:tc>
        <w:tc>
          <w:tcPr>
            <w:tcW w:w="1134" w:type="dxa"/>
            <w:shd w:val="clear" w:color="auto" w:fill="D9D9D9" w:themeFill="background1" w:themeFillShade="D9"/>
          </w:tcPr>
          <w:p w14:paraId="6B964C1A" w14:textId="77777777" w:rsidR="00E96DA8" w:rsidRPr="00DC12FC" w:rsidRDefault="00E96DA8" w:rsidP="006D30DF">
            <w:pPr>
              <w:pStyle w:val="Default"/>
              <w:spacing w:line="480" w:lineRule="auto"/>
              <w:jc w:val="both"/>
              <w:rPr>
                <w:b/>
                <w:bCs/>
                <w:color w:val="auto"/>
                <w:sz w:val="22"/>
                <w:szCs w:val="22"/>
              </w:rPr>
            </w:pPr>
            <w:r w:rsidRPr="00DC12FC">
              <w:rPr>
                <w:b/>
                <w:bCs/>
                <w:color w:val="auto"/>
                <w:sz w:val="22"/>
                <w:szCs w:val="22"/>
              </w:rPr>
              <w:t xml:space="preserve">BIC </w:t>
            </w:r>
          </w:p>
        </w:tc>
      </w:tr>
      <w:tr w:rsidR="00E96DA8" w14:paraId="5FBEF5AC" w14:textId="77777777" w:rsidTr="009A45AD">
        <w:tc>
          <w:tcPr>
            <w:tcW w:w="1129" w:type="dxa"/>
            <w:shd w:val="clear" w:color="auto" w:fill="F2F2F2" w:themeFill="background1" w:themeFillShade="F2"/>
          </w:tcPr>
          <w:p w14:paraId="11767C52" w14:textId="77777777" w:rsidR="00E96DA8" w:rsidRDefault="00E96DA8" w:rsidP="006D30DF">
            <w:pPr>
              <w:pStyle w:val="Default"/>
              <w:spacing w:line="480" w:lineRule="auto"/>
              <w:jc w:val="both"/>
              <w:rPr>
                <w:color w:val="auto"/>
                <w:sz w:val="22"/>
                <w:szCs w:val="22"/>
              </w:rPr>
            </w:pPr>
            <w:r>
              <w:rPr>
                <w:color w:val="auto"/>
                <w:sz w:val="22"/>
                <w:szCs w:val="22"/>
              </w:rPr>
              <w:t>Null (M0)</w:t>
            </w:r>
          </w:p>
        </w:tc>
        <w:tc>
          <w:tcPr>
            <w:tcW w:w="4962" w:type="dxa"/>
          </w:tcPr>
          <w:p w14:paraId="098C006D" w14:textId="77777777" w:rsidR="00E96DA8" w:rsidRDefault="00E96DA8" w:rsidP="006D30DF">
            <w:pPr>
              <w:pStyle w:val="Default"/>
              <w:spacing w:line="480" w:lineRule="auto"/>
              <w:jc w:val="both"/>
              <w:rPr>
                <w:color w:val="auto"/>
                <w:sz w:val="22"/>
                <w:szCs w:val="22"/>
              </w:rPr>
            </w:pPr>
            <w:r>
              <w:rPr>
                <w:color w:val="auto"/>
                <w:sz w:val="22"/>
                <w:szCs w:val="22"/>
              </w:rPr>
              <w:t>N</w:t>
            </w:r>
            <w:r w:rsidRPr="00C13D8F">
              <w:rPr>
                <w:color w:val="auto"/>
                <w:sz w:val="22"/>
                <w:szCs w:val="22"/>
              </w:rPr>
              <w:t>ew</w:t>
            </w:r>
            <w:r>
              <w:rPr>
                <w:color w:val="auto"/>
                <w:sz w:val="22"/>
                <w:szCs w:val="22"/>
              </w:rPr>
              <w:t xml:space="preserve"> </w:t>
            </w:r>
            <w:r w:rsidRPr="00C13D8F">
              <w:rPr>
                <w:color w:val="auto"/>
                <w:sz w:val="22"/>
                <w:szCs w:val="22"/>
              </w:rPr>
              <w:t>scars</w:t>
            </w:r>
            <w:r>
              <w:rPr>
                <w:color w:val="auto"/>
                <w:sz w:val="22"/>
                <w:szCs w:val="22"/>
              </w:rPr>
              <w:t xml:space="preserve"> </w:t>
            </w:r>
            <w:r w:rsidRPr="00C13D8F">
              <w:rPr>
                <w:color w:val="auto"/>
                <w:sz w:val="22"/>
                <w:szCs w:val="22"/>
              </w:rPr>
              <w:t>~</w:t>
            </w:r>
            <w:r>
              <w:rPr>
                <w:color w:val="auto"/>
                <w:sz w:val="22"/>
                <w:szCs w:val="22"/>
              </w:rPr>
              <w:t xml:space="preserve"> 1</w:t>
            </w:r>
          </w:p>
        </w:tc>
        <w:tc>
          <w:tcPr>
            <w:tcW w:w="992" w:type="dxa"/>
          </w:tcPr>
          <w:p w14:paraId="5AF916A2" w14:textId="77777777" w:rsidR="00E96DA8" w:rsidRDefault="00E96DA8" w:rsidP="006D30DF">
            <w:pPr>
              <w:pStyle w:val="Default"/>
              <w:spacing w:line="480" w:lineRule="auto"/>
              <w:jc w:val="both"/>
              <w:rPr>
                <w:color w:val="auto"/>
                <w:sz w:val="22"/>
                <w:szCs w:val="22"/>
              </w:rPr>
            </w:pPr>
            <w:r>
              <w:rPr>
                <w:color w:val="auto"/>
                <w:sz w:val="22"/>
                <w:szCs w:val="22"/>
              </w:rPr>
              <w:t>5</w:t>
            </w:r>
          </w:p>
        </w:tc>
        <w:tc>
          <w:tcPr>
            <w:tcW w:w="1417" w:type="dxa"/>
          </w:tcPr>
          <w:p w14:paraId="20E6382B" w14:textId="77777777" w:rsidR="00E96DA8" w:rsidRDefault="00E96DA8" w:rsidP="006D30DF">
            <w:pPr>
              <w:pStyle w:val="Default"/>
              <w:spacing w:line="480" w:lineRule="auto"/>
              <w:jc w:val="both"/>
              <w:rPr>
                <w:color w:val="auto"/>
                <w:sz w:val="22"/>
                <w:szCs w:val="22"/>
              </w:rPr>
            </w:pPr>
            <w:r w:rsidRPr="004F1E1F">
              <w:rPr>
                <w:color w:val="auto"/>
                <w:sz w:val="22"/>
                <w:szCs w:val="22"/>
              </w:rPr>
              <w:t>4314.942</w:t>
            </w:r>
          </w:p>
        </w:tc>
        <w:tc>
          <w:tcPr>
            <w:tcW w:w="1134" w:type="dxa"/>
          </w:tcPr>
          <w:p w14:paraId="3B059201" w14:textId="77777777" w:rsidR="00E96DA8" w:rsidRDefault="00E96DA8" w:rsidP="006D30DF">
            <w:pPr>
              <w:pStyle w:val="Default"/>
              <w:spacing w:line="480" w:lineRule="auto"/>
              <w:jc w:val="both"/>
              <w:rPr>
                <w:color w:val="auto"/>
                <w:sz w:val="22"/>
                <w:szCs w:val="22"/>
              </w:rPr>
            </w:pPr>
            <w:r w:rsidRPr="004F1E1F">
              <w:rPr>
                <w:color w:val="auto"/>
                <w:sz w:val="22"/>
                <w:szCs w:val="22"/>
              </w:rPr>
              <w:t>4340.872</w:t>
            </w:r>
          </w:p>
        </w:tc>
      </w:tr>
      <w:tr w:rsidR="00E96DA8" w14:paraId="1A74FA65" w14:textId="77777777" w:rsidTr="009A45AD">
        <w:tc>
          <w:tcPr>
            <w:tcW w:w="1129" w:type="dxa"/>
            <w:shd w:val="clear" w:color="auto" w:fill="F2F2F2" w:themeFill="background1" w:themeFillShade="F2"/>
          </w:tcPr>
          <w:p w14:paraId="3BE3A200" w14:textId="77777777" w:rsidR="00E96DA8" w:rsidRDefault="00E96DA8" w:rsidP="006D30DF">
            <w:pPr>
              <w:pStyle w:val="Default"/>
              <w:spacing w:line="480" w:lineRule="auto"/>
              <w:jc w:val="both"/>
              <w:rPr>
                <w:color w:val="auto"/>
                <w:sz w:val="22"/>
                <w:szCs w:val="22"/>
              </w:rPr>
            </w:pPr>
            <w:r>
              <w:rPr>
                <w:color w:val="auto"/>
                <w:sz w:val="22"/>
                <w:szCs w:val="22"/>
              </w:rPr>
              <w:t>M1</w:t>
            </w:r>
          </w:p>
        </w:tc>
        <w:tc>
          <w:tcPr>
            <w:tcW w:w="4962" w:type="dxa"/>
          </w:tcPr>
          <w:p w14:paraId="26CA9DAA" w14:textId="77777777" w:rsidR="00E96DA8" w:rsidRDefault="00E96DA8" w:rsidP="006D30DF">
            <w:pPr>
              <w:pStyle w:val="Default"/>
              <w:spacing w:line="480" w:lineRule="auto"/>
              <w:jc w:val="both"/>
              <w:rPr>
                <w:color w:val="auto"/>
                <w:sz w:val="22"/>
                <w:szCs w:val="22"/>
              </w:rPr>
            </w:pPr>
            <w:r>
              <w:rPr>
                <w:color w:val="auto"/>
                <w:sz w:val="22"/>
                <w:szCs w:val="22"/>
              </w:rPr>
              <w:t>N</w:t>
            </w:r>
            <w:r w:rsidRPr="00C13D8F">
              <w:rPr>
                <w:color w:val="auto"/>
                <w:sz w:val="22"/>
                <w:szCs w:val="22"/>
              </w:rPr>
              <w:t>ew</w:t>
            </w:r>
            <w:r>
              <w:rPr>
                <w:color w:val="auto"/>
                <w:sz w:val="22"/>
                <w:szCs w:val="22"/>
              </w:rPr>
              <w:t xml:space="preserve"> </w:t>
            </w:r>
            <w:r w:rsidRPr="00C13D8F">
              <w:rPr>
                <w:color w:val="auto"/>
                <w:sz w:val="22"/>
                <w:szCs w:val="22"/>
              </w:rPr>
              <w:t>scars</w:t>
            </w:r>
            <w:r>
              <w:rPr>
                <w:color w:val="auto"/>
                <w:sz w:val="22"/>
                <w:szCs w:val="22"/>
              </w:rPr>
              <w:t xml:space="preserve"> </w:t>
            </w:r>
            <w:r w:rsidRPr="00C13D8F">
              <w:rPr>
                <w:color w:val="auto"/>
                <w:sz w:val="22"/>
                <w:szCs w:val="22"/>
              </w:rPr>
              <w:t xml:space="preserve">~ </w:t>
            </w:r>
            <w:proofErr w:type="spellStart"/>
            <w:r>
              <w:rPr>
                <w:color w:val="auto"/>
                <w:sz w:val="22"/>
                <w:szCs w:val="22"/>
              </w:rPr>
              <w:t>A</w:t>
            </w:r>
            <w:r w:rsidRPr="00C13D8F">
              <w:rPr>
                <w:color w:val="auto"/>
                <w:sz w:val="22"/>
                <w:szCs w:val="22"/>
              </w:rPr>
              <w:t>geclass</w:t>
            </w:r>
            <w:proofErr w:type="spellEnd"/>
            <w:r w:rsidRPr="00C13D8F">
              <w:rPr>
                <w:color w:val="auto"/>
                <w:sz w:val="22"/>
                <w:szCs w:val="22"/>
              </w:rPr>
              <w:t xml:space="preserve"> + </w:t>
            </w:r>
            <w:r>
              <w:rPr>
                <w:color w:val="auto"/>
                <w:sz w:val="22"/>
                <w:szCs w:val="22"/>
              </w:rPr>
              <w:t>P</w:t>
            </w:r>
            <w:r w:rsidRPr="00C13D8F">
              <w:rPr>
                <w:color w:val="auto"/>
                <w:sz w:val="22"/>
                <w:szCs w:val="22"/>
              </w:rPr>
              <w:t xml:space="preserve">opulation + </w:t>
            </w:r>
            <w:proofErr w:type="gramStart"/>
            <w:r w:rsidRPr="00C13D8F">
              <w:rPr>
                <w:color w:val="auto"/>
                <w:sz w:val="22"/>
                <w:szCs w:val="22"/>
              </w:rPr>
              <w:t>s(</w:t>
            </w:r>
            <w:proofErr w:type="gramEnd"/>
            <w:r>
              <w:rPr>
                <w:color w:val="auto"/>
                <w:sz w:val="22"/>
                <w:szCs w:val="22"/>
              </w:rPr>
              <w:t>Y</w:t>
            </w:r>
            <w:r w:rsidRPr="00C13D8F">
              <w:rPr>
                <w:color w:val="auto"/>
                <w:sz w:val="22"/>
                <w:szCs w:val="22"/>
              </w:rPr>
              <w:t>ear, by=</w:t>
            </w:r>
            <w:r>
              <w:rPr>
                <w:color w:val="auto"/>
                <w:sz w:val="22"/>
                <w:szCs w:val="22"/>
              </w:rPr>
              <w:t>P</w:t>
            </w:r>
            <w:r w:rsidRPr="00C13D8F">
              <w:rPr>
                <w:color w:val="auto"/>
                <w:sz w:val="22"/>
                <w:szCs w:val="22"/>
              </w:rPr>
              <w:t>opulation, bs="re")</w:t>
            </w:r>
          </w:p>
        </w:tc>
        <w:tc>
          <w:tcPr>
            <w:tcW w:w="992" w:type="dxa"/>
          </w:tcPr>
          <w:p w14:paraId="460F370F" w14:textId="77777777" w:rsidR="00E96DA8" w:rsidRPr="00E83704" w:rsidRDefault="00E96DA8" w:rsidP="006D30DF">
            <w:pPr>
              <w:pStyle w:val="Default"/>
              <w:spacing w:line="480" w:lineRule="auto"/>
              <w:jc w:val="both"/>
              <w:rPr>
                <w:sz w:val="22"/>
                <w:szCs w:val="22"/>
                <w:lang w:val="en-GB"/>
              </w:rPr>
            </w:pPr>
            <w:r>
              <w:rPr>
                <w:sz w:val="22"/>
                <w:szCs w:val="22"/>
                <w:lang w:val="en-GB"/>
              </w:rPr>
              <w:t>16</w:t>
            </w:r>
          </w:p>
        </w:tc>
        <w:tc>
          <w:tcPr>
            <w:tcW w:w="1417" w:type="dxa"/>
          </w:tcPr>
          <w:p w14:paraId="50C00C0C" w14:textId="77777777" w:rsidR="00E96DA8" w:rsidRPr="00E83704" w:rsidRDefault="00E96DA8" w:rsidP="006D30DF">
            <w:pPr>
              <w:pStyle w:val="Default"/>
              <w:spacing w:line="480" w:lineRule="auto"/>
              <w:jc w:val="both"/>
              <w:rPr>
                <w:sz w:val="22"/>
                <w:szCs w:val="22"/>
                <w:lang w:val="en-GB"/>
              </w:rPr>
            </w:pPr>
            <w:r w:rsidRPr="00E83704">
              <w:rPr>
                <w:sz w:val="22"/>
                <w:szCs w:val="22"/>
                <w:lang w:val="en-GB"/>
              </w:rPr>
              <w:t>4244.200</w:t>
            </w:r>
          </w:p>
          <w:p w14:paraId="729AFAC7" w14:textId="77777777" w:rsidR="00E96DA8" w:rsidRDefault="00E96DA8" w:rsidP="006D30DF">
            <w:pPr>
              <w:pStyle w:val="Default"/>
              <w:spacing w:line="480" w:lineRule="auto"/>
              <w:jc w:val="both"/>
              <w:rPr>
                <w:color w:val="auto"/>
                <w:sz w:val="22"/>
                <w:szCs w:val="22"/>
              </w:rPr>
            </w:pPr>
          </w:p>
        </w:tc>
        <w:tc>
          <w:tcPr>
            <w:tcW w:w="1134" w:type="dxa"/>
          </w:tcPr>
          <w:p w14:paraId="3E939D01" w14:textId="77777777" w:rsidR="00E96DA8" w:rsidRPr="00C90807" w:rsidRDefault="00E96DA8" w:rsidP="006D30DF">
            <w:pPr>
              <w:pStyle w:val="Default"/>
              <w:spacing w:line="480" w:lineRule="auto"/>
              <w:jc w:val="both"/>
              <w:rPr>
                <w:sz w:val="22"/>
                <w:szCs w:val="22"/>
                <w:lang w:val="en-GB"/>
              </w:rPr>
            </w:pPr>
            <w:r w:rsidRPr="00C90807">
              <w:rPr>
                <w:sz w:val="22"/>
                <w:szCs w:val="22"/>
                <w:lang w:val="en-GB"/>
              </w:rPr>
              <w:t>4327.178</w:t>
            </w:r>
          </w:p>
          <w:p w14:paraId="3FFAFAD1" w14:textId="77777777" w:rsidR="00E96DA8" w:rsidRDefault="00E96DA8" w:rsidP="006D30DF">
            <w:pPr>
              <w:pStyle w:val="Default"/>
              <w:spacing w:line="480" w:lineRule="auto"/>
              <w:jc w:val="both"/>
              <w:rPr>
                <w:color w:val="auto"/>
                <w:sz w:val="22"/>
                <w:szCs w:val="22"/>
              </w:rPr>
            </w:pPr>
          </w:p>
        </w:tc>
      </w:tr>
      <w:tr w:rsidR="00E96DA8" w14:paraId="748B57C9" w14:textId="77777777" w:rsidTr="009A45AD">
        <w:tc>
          <w:tcPr>
            <w:tcW w:w="1129" w:type="dxa"/>
            <w:shd w:val="clear" w:color="auto" w:fill="F2F2F2" w:themeFill="background1" w:themeFillShade="F2"/>
          </w:tcPr>
          <w:p w14:paraId="14B6BFB3" w14:textId="77777777" w:rsidR="00E96DA8" w:rsidRDefault="00E96DA8" w:rsidP="006D30DF">
            <w:pPr>
              <w:pStyle w:val="Default"/>
              <w:spacing w:line="480" w:lineRule="auto"/>
              <w:jc w:val="both"/>
              <w:rPr>
                <w:color w:val="auto"/>
                <w:sz w:val="22"/>
                <w:szCs w:val="22"/>
              </w:rPr>
            </w:pPr>
            <w:r>
              <w:rPr>
                <w:color w:val="auto"/>
                <w:sz w:val="22"/>
                <w:szCs w:val="22"/>
              </w:rPr>
              <w:t>M1.2</w:t>
            </w:r>
          </w:p>
        </w:tc>
        <w:tc>
          <w:tcPr>
            <w:tcW w:w="4962" w:type="dxa"/>
          </w:tcPr>
          <w:p w14:paraId="41E4E2AF" w14:textId="77777777" w:rsidR="00E96DA8" w:rsidRDefault="00E96DA8" w:rsidP="006D30DF">
            <w:pPr>
              <w:pStyle w:val="Default"/>
              <w:spacing w:line="480" w:lineRule="auto"/>
              <w:jc w:val="both"/>
              <w:rPr>
                <w:color w:val="auto"/>
                <w:sz w:val="22"/>
                <w:szCs w:val="22"/>
              </w:rPr>
            </w:pPr>
            <w:r>
              <w:rPr>
                <w:color w:val="auto"/>
                <w:sz w:val="22"/>
                <w:szCs w:val="22"/>
              </w:rPr>
              <w:t>N</w:t>
            </w:r>
            <w:r w:rsidRPr="00C13D8F">
              <w:rPr>
                <w:color w:val="auto"/>
                <w:sz w:val="22"/>
                <w:szCs w:val="22"/>
              </w:rPr>
              <w:t>ew</w:t>
            </w:r>
            <w:r>
              <w:rPr>
                <w:color w:val="auto"/>
                <w:sz w:val="22"/>
                <w:szCs w:val="22"/>
              </w:rPr>
              <w:t xml:space="preserve"> </w:t>
            </w:r>
            <w:r w:rsidRPr="00C13D8F">
              <w:rPr>
                <w:color w:val="auto"/>
                <w:sz w:val="22"/>
                <w:szCs w:val="22"/>
              </w:rPr>
              <w:t>scars</w:t>
            </w:r>
            <w:r>
              <w:rPr>
                <w:color w:val="auto"/>
                <w:sz w:val="22"/>
                <w:szCs w:val="22"/>
              </w:rPr>
              <w:t xml:space="preserve"> </w:t>
            </w:r>
            <w:r w:rsidRPr="00C13D8F">
              <w:rPr>
                <w:color w:val="auto"/>
                <w:sz w:val="22"/>
                <w:szCs w:val="22"/>
              </w:rPr>
              <w:t xml:space="preserve">~ </w:t>
            </w:r>
            <w:proofErr w:type="spellStart"/>
            <w:r>
              <w:rPr>
                <w:color w:val="auto"/>
                <w:sz w:val="22"/>
                <w:szCs w:val="22"/>
              </w:rPr>
              <w:t>A</w:t>
            </w:r>
            <w:r w:rsidRPr="00C13D8F">
              <w:rPr>
                <w:color w:val="auto"/>
                <w:sz w:val="22"/>
                <w:szCs w:val="22"/>
              </w:rPr>
              <w:t>geclass</w:t>
            </w:r>
            <w:proofErr w:type="spellEnd"/>
            <w:r w:rsidRPr="00C13D8F">
              <w:rPr>
                <w:color w:val="auto"/>
                <w:sz w:val="22"/>
                <w:szCs w:val="22"/>
              </w:rPr>
              <w:t xml:space="preserve"> </w:t>
            </w:r>
            <w:r w:rsidRPr="00042070">
              <w:rPr>
                <w:color w:val="auto"/>
                <w:sz w:val="22"/>
                <w:szCs w:val="22"/>
              </w:rPr>
              <w:t xml:space="preserve">* </w:t>
            </w:r>
            <w:r>
              <w:rPr>
                <w:color w:val="auto"/>
                <w:sz w:val="22"/>
                <w:szCs w:val="22"/>
              </w:rPr>
              <w:t>P</w:t>
            </w:r>
            <w:r w:rsidRPr="00042070">
              <w:rPr>
                <w:color w:val="auto"/>
                <w:sz w:val="22"/>
                <w:szCs w:val="22"/>
              </w:rPr>
              <w:t>opulation</w:t>
            </w:r>
            <w:r w:rsidRPr="00177AFA">
              <w:rPr>
                <w:color w:val="auto"/>
                <w:sz w:val="22"/>
                <w:szCs w:val="22"/>
                <w:vertAlign w:val="superscript"/>
              </w:rPr>
              <w:t>1</w:t>
            </w:r>
            <w:r w:rsidRPr="00042070">
              <w:rPr>
                <w:color w:val="auto"/>
                <w:sz w:val="22"/>
                <w:szCs w:val="22"/>
              </w:rPr>
              <w:t xml:space="preserve"> + </w:t>
            </w:r>
            <w:proofErr w:type="gramStart"/>
            <w:r w:rsidRPr="00042070">
              <w:rPr>
                <w:color w:val="auto"/>
                <w:sz w:val="22"/>
                <w:szCs w:val="22"/>
              </w:rPr>
              <w:t>s(</w:t>
            </w:r>
            <w:proofErr w:type="gramEnd"/>
            <w:r>
              <w:rPr>
                <w:color w:val="auto"/>
                <w:sz w:val="22"/>
                <w:szCs w:val="22"/>
              </w:rPr>
              <w:t>Y</w:t>
            </w:r>
            <w:r w:rsidRPr="00042070">
              <w:rPr>
                <w:color w:val="auto"/>
                <w:sz w:val="22"/>
                <w:szCs w:val="22"/>
              </w:rPr>
              <w:t>ear, by=</w:t>
            </w:r>
            <w:r>
              <w:rPr>
                <w:color w:val="auto"/>
                <w:sz w:val="22"/>
                <w:szCs w:val="22"/>
              </w:rPr>
              <w:t>P</w:t>
            </w:r>
            <w:r w:rsidRPr="00042070">
              <w:rPr>
                <w:color w:val="auto"/>
                <w:sz w:val="22"/>
                <w:szCs w:val="22"/>
              </w:rPr>
              <w:t>opulation, bs="re"</w:t>
            </w:r>
          </w:p>
        </w:tc>
        <w:tc>
          <w:tcPr>
            <w:tcW w:w="992" w:type="dxa"/>
          </w:tcPr>
          <w:p w14:paraId="04D9374F" w14:textId="77777777" w:rsidR="00E96DA8" w:rsidRPr="00E83704" w:rsidRDefault="00E96DA8" w:rsidP="006D30DF">
            <w:pPr>
              <w:pStyle w:val="Default"/>
              <w:spacing w:line="480" w:lineRule="auto"/>
              <w:jc w:val="both"/>
              <w:rPr>
                <w:sz w:val="22"/>
                <w:szCs w:val="22"/>
                <w:lang w:val="en-GB"/>
              </w:rPr>
            </w:pPr>
            <w:r>
              <w:rPr>
                <w:sz w:val="22"/>
                <w:szCs w:val="22"/>
                <w:lang w:val="en-GB"/>
              </w:rPr>
              <w:t>34</w:t>
            </w:r>
          </w:p>
        </w:tc>
        <w:tc>
          <w:tcPr>
            <w:tcW w:w="1417" w:type="dxa"/>
          </w:tcPr>
          <w:p w14:paraId="1C2B7C1C" w14:textId="77777777" w:rsidR="00E96DA8" w:rsidRPr="00E83704" w:rsidRDefault="00E96DA8" w:rsidP="006D30DF">
            <w:pPr>
              <w:pStyle w:val="Default"/>
              <w:spacing w:line="480" w:lineRule="auto"/>
              <w:jc w:val="both"/>
              <w:rPr>
                <w:sz w:val="22"/>
                <w:szCs w:val="22"/>
                <w:lang w:val="en-GB"/>
              </w:rPr>
            </w:pPr>
            <w:r w:rsidRPr="00E83704">
              <w:rPr>
                <w:sz w:val="22"/>
                <w:szCs w:val="22"/>
                <w:lang w:val="en-GB"/>
              </w:rPr>
              <w:t>4290.507</w:t>
            </w:r>
          </w:p>
          <w:p w14:paraId="4B4510AB" w14:textId="77777777" w:rsidR="00E96DA8" w:rsidRDefault="00E96DA8" w:rsidP="006D30DF">
            <w:pPr>
              <w:pStyle w:val="Default"/>
              <w:spacing w:line="480" w:lineRule="auto"/>
              <w:jc w:val="both"/>
              <w:rPr>
                <w:color w:val="auto"/>
                <w:sz w:val="22"/>
                <w:szCs w:val="22"/>
              </w:rPr>
            </w:pPr>
          </w:p>
        </w:tc>
        <w:tc>
          <w:tcPr>
            <w:tcW w:w="1134" w:type="dxa"/>
          </w:tcPr>
          <w:p w14:paraId="339D4970" w14:textId="77777777" w:rsidR="00E96DA8" w:rsidRPr="00C90807" w:rsidRDefault="00E96DA8" w:rsidP="006D30DF">
            <w:pPr>
              <w:pStyle w:val="Default"/>
              <w:spacing w:line="480" w:lineRule="auto"/>
              <w:jc w:val="both"/>
              <w:rPr>
                <w:sz w:val="22"/>
                <w:szCs w:val="22"/>
                <w:lang w:val="en-GB"/>
              </w:rPr>
            </w:pPr>
            <w:r w:rsidRPr="00C90807">
              <w:rPr>
                <w:sz w:val="22"/>
                <w:szCs w:val="22"/>
                <w:lang w:val="en-GB"/>
              </w:rPr>
              <w:t>4466.836</w:t>
            </w:r>
          </w:p>
          <w:p w14:paraId="341714F2" w14:textId="77777777" w:rsidR="00E96DA8" w:rsidRDefault="00E96DA8" w:rsidP="006D30DF">
            <w:pPr>
              <w:pStyle w:val="Default"/>
              <w:spacing w:line="480" w:lineRule="auto"/>
              <w:jc w:val="both"/>
              <w:rPr>
                <w:color w:val="auto"/>
                <w:sz w:val="22"/>
                <w:szCs w:val="22"/>
              </w:rPr>
            </w:pPr>
          </w:p>
        </w:tc>
      </w:tr>
    </w:tbl>
    <w:p w14:paraId="1E30337C" w14:textId="77777777" w:rsidR="00E96DA8" w:rsidRDefault="00E96DA8" w:rsidP="00E96DA8"/>
    <w:p w14:paraId="47384C2F" w14:textId="77777777" w:rsidR="00E96DA8" w:rsidRPr="000B7FAB" w:rsidRDefault="00E96DA8" w:rsidP="00E96DA8">
      <w:pPr>
        <w:rPr>
          <w:sz w:val="22"/>
          <w:szCs w:val="22"/>
          <w:lang w:val="en-US"/>
        </w:rPr>
      </w:pPr>
      <w:r w:rsidRPr="000B7FAB">
        <w:rPr>
          <w:sz w:val="22"/>
          <w:szCs w:val="22"/>
          <w:vertAlign w:val="superscript"/>
          <w:lang w:val="en-US"/>
        </w:rPr>
        <w:t>1</w:t>
      </w:r>
      <w:r w:rsidRPr="000B7FAB">
        <w:rPr>
          <w:sz w:val="22"/>
          <w:szCs w:val="22"/>
          <w:lang w:val="en-US"/>
        </w:rPr>
        <w:t>None of the interaction terms in model M1.2 were statistically significant (all p &gt; 0.05)</w:t>
      </w:r>
    </w:p>
    <w:p w14:paraId="55CF8A21" w14:textId="77777777" w:rsidR="00E96DA8" w:rsidRPr="000B7FAB" w:rsidRDefault="00E96DA8" w:rsidP="00E96DA8">
      <w:pPr>
        <w:rPr>
          <w:sz w:val="22"/>
          <w:szCs w:val="22"/>
          <w:lang w:val="en-US"/>
        </w:rPr>
      </w:pPr>
    </w:p>
    <w:p w14:paraId="71807232" w14:textId="77777777" w:rsidR="00E96DA8" w:rsidRDefault="00E96DA8" w:rsidP="00E96DA8">
      <w:pPr>
        <w:rPr>
          <w:lang w:val="en-US"/>
        </w:rPr>
      </w:pPr>
    </w:p>
    <w:p w14:paraId="6FE420BD" w14:textId="77777777" w:rsidR="000B4709" w:rsidRDefault="000B4709" w:rsidP="00E96DA8">
      <w:pPr>
        <w:rPr>
          <w:lang w:val="en-US"/>
        </w:rPr>
      </w:pPr>
    </w:p>
    <w:p w14:paraId="3FAFAA54" w14:textId="77777777" w:rsidR="000B4709" w:rsidRDefault="000B4709" w:rsidP="00E96DA8">
      <w:pPr>
        <w:rPr>
          <w:lang w:val="en-US"/>
        </w:rPr>
      </w:pPr>
    </w:p>
    <w:p w14:paraId="3FB49242" w14:textId="77777777" w:rsidR="000B4709" w:rsidRDefault="000B4709" w:rsidP="00E96DA8">
      <w:pPr>
        <w:rPr>
          <w:lang w:val="en-US"/>
        </w:rPr>
      </w:pPr>
    </w:p>
    <w:p w14:paraId="164100C3" w14:textId="77777777" w:rsidR="000B4709" w:rsidRDefault="000B4709" w:rsidP="00E96DA8">
      <w:pPr>
        <w:rPr>
          <w:lang w:val="en-US"/>
        </w:rPr>
      </w:pPr>
    </w:p>
    <w:p w14:paraId="2B3BF061" w14:textId="77777777" w:rsidR="000B4709" w:rsidRDefault="000B4709" w:rsidP="00E96DA8">
      <w:pPr>
        <w:rPr>
          <w:lang w:val="en-US"/>
        </w:rPr>
      </w:pPr>
    </w:p>
    <w:p w14:paraId="45DD647B" w14:textId="77777777" w:rsidR="000B4709" w:rsidRDefault="000B4709" w:rsidP="00E96DA8">
      <w:pPr>
        <w:rPr>
          <w:lang w:val="en-US"/>
        </w:rPr>
      </w:pPr>
    </w:p>
    <w:p w14:paraId="062E5754" w14:textId="77777777" w:rsidR="000B4709" w:rsidRDefault="000B4709" w:rsidP="00E96DA8">
      <w:pPr>
        <w:rPr>
          <w:lang w:val="en-US"/>
        </w:rPr>
      </w:pPr>
    </w:p>
    <w:p w14:paraId="01C686C6" w14:textId="77777777" w:rsidR="00E96DA8" w:rsidRPr="000B7FAB" w:rsidRDefault="00E96DA8" w:rsidP="00E96DA8">
      <w:pPr>
        <w:rPr>
          <w:sz w:val="22"/>
          <w:szCs w:val="22"/>
          <w:lang w:val="en-US"/>
        </w:rPr>
      </w:pPr>
      <w:r w:rsidRPr="000B7FAB">
        <w:rPr>
          <w:sz w:val="22"/>
          <w:szCs w:val="22"/>
          <w:lang w:val="en-US"/>
        </w:rPr>
        <w:lastRenderedPageBreak/>
        <w:t>S</w:t>
      </w:r>
      <w:r>
        <w:rPr>
          <w:sz w:val="22"/>
          <w:szCs w:val="22"/>
          <w:lang w:val="en-US"/>
        </w:rPr>
        <w:t>2</w:t>
      </w:r>
      <w:r w:rsidRPr="000B7FAB">
        <w:rPr>
          <w:sz w:val="22"/>
          <w:szCs w:val="22"/>
          <w:lang w:val="en-US"/>
        </w:rPr>
        <w:t xml:space="preserve"> – Inclusion of ID as a variable in the generalized additive mixed model</w:t>
      </w:r>
    </w:p>
    <w:p w14:paraId="382D01B8" w14:textId="77777777" w:rsidR="00E96DA8" w:rsidRPr="000B7FAB" w:rsidRDefault="00E96DA8" w:rsidP="00E96DA8">
      <w:pPr>
        <w:rPr>
          <w:sz w:val="22"/>
          <w:szCs w:val="22"/>
          <w:lang w:val="en-US"/>
        </w:rPr>
      </w:pPr>
    </w:p>
    <w:p w14:paraId="31A7B4A2" w14:textId="77777777" w:rsidR="00E96DA8" w:rsidRPr="000B7FAB" w:rsidRDefault="00E96DA8" w:rsidP="00E96D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sz w:val="22"/>
          <w:szCs w:val="22"/>
          <w:bdr w:val="none" w:sz="0" w:space="0" w:color="auto" w:frame="1"/>
          <w:lang w:val="en-US"/>
        </w:rPr>
      </w:pPr>
      <w:r w:rsidRPr="000B7FAB">
        <w:rPr>
          <w:sz w:val="22"/>
          <w:szCs w:val="22"/>
          <w:bdr w:val="none" w:sz="0" w:space="0" w:color="auto" w:frame="1"/>
          <w:lang w:val="en-US"/>
        </w:rPr>
        <w:t>One possible approach for the analysis of scarring rates would have been to include individual identity (ID) as an additional random term in the mixed model. The motivation behind this approach would be to assume that individual differences affect scarring rates beyond the differences that were expected among populations and age classes (i.e., the fixed effects) and that including them as random effects would better model residual correlation and unexplained variation in the data. One potential downside of this approach, however, is that the inclusion of this term, whether nested or not within each population, could result in overfitting the data and masking the true effect of the age classes.</w:t>
      </w:r>
    </w:p>
    <w:p w14:paraId="09C96B98" w14:textId="77777777" w:rsidR="00E96DA8" w:rsidRPr="000B7FAB" w:rsidRDefault="00E96DA8" w:rsidP="00E96D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sz w:val="22"/>
          <w:szCs w:val="22"/>
          <w:bdr w:val="none" w:sz="0" w:space="0" w:color="auto" w:frame="1"/>
          <w:lang w:val="en-US"/>
        </w:rPr>
      </w:pPr>
    </w:p>
    <w:p w14:paraId="0F31574D" w14:textId="77777777" w:rsidR="00E96DA8" w:rsidRPr="000B7FAB" w:rsidRDefault="00E96DA8" w:rsidP="00E96D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sz w:val="22"/>
          <w:szCs w:val="22"/>
          <w:bdr w:val="none" w:sz="0" w:space="0" w:color="auto" w:frame="1"/>
          <w:lang w:val="en-US"/>
        </w:rPr>
      </w:pPr>
      <w:r w:rsidRPr="000B7FAB">
        <w:rPr>
          <w:sz w:val="22"/>
          <w:szCs w:val="22"/>
          <w:bdr w:val="none" w:sz="0" w:space="0" w:color="auto" w:frame="1"/>
          <w:lang w:val="en-US"/>
        </w:rPr>
        <w:t xml:space="preserve">To assess the effect of including individual identity in the analysis, we compared the model without the ID term (M2) with models including ID as a simple random effect (M2.1) or as a random effect nested within the population term (M2.2). Since this modelling structure was not supported by the </w:t>
      </w:r>
      <w:proofErr w:type="spellStart"/>
      <w:r w:rsidRPr="000B7FAB">
        <w:rPr>
          <w:sz w:val="22"/>
          <w:szCs w:val="22"/>
          <w:bdr w:val="none" w:sz="0" w:space="0" w:color="auto" w:frame="1"/>
          <w:lang w:val="en-US"/>
        </w:rPr>
        <w:t>gamm</w:t>
      </w:r>
      <w:proofErr w:type="spellEnd"/>
      <w:r w:rsidRPr="000B7FAB">
        <w:rPr>
          <w:sz w:val="22"/>
          <w:szCs w:val="22"/>
          <w:bdr w:val="none" w:sz="0" w:space="0" w:color="auto" w:frame="1"/>
          <w:lang w:val="en-US"/>
        </w:rPr>
        <w:t xml:space="preserve"> function of the </w:t>
      </w:r>
      <w:proofErr w:type="spellStart"/>
      <w:r w:rsidRPr="000B7FAB">
        <w:rPr>
          <w:sz w:val="22"/>
          <w:szCs w:val="22"/>
          <w:bdr w:val="none" w:sz="0" w:space="0" w:color="auto" w:frame="1"/>
          <w:lang w:val="en-US"/>
        </w:rPr>
        <w:t>mgcv</w:t>
      </w:r>
      <w:proofErr w:type="spellEnd"/>
      <w:r w:rsidRPr="000B7FAB">
        <w:rPr>
          <w:sz w:val="22"/>
          <w:szCs w:val="22"/>
          <w:bdr w:val="none" w:sz="0" w:space="0" w:color="auto" w:frame="1"/>
          <w:lang w:val="en-US"/>
        </w:rPr>
        <w:t xml:space="preserve"> package, we conducted this comparison using the gamm4 package. However, the gamm4 package does not support the use of a negative binomial error structure (which is why we used </w:t>
      </w:r>
      <w:proofErr w:type="spellStart"/>
      <w:r w:rsidRPr="000B7FAB">
        <w:rPr>
          <w:sz w:val="22"/>
          <w:szCs w:val="22"/>
          <w:bdr w:val="none" w:sz="0" w:space="0" w:color="auto" w:frame="1"/>
          <w:lang w:val="en-US"/>
        </w:rPr>
        <w:t>gamm</w:t>
      </w:r>
      <w:proofErr w:type="spellEnd"/>
      <w:r w:rsidRPr="000B7FAB">
        <w:rPr>
          <w:sz w:val="22"/>
          <w:szCs w:val="22"/>
          <w:bdr w:val="none" w:sz="0" w:space="0" w:color="auto" w:frame="1"/>
          <w:lang w:val="en-US"/>
        </w:rPr>
        <w:t xml:space="preserve"> for the main analysis) and therefore those results cannot be compared directly with the </w:t>
      </w:r>
      <w:proofErr w:type="spellStart"/>
      <w:r w:rsidRPr="000B7FAB">
        <w:rPr>
          <w:sz w:val="22"/>
          <w:szCs w:val="22"/>
          <w:bdr w:val="none" w:sz="0" w:space="0" w:color="auto" w:frame="1"/>
          <w:lang w:val="en-US"/>
        </w:rPr>
        <w:t>gamm</w:t>
      </w:r>
      <w:proofErr w:type="spellEnd"/>
      <w:r w:rsidRPr="000B7FAB">
        <w:rPr>
          <w:sz w:val="22"/>
          <w:szCs w:val="22"/>
          <w:bdr w:val="none" w:sz="0" w:space="0" w:color="auto" w:frame="1"/>
          <w:lang w:val="en-US"/>
        </w:rPr>
        <w:t xml:space="preserve"> models.</w:t>
      </w:r>
    </w:p>
    <w:p w14:paraId="72EED779" w14:textId="77777777" w:rsidR="00E96DA8" w:rsidRPr="000B7FAB" w:rsidRDefault="00E96DA8" w:rsidP="00E96D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sz w:val="22"/>
          <w:szCs w:val="22"/>
          <w:bdr w:val="none" w:sz="0" w:space="0" w:color="auto" w:frame="1"/>
          <w:lang w:val="en-US"/>
        </w:rPr>
      </w:pPr>
    </w:p>
    <w:tbl>
      <w:tblPr>
        <w:tblStyle w:val="TableGrid"/>
        <w:tblpPr w:leftFromText="180" w:rightFromText="180" w:vertAnchor="page" w:horzAnchor="margin" w:tblpY="9937"/>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4962"/>
        <w:gridCol w:w="992"/>
        <w:gridCol w:w="1417"/>
        <w:gridCol w:w="1134"/>
      </w:tblGrid>
      <w:tr w:rsidR="000B4709" w:rsidRPr="000B7FAB" w14:paraId="443F9B11" w14:textId="77777777" w:rsidTr="006D30DF">
        <w:tc>
          <w:tcPr>
            <w:tcW w:w="1129" w:type="dxa"/>
            <w:shd w:val="clear" w:color="auto" w:fill="D9D9D9" w:themeFill="background1" w:themeFillShade="D9"/>
          </w:tcPr>
          <w:p w14:paraId="3144E054" w14:textId="77777777" w:rsidR="000B4709" w:rsidRPr="000B7FAB" w:rsidRDefault="000B4709" w:rsidP="006D30DF">
            <w:pPr>
              <w:pStyle w:val="Default"/>
              <w:spacing w:line="480" w:lineRule="auto"/>
              <w:jc w:val="both"/>
              <w:rPr>
                <w:b/>
                <w:bCs/>
                <w:color w:val="auto"/>
                <w:sz w:val="22"/>
                <w:szCs w:val="22"/>
              </w:rPr>
            </w:pPr>
            <w:r w:rsidRPr="000B7FAB">
              <w:rPr>
                <w:b/>
                <w:bCs/>
                <w:color w:val="auto"/>
                <w:sz w:val="22"/>
                <w:szCs w:val="22"/>
              </w:rPr>
              <w:t>Model</w:t>
            </w:r>
          </w:p>
        </w:tc>
        <w:tc>
          <w:tcPr>
            <w:tcW w:w="4962" w:type="dxa"/>
            <w:shd w:val="clear" w:color="auto" w:fill="D9D9D9" w:themeFill="background1" w:themeFillShade="D9"/>
          </w:tcPr>
          <w:p w14:paraId="3A5EB801" w14:textId="77777777" w:rsidR="000B4709" w:rsidRPr="000B7FAB" w:rsidRDefault="000B4709" w:rsidP="006D30DF">
            <w:pPr>
              <w:pStyle w:val="Default"/>
              <w:spacing w:line="480" w:lineRule="auto"/>
              <w:jc w:val="both"/>
              <w:rPr>
                <w:b/>
                <w:bCs/>
                <w:color w:val="auto"/>
                <w:sz w:val="22"/>
                <w:szCs w:val="22"/>
              </w:rPr>
            </w:pPr>
            <w:r w:rsidRPr="000B7FAB">
              <w:rPr>
                <w:b/>
                <w:bCs/>
                <w:color w:val="auto"/>
                <w:sz w:val="22"/>
                <w:szCs w:val="22"/>
              </w:rPr>
              <w:t>Model structure</w:t>
            </w:r>
          </w:p>
        </w:tc>
        <w:tc>
          <w:tcPr>
            <w:tcW w:w="992" w:type="dxa"/>
            <w:shd w:val="clear" w:color="auto" w:fill="D9D9D9" w:themeFill="background1" w:themeFillShade="D9"/>
          </w:tcPr>
          <w:p w14:paraId="5EC5CEC3" w14:textId="77777777" w:rsidR="000B4709" w:rsidRPr="000B7FAB" w:rsidRDefault="000B4709" w:rsidP="006D30DF">
            <w:pPr>
              <w:pStyle w:val="Default"/>
              <w:spacing w:line="480" w:lineRule="auto"/>
              <w:jc w:val="both"/>
              <w:rPr>
                <w:b/>
                <w:bCs/>
                <w:color w:val="auto"/>
                <w:sz w:val="22"/>
                <w:szCs w:val="22"/>
              </w:rPr>
            </w:pPr>
            <w:proofErr w:type="spellStart"/>
            <w:r w:rsidRPr="000B7FAB">
              <w:rPr>
                <w:b/>
                <w:bCs/>
                <w:color w:val="auto"/>
                <w:sz w:val="22"/>
                <w:szCs w:val="22"/>
              </w:rPr>
              <w:t>df</w:t>
            </w:r>
            <w:proofErr w:type="spellEnd"/>
          </w:p>
        </w:tc>
        <w:tc>
          <w:tcPr>
            <w:tcW w:w="1417" w:type="dxa"/>
            <w:shd w:val="clear" w:color="auto" w:fill="D9D9D9" w:themeFill="background1" w:themeFillShade="D9"/>
          </w:tcPr>
          <w:p w14:paraId="6599E4DB" w14:textId="77777777" w:rsidR="000B4709" w:rsidRPr="000B7FAB" w:rsidRDefault="000B4709" w:rsidP="006D30DF">
            <w:pPr>
              <w:pStyle w:val="Default"/>
              <w:spacing w:line="480" w:lineRule="auto"/>
              <w:jc w:val="both"/>
              <w:rPr>
                <w:b/>
                <w:bCs/>
                <w:color w:val="auto"/>
                <w:sz w:val="22"/>
                <w:szCs w:val="22"/>
              </w:rPr>
            </w:pPr>
            <w:r w:rsidRPr="000B7FAB">
              <w:rPr>
                <w:b/>
                <w:bCs/>
                <w:color w:val="auto"/>
                <w:sz w:val="22"/>
                <w:szCs w:val="22"/>
              </w:rPr>
              <w:t xml:space="preserve">AIC </w:t>
            </w:r>
          </w:p>
        </w:tc>
        <w:tc>
          <w:tcPr>
            <w:tcW w:w="1134" w:type="dxa"/>
            <w:shd w:val="clear" w:color="auto" w:fill="D9D9D9" w:themeFill="background1" w:themeFillShade="D9"/>
          </w:tcPr>
          <w:p w14:paraId="5BED937A" w14:textId="77777777" w:rsidR="000B4709" w:rsidRPr="000B7FAB" w:rsidRDefault="000B4709" w:rsidP="006D30DF">
            <w:pPr>
              <w:pStyle w:val="Default"/>
              <w:spacing w:line="480" w:lineRule="auto"/>
              <w:jc w:val="both"/>
              <w:rPr>
                <w:b/>
                <w:bCs/>
                <w:color w:val="auto"/>
                <w:sz w:val="22"/>
                <w:szCs w:val="22"/>
              </w:rPr>
            </w:pPr>
            <w:r w:rsidRPr="000B7FAB">
              <w:rPr>
                <w:b/>
                <w:bCs/>
                <w:color w:val="auto"/>
                <w:sz w:val="22"/>
                <w:szCs w:val="22"/>
              </w:rPr>
              <w:t xml:space="preserve">BIC </w:t>
            </w:r>
          </w:p>
        </w:tc>
      </w:tr>
      <w:tr w:rsidR="000B4709" w:rsidRPr="000B7FAB" w14:paraId="4C25222A" w14:textId="77777777" w:rsidTr="006D30DF">
        <w:tc>
          <w:tcPr>
            <w:tcW w:w="1129" w:type="dxa"/>
            <w:shd w:val="clear" w:color="auto" w:fill="F2F2F2" w:themeFill="background1" w:themeFillShade="F2"/>
          </w:tcPr>
          <w:p w14:paraId="572CBCA8" w14:textId="77777777" w:rsidR="000B4709" w:rsidRPr="000B7FAB" w:rsidRDefault="000B4709" w:rsidP="006D30DF">
            <w:pPr>
              <w:pStyle w:val="Default"/>
              <w:spacing w:line="480" w:lineRule="auto"/>
              <w:jc w:val="both"/>
              <w:rPr>
                <w:color w:val="auto"/>
                <w:sz w:val="22"/>
                <w:szCs w:val="22"/>
              </w:rPr>
            </w:pPr>
            <w:r w:rsidRPr="000B7FAB">
              <w:rPr>
                <w:color w:val="auto"/>
                <w:sz w:val="22"/>
                <w:szCs w:val="22"/>
              </w:rPr>
              <w:t>M2</w:t>
            </w:r>
          </w:p>
        </w:tc>
        <w:tc>
          <w:tcPr>
            <w:tcW w:w="4962" w:type="dxa"/>
          </w:tcPr>
          <w:p w14:paraId="6A4E5EEE" w14:textId="77777777" w:rsidR="000B4709" w:rsidRPr="000B7FAB" w:rsidRDefault="000B4709" w:rsidP="006D30DF">
            <w:pPr>
              <w:pStyle w:val="Default"/>
              <w:spacing w:line="480" w:lineRule="auto"/>
              <w:rPr>
                <w:color w:val="auto"/>
                <w:sz w:val="22"/>
                <w:szCs w:val="22"/>
              </w:rPr>
            </w:pPr>
            <w:r w:rsidRPr="000B7FAB">
              <w:rPr>
                <w:color w:val="auto"/>
                <w:sz w:val="22"/>
                <w:szCs w:val="22"/>
              </w:rPr>
              <w:t xml:space="preserve">New scars ~ </w:t>
            </w:r>
            <w:proofErr w:type="spellStart"/>
            <w:r w:rsidRPr="000B7FAB">
              <w:rPr>
                <w:color w:val="auto"/>
                <w:sz w:val="22"/>
                <w:szCs w:val="22"/>
              </w:rPr>
              <w:t>Ageclass</w:t>
            </w:r>
            <w:proofErr w:type="spellEnd"/>
            <w:r w:rsidRPr="000B7FAB">
              <w:rPr>
                <w:color w:val="auto"/>
                <w:sz w:val="22"/>
                <w:szCs w:val="22"/>
              </w:rPr>
              <w:t xml:space="preserve"> </w:t>
            </w:r>
            <w:r w:rsidRPr="000B7FAB">
              <w:rPr>
                <w:sz w:val="22"/>
                <w:szCs w:val="22"/>
                <w:lang w:val="en-GB"/>
              </w:rPr>
              <w:t xml:space="preserve">+ </w:t>
            </w:r>
            <w:proofErr w:type="gramStart"/>
            <w:r w:rsidRPr="000B7FAB">
              <w:rPr>
                <w:sz w:val="22"/>
                <w:szCs w:val="22"/>
                <w:lang w:val="en-GB"/>
              </w:rPr>
              <w:t>Population,  (</w:t>
            </w:r>
            <w:proofErr w:type="gramEnd"/>
            <w:r w:rsidRPr="000B7FAB">
              <w:rPr>
                <w:sz w:val="22"/>
                <w:szCs w:val="22"/>
              </w:rPr>
              <w:t xml:space="preserve">1| </w:t>
            </w:r>
            <w:r w:rsidRPr="000B7FAB">
              <w:rPr>
                <w:sz w:val="22"/>
                <w:szCs w:val="22"/>
                <w:lang w:val="en-GB"/>
              </w:rPr>
              <w:t>Population/Year)</w:t>
            </w:r>
          </w:p>
        </w:tc>
        <w:tc>
          <w:tcPr>
            <w:tcW w:w="992" w:type="dxa"/>
          </w:tcPr>
          <w:p w14:paraId="5B9CD1DC" w14:textId="77777777" w:rsidR="000B4709" w:rsidRPr="000B7FAB" w:rsidRDefault="000B4709" w:rsidP="006D30DF">
            <w:pPr>
              <w:pStyle w:val="Default"/>
              <w:spacing w:line="480" w:lineRule="auto"/>
              <w:jc w:val="both"/>
              <w:rPr>
                <w:color w:val="auto"/>
                <w:sz w:val="22"/>
                <w:szCs w:val="22"/>
              </w:rPr>
            </w:pPr>
            <w:r w:rsidRPr="000B7FAB">
              <w:rPr>
                <w:color w:val="auto"/>
                <w:sz w:val="22"/>
                <w:szCs w:val="22"/>
              </w:rPr>
              <w:t>12</w:t>
            </w:r>
          </w:p>
        </w:tc>
        <w:tc>
          <w:tcPr>
            <w:tcW w:w="1417" w:type="dxa"/>
          </w:tcPr>
          <w:p w14:paraId="2A2BD95D" w14:textId="77777777" w:rsidR="000B4709" w:rsidRPr="000B7FAB" w:rsidRDefault="000B4709" w:rsidP="006D30DF">
            <w:pPr>
              <w:pStyle w:val="Default"/>
              <w:spacing w:line="480" w:lineRule="auto"/>
              <w:jc w:val="both"/>
              <w:rPr>
                <w:sz w:val="22"/>
                <w:szCs w:val="22"/>
              </w:rPr>
            </w:pPr>
            <w:r w:rsidRPr="000B7FAB">
              <w:rPr>
                <w:sz w:val="22"/>
                <w:szCs w:val="22"/>
              </w:rPr>
              <w:t>3248.370</w:t>
            </w:r>
          </w:p>
        </w:tc>
        <w:tc>
          <w:tcPr>
            <w:tcW w:w="1134" w:type="dxa"/>
          </w:tcPr>
          <w:p w14:paraId="6F3E8299" w14:textId="77777777" w:rsidR="000B4709" w:rsidRPr="000B7FAB" w:rsidRDefault="000B4709" w:rsidP="006D30DF">
            <w:pPr>
              <w:pStyle w:val="Default"/>
              <w:spacing w:line="480" w:lineRule="auto"/>
              <w:jc w:val="both"/>
              <w:rPr>
                <w:sz w:val="22"/>
                <w:szCs w:val="22"/>
              </w:rPr>
            </w:pPr>
            <w:r w:rsidRPr="000B7FAB">
              <w:rPr>
                <w:sz w:val="22"/>
                <w:szCs w:val="22"/>
              </w:rPr>
              <w:t>3309.521</w:t>
            </w:r>
          </w:p>
        </w:tc>
      </w:tr>
      <w:tr w:rsidR="000B4709" w:rsidRPr="000B7FAB" w14:paraId="3716594F" w14:textId="77777777" w:rsidTr="006D30DF">
        <w:tc>
          <w:tcPr>
            <w:tcW w:w="1129" w:type="dxa"/>
            <w:shd w:val="clear" w:color="auto" w:fill="F2F2F2" w:themeFill="background1" w:themeFillShade="F2"/>
          </w:tcPr>
          <w:p w14:paraId="479C8564" w14:textId="77777777" w:rsidR="000B4709" w:rsidRPr="000B7FAB" w:rsidRDefault="000B4709" w:rsidP="006D30DF">
            <w:pPr>
              <w:pStyle w:val="Default"/>
              <w:spacing w:line="480" w:lineRule="auto"/>
              <w:jc w:val="both"/>
              <w:rPr>
                <w:color w:val="auto"/>
                <w:sz w:val="22"/>
                <w:szCs w:val="22"/>
              </w:rPr>
            </w:pPr>
            <w:r w:rsidRPr="000B7FAB">
              <w:rPr>
                <w:color w:val="auto"/>
                <w:sz w:val="22"/>
                <w:szCs w:val="22"/>
              </w:rPr>
              <w:t>M2.1</w:t>
            </w:r>
          </w:p>
        </w:tc>
        <w:tc>
          <w:tcPr>
            <w:tcW w:w="4962" w:type="dxa"/>
          </w:tcPr>
          <w:p w14:paraId="5AB628E4" w14:textId="77777777" w:rsidR="000B4709" w:rsidRPr="000B7FAB" w:rsidRDefault="000B4709" w:rsidP="006D30DF">
            <w:pPr>
              <w:pStyle w:val="Default"/>
              <w:spacing w:line="480" w:lineRule="auto"/>
              <w:rPr>
                <w:color w:val="auto"/>
                <w:sz w:val="22"/>
                <w:szCs w:val="22"/>
              </w:rPr>
            </w:pPr>
            <w:r w:rsidRPr="000B7FAB">
              <w:rPr>
                <w:color w:val="auto"/>
                <w:sz w:val="22"/>
                <w:szCs w:val="22"/>
              </w:rPr>
              <w:t xml:space="preserve">New scars ~ </w:t>
            </w:r>
            <w:proofErr w:type="spellStart"/>
            <w:r w:rsidRPr="000B7FAB">
              <w:rPr>
                <w:color w:val="auto"/>
                <w:sz w:val="22"/>
                <w:szCs w:val="22"/>
              </w:rPr>
              <w:t>Ageclass</w:t>
            </w:r>
            <w:proofErr w:type="spellEnd"/>
            <w:r w:rsidRPr="000B7FAB">
              <w:rPr>
                <w:color w:val="auto"/>
                <w:sz w:val="22"/>
                <w:szCs w:val="22"/>
              </w:rPr>
              <w:t xml:space="preserve"> </w:t>
            </w:r>
            <w:r w:rsidRPr="000B7FAB">
              <w:rPr>
                <w:sz w:val="22"/>
                <w:szCs w:val="22"/>
                <w:lang w:val="en-GB"/>
              </w:rPr>
              <w:t xml:space="preserve">+ </w:t>
            </w:r>
            <w:proofErr w:type="gramStart"/>
            <w:r w:rsidRPr="000B7FAB">
              <w:rPr>
                <w:sz w:val="22"/>
                <w:szCs w:val="22"/>
                <w:lang w:val="en-GB"/>
              </w:rPr>
              <w:t>Population,  (</w:t>
            </w:r>
            <w:proofErr w:type="gramEnd"/>
            <w:r w:rsidRPr="000B7FAB">
              <w:rPr>
                <w:sz w:val="22"/>
                <w:szCs w:val="22"/>
              </w:rPr>
              <w:t xml:space="preserve">1| </w:t>
            </w:r>
            <w:r w:rsidRPr="000B7FAB">
              <w:rPr>
                <w:sz w:val="22"/>
                <w:szCs w:val="22"/>
                <w:lang w:val="en-GB"/>
              </w:rPr>
              <w:t>Population/Year) +</w:t>
            </w:r>
            <w:r w:rsidRPr="000B7FAB">
              <w:rPr>
                <w:sz w:val="22"/>
                <w:szCs w:val="22"/>
              </w:rPr>
              <w:t xml:space="preserve">    (1| ID)</w:t>
            </w:r>
          </w:p>
        </w:tc>
        <w:tc>
          <w:tcPr>
            <w:tcW w:w="992" w:type="dxa"/>
          </w:tcPr>
          <w:p w14:paraId="194B8B52" w14:textId="77777777" w:rsidR="000B4709" w:rsidRPr="000B7FAB" w:rsidRDefault="000B4709" w:rsidP="006D30DF">
            <w:pPr>
              <w:pStyle w:val="Default"/>
              <w:spacing w:line="480" w:lineRule="auto"/>
              <w:jc w:val="both"/>
              <w:rPr>
                <w:sz w:val="22"/>
                <w:szCs w:val="22"/>
                <w:lang w:val="en-GB"/>
              </w:rPr>
            </w:pPr>
            <w:r w:rsidRPr="000B7FAB">
              <w:rPr>
                <w:sz w:val="22"/>
                <w:szCs w:val="22"/>
                <w:lang w:val="en-GB"/>
              </w:rPr>
              <w:t>13</w:t>
            </w:r>
          </w:p>
        </w:tc>
        <w:tc>
          <w:tcPr>
            <w:tcW w:w="1417" w:type="dxa"/>
          </w:tcPr>
          <w:p w14:paraId="022C9020" w14:textId="77777777" w:rsidR="000B4709" w:rsidRPr="000B7FAB" w:rsidRDefault="000B4709" w:rsidP="006D30DF">
            <w:pPr>
              <w:pStyle w:val="Default"/>
              <w:spacing w:line="480" w:lineRule="auto"/>
              <w:jc w:val="both"/>
              <w:rPr>
                <w:sz w:val="22"/>
                <w:szCs w:val="22"/>
              </w:rPr>
            </w:pPr>
            <w:r w:rsidRPr="000B7FAB">
              <w:rPr>
                <w:sz w:val="22"/>
                <w:szCs w:val="22"/>
              </w:rPr>
              <w:t>3228.728</w:t>
            </w:r>
          </w:p>
          <w:p w14:paraId="02A1CC1C" w14:textId="77777777" w:rsidR="000B4709" w:rsidRPr="000B7FAB" w:rsidRDefault="000B4709" w:rsidP="006D30DF">
            <w:pPr>
              <w:pStyle w:val="Default"/>
              <w:spacing w:line="480" w:lineRule="auto"/>
              <w:jc w:val="both"/>
              <w:rPr>
                <w:color w:val="auto"/>
                <w:sz w:val="22"/>
                <w:szCs w:val="22"/>
              </w:rPr>
            </w:pPr>
          </w:p>
        </w:tc>
        <w:tc>
          <w:tcPr>
            <w:tcW w:w="1134" w:type="dxa"/>
          </w:tcPr>
          <w:p w14:paraId="141FEF4C" w14:textId="77777777" w:rsidR="000B4709" w:rsidRPr="000B7FAB" w:rsidRDefault="000B4709" w:rsidP="006D30DF">
            <w:pPr>
              <w:pStyle w:val="Default"/>
              <w:spacing w:line="480" w:lineRule="auto"/>
              <w:jc w:val="both"/>
              <w:rPr>
                <w:sz w:val="22"/>
                <w:szCs w:val="22"/>
              </w:rPr>
            </w:pPr>
            <w:r w:rsidRPr="000B7FAB">
              <w:rPr>
                <w:sz w:val="22"/>
                <w:szCs w:val="22"/>
              </w:rPr>
              <w:t>3294.974</w:t>
            </w:r>
          </w:p>
          <w:p w14:paraId="282BE5A9" w14:textId="77777777" w:rsidR="000B4709" w:rsidRPr="000B7FAB" w:rsidRDefault="000B4709" w:rsidP="006D30DF">
            <w:pPr>
              <w:pStyle w:val="Default"/>
              <w:spacing w:line="480" w:lineRule="auto"/>
              <w:jc w:val="both"/>
              <w:rPr>
                <w:color w:val="auto"/>
                <w:sz w:val="22"/>
                <w:szCs w:val="22"/>
              </w:rPr>
            </w:pPr>
          </w:p>
        </w:tc>
      </w:tr>
      <w:tr w:rsidR="000B4709" w:rsidRPr="000B7FAB" w14:paraId="15A73D89" w14:textId="77777777" w:rsidTr="006D30DF">
        <w:tc>
          <w:tcPr>
            <w:tcW w:w="1129" w:type="dxa"/>
            <w:shd w:val="clear" w:color="auto" w:fill="F2F2F2" w:themeFill="background1" w:themeFillShade="F2"/>
          </w:tcPr>
          <w:p w14:paraId="6F6CF5F3" w14:textId="77777777" w:rsidR="000B4709" w:rsidRPr="000B7FAB" w:rsidRDefault="000B4709" w:rsidP="006D30DF">
            <w:pPr>
              <w:pStyle w:val="Default"/>
              <w:spacing w:line="480" w:lineRule="auto"/>
              <w:jc w:val="both"/>
              <w:rPr>
                <w:color w:val="auto"/>
                <w:sz w:val="22"/>
                <w:szCs w:val="22"/>
              </w:rPr>
            </w:pPr>
            <w:r w:rsidRPr="000B7FAB">
              <w:rPr>
                <w:color w:val="auto"/>
                <w:sz w:val="22"/>
                <w:szCs w:val="22"/>
              </w:rPr>
              <w:t>M2.2</w:t>
            </w:r>
          </w:p>
        </w:tc>
        <w:tc>
          <w:tcPr>
            <w:tcW w:w="4962" w:type="dxa"/>
          </w:tcPr>
          <w:p w14:paraId="42246BB4" w14:textId="77777777" w:rsidR="000B4709" w:rsidRPr="000B7FAB" w:rsidRDefault="000B4709" w:rsidP="006D30DF">
            <w:pPr>
              <w:pStyle w:val="Default"/>
              <w:spacing w:line="480" w:lineRule="auto"/>
              <w:rPr>
                <w:sz w:val="22"/>
                <w:szCs w:val="22"/>
              </w:rPr>
            </w:pPr>
            <w:r w:rsidRPr="000B7FAB">
              <w:rPr>
                <w:color w:val="auto"/>
                <w:sz w:val="22"/>
                <w:szCs w:val="22"/>
              </w:rPr>
              <w:t xml:space="preserve">New scars ~ </w:t>
            </w:r>
            <w:proofErr w:type="spellStart"/>
            <w:r w:rsidRPr="000B7FAB">
              <w:rPr>
                <w:color w:val="auto"/>
                <w:sz w:val="22"/>
                <w:szCs w:val="22"/>
              </w:rPr>
              <w:t>Ageclass</w:t>
            </w:r>
            <w:proofErr w:type="spellEnd"/>
            <w:r w:rsidRPr="000B7FAB">
              <w:rPr>
                <w:color w:val="auto"/>
                <w:sz w:val="22"/>
                <w:szCs w:val="22"/>
              </w:rPr>
              <w:t xml:space="preserve"> </w:t>
            </w:r>
            <w:r w:rsidRPr="000B7FAB">
              <w:rPr>
                <w:sz w:val="22"/>
                <w:szCs w:val="22"/>
                <w:lang w:val="en-GB"/>
              </w:rPr>
              <w:t xml:space="preserve">+ </w:t>
            </w:r>
            <w:proofErr w:type="gramStart"/>
            <w:r w:rsidRPr="000B7FAB">
              <w:rPr>
                <w:sz w:val="22"/>
                <w:szCs w:val="22"/>
                <w:lang w:val="en-GB"/>
              </w:rPr>
              <w:t>Population,  (</w:t>
            </w:r>
            <w:proofErr w:type="gramEnd"/>
            <w:r w:rsidRPr="000B7FAB">
              <w:rPr>
                <w:sz w:val="22"/>
                <w:szCs w:val="22"/>
              </w:rPr>
              <w:t xml:space="preserve">1| </w:t>
            </w:r>
            <w:r w:rsidRPr="000B7FAB">
              <w:rPr>
                <w:sz w:val="22"/>
                <w:szCs w:val="22"/>
                <w:lang w:val="en-GB"/>
              </w:rPr>
              <w:t>Population/Year) +</w:t>
            </w:r>
            <w:r w:rsidRPr="000B7FAB">
              <w:rPr>
                <w:sz w:val="22"/>
                <w:szCs w:val="22"/>
              </w:rPr>
              <w:t xml:space="preserve">    (1| Population/ID)</w:t>
            </w:r>
          </w:p>
        </w:tc>
        <w:tc>
          <w:tcPr>
            <w:tcW w:w="992" w:type="dxa"/>
          </w:tcPr>
          <w:p w14:paraId="0A44BF1F" w14:textId="77777777" w:rsidR="000B4709" w:rsidRPr="000B7FAB" w:rsidRDefault="000B4709" w:rsidP="006D30DF">
            <w:pPr>
              <w:pStyle w:val="Default"/>
              <w:spacing w:line="480" w:lineRule="auto"/>
              <w:jc w:val="both"/>
              <w:rPr>
                <w:sz w:val="22"/>
                <w:szCs w:val="22"/>
                <w:lang w:val="en-GB"/>
              </w:rPr>
            </w:pPr>
            <w:r w:rsidRPr="000B7FAB">
              <w:rPr>
                <w:sz w:val="22"/>
                <w:szCs w:val="22"/>
                <w:lang w:val="en-GB"/>
              </w:rPr>
              <w:t>14</w:t>
            </w:r>
          </w:p>
        </w:tc>
        <w:tc>
          <w:tcPr>
            <w:tcW w:w="1417" w:type="dxa"/>
          </w:tcPr>
          <w:p w14:paraId="0A64BCDD" w14:textId="77777777" w:rsidR="000B4709" w:rsidRPr="000B7FAB" w:rsidRDefault="000B4709" w:rsidP="006D30DF">
            <w:pPr>
              <w:pStyle w:val="Default"/>
              <w:spacing w:line="480" w:lineRule="auto"/>
              <w:jc w:val="both"/>
              <w:rPr>
                <w:sz w:val="22"/>
                <w:szCs w:val="22"/>
              </w:rPr>
            </w:pPr>
            <w:r w:rsidRPr="000B7FAB">
              <w:rPr>
                <w:sz w:val="22"/>
                <w:szCs w:val="22"/>
              </w:rPr>
              <w:t>3230.729</w:t>
            </w:r>
          </w:p>
          <w:p w14:paraId="55AE3164" w14:textId="77777777" w:rsidR="000B4709" w:rsidRPr="000B7FAB" w:rsidRDefault="000B4709" w:rsidP="006D30DF">
            <w:pPr>
              <w:pStyle w:val="Default"/>
              <w:spacing w:line="480" w:lineRule="auto"/>
              <w:jc w:val="both"/>
              <w:rPr>
                <w:color w:val="auto"/>
                <w:sz w:val="22"/>
                <w:szCs w:val="22"/>
              </w:rPr>
            </w:pPr>
          </w:p>
        </w:tc>
        <w:tc>
          <w:tcPr>
            <w:tcW w:w="1134" w:type="dxa"/>
          </w:tcPr>
          <w:p w14:paraId="16A9B1A2" w14:textId="77777777" w:rsidR="000B4709" w:rsidRPr="000B7FAB" w:rsidRDefault="000B4709" w:rsidP="006D30DF">
            <w:pPr>
              <w:pStyle w:val="Default"/>
              <w:spacing w:line="480" w:lineRule="auto"/>
              <w:jc w:val="both"/>
              <w:rPr>
                <w:sz w:val="22"/>
                <w:szCs w:val="22"/>
              </w:rPr>
            </w:pPr>
            <w:r w:rsidRPr="000B7FAB">
              <w:rPr>
                <w:sz w:val="22"/>
                <w:szCs w:val="22"/>
              </w:rPr>
              <w:t>3302.072</w:t>
            </w:r>
          </w:p>
          <w:p w14:paraId="07104156" w14:textId="77777777" w:rsidR="000B4709" w:rsidRPr="000B7FAB" w:rsidRDefault="000B4709" w:rsidP="006D30DF">
            <w:pPr>
              <w:pStyle w:val="Default"/>
              <w:spacing w:line="480" w:lineRule="auto"/>
              <w:jc w:val="both"/>
              <w:rPr>
                <w:color w:val="auto"/>
                <w:sz w:val="22"/>
                <w:szCs w:val="22"/>
              </w:rPr>
            </w:pPr>
          </w:p>
        </w:tc>
      </w:tr>
    </w:tbl>
    <w:p w14:paraId="4FCD2721" w14:textId="77777777" w:rsidR="00E96DA8" w:rsidRDefault="00E96DA8" w:rsidP="00E96DA8">
      <w:pPr>
        <w:pStyle w:val="Default"/>
        <w:jc w:val="both"/>
        <w:rPr>
          <w:sz w:val="22"/>
          <w:szCs w:val="22"/>
          <w:bdr w:val="none" w:sz="0" w:space="0" w:color="auto" w:frame="1"/>
        </w:rPr>
      </w:pPr>
      <w:r>
        <w:rPr>
          <w:sz w:val="22"/>
          <w:szCs w:val="22"/>
          <w:bdr w:val="none" w:sz="0" w:space="0" w:color="auto" w:frame="1"/>
        </w:rPr>
        <w:t>M</w:t>
      </w:r>
      <w:r w:rsidRPr="000B7FAB">
        <w:rPr>
          <w:sz w:val="22"/>
          <w:szCs w:val="22"/>
          <w:bdr w:val="none" w:sz="0" w:space="0" w:color="auto" w:frame="1"/>
        </w:rPr>
        <w:t xml:space="preserve">odel </w:t>
      </w:r>
      <w:r>
        <w:rPr>
          <w:sz w:val="22"/>
          <w:szCs w:val="22"/>
          <w:bdr w:val="none" w:sz="0" w:space="0" w:color="auto" w:frame="1"/>
        </w:rPr>
        <w:t xml:space="preserve">M2.1 </w:t>
      </w:r>
      <w:r w:rsidRPr="000B7FAB">
        <w:rPr>
          <w:sz w:val="22"/>
          <w:szCs w:val="22"/>
          <w:bdr w:val="none" w:sz="0" w:space="0" w:color="auto" w:frame="1"/>
        </w:rPr>
        <w:t xml:space="preserve">with </w:t>
      </w:r>
      <w:r w:rsidRPr="000B7FAB">
        <w:rPr>
          <w:sz w:val="22"/>
          <w:szCs w:val="22"/>
        </w:rPr>
        <w:t>1| ID</w:t>
      </w:r>
      <w:r w:rsidRPr="000B7FAB" w:rsidDel="00D546F0">
        <w:rPr>
          <w:sz w:val="22"/>
          <w:szCs w:val="22"/>
          <w:bdr w:val="none" w:sz="0" w:space="0" w:color="auto" w:frame="1"/>
        </w:rPr>
        <w:t xml:space="preserve"> </w:t>
      </w:r>
      <w:r w:rsidRPr="000B7FAB">
        <w:rPr>
          <w:sz w:val="22"/>
          <w:szCs w:val="22"/>
          <w:bdr w:val="none" w:sz="0" w:space="0" w:color="auto" w:frame="1"/>
        </w:rPr>
        <w:t>fitted the data better than model</w:t>
      </w:r>
      <w:r>
        <w:rPr>
          <w:sz w:val="22"/>
          <w:szCs w:val="22"/>
          <w:bdr w:val="none" w:sz="0" w:space="0" w:color="auto" w:frame="1"/>
        </w:rPr>
        <w:t xml:space="preserve"> M2</w:t>
      </w:r>
      <w:r w:rsidRPr="000B7FAB">
        <w:rPr>
          <w:sz w:val="22"/>
          <w:szCs w:val="22"/>
          <w:bdr w:val="none" w:sz="0" w:space="0" w:color="auto" w:frame="1"/>
        </w:rPr>
        <w:t xml:space="preserve"> (</w:t>
      </w:r>
      <w:r>
        <w:rPr>
          <w:sz w:val="22"/>
          <w:szCs w:val="22"/>
          <w:bdr w:val="none" w:sz="0" w:space="0" w:color="auto" w:frame="1"/>
        </w:rPr>
        <w:t>Table S2</w:t>
      </w:r>
      <w:r w:rsidRPr="000B7FAB">
        <w:rPr>
          <w:sz w:val="22"/>
          <w:szCs w:val="22"/>
          <w:bdr w:val="none" w:sz="0" w:space="0" w:color="auto" w:frame="1"/>
        </w:rPr>
        <w:t>)</w:t>
      </w:r>
      <w:r>
        <w:rPr>
          <w:sz w:val="22"/>
          <w:szCs w:val="22"/>
          <w:bdr w:val="none" w:sz="0" w:space="0" w:color="auto" w:frame="1"/>
        </w:rPr>
        <w:t>.</w:t>
      </w:r>
      <w:r w:rsidRPr="000B7FAB">
        <w:rPr>
          <w:sz w:val="22"/>
          <w:szCs w:val="22"/>
          <w:bdr w:val="none" w:sz="0" w:space="0" w:color="auto" w:frame="1"/>
        </w:rPr>
        <w:t xml:space="preserve"> However, the overall results of the </w:t>
      </w:r>
      <w:r>
        <w:rPr>
          <w:sz w:val="22"/>
          <w:szCs w:val="22"/>
          <w:bdr w:val="none" w:sz="0" w:space="0" w:color="auto" w:frame="1"/>
        </w:rPr>
        <w:t xml:space="preserve">analysis </w:t>
      </w:r>
      <w:r w:rsidRPr="000B7FAB">
        <w:rPr>
          <w:sz w:val="22"/>
          <w:szCs w:val="22"/>
          <w:bdr w:val="none" w:sz="0" w:space="0" w:color="auto" w:frame="1"/>
        </w:rPr>
        <w:t xml:space="preserve">were </w:t>
      </w:r>
      <w:r>
        <w:rPr>
          <w:sz w:val="22"/>
          <w:szCs w:val="22"/>
          <w:bdr w:val="none" w:sz="0" w:space="0" w:color="auto" w:frame="1"/>
        </w:rPr>
        <w:t>almost identical</w:t>
      </w:r>
      <w:r w:rsidRPr="000B7FAB">
        <w:rPr>
          <w:sz w:val="22"/>
          <w:szCs w:val="22"/>
          <w:bdr w:val="none" w:sz="0" w:space="0" w:color="auto" w:frame="1"/>
        </w:rPr>
        <w:t>:</w:t>
      </w:r>
      <w:r>
        <w:rPr>
          <w:sz w:val="22"/>
          <w:szCs w:val="22"/>
          <w:bdr w:val="none" w:sz="0" w:space="0" w:color="auto" w:frame="1"/>
        </w:rPr>
        <w:t xml:space="preserve"> the</w:t>
      </w:r>
      <w:r w:rsidRPr="000B7FAB">
        <w:rPr>
          <w:sz w:val="22"/>
          <w:szCs w:val="22"/>
          <w:bdr w:val="none" w:sz="0" w:space="0" w:color="auto" w:frame="1"/>
        </w:rPr>
        <w:t xml:space="preserve"> same </w:t>
      </w:r>
      <w:r>
        <w:rPr>
          <w:sz w:val="22"/>
          <w:szCs w:val="22"/>
          <w:bdr w:val="none" w:sz="0" w:space="0" w:color="auto" w:frame="1"/>
        </w:rPr>
        <w:t xml:space="preserve">magnitude of effects and levels of </w:t>
      </w:r>
      <w:r w:rsidRPr="000B7FAB">
        <w:rPr>
          <w:sz w:val="22"/>
          <w:szCs w:val="22"/>
          <w:bdr w:val="none" w:sz="0" w:space="0" w:color="auto" w:frame="1"/>
        </w:rPr>
        <w:t>significan</w:t>
      </w:r>
      <w:r>
        <w:rPr>
          <w:sz w:val="22"/>
          <w:szCs w:val="22"/>
          <w:bdr w:val="none" w:sz="0" w:space="0" w:color="auto" w:frame="1"/>
        </w:rPr>
        <w:t>ce</w:t>
      </w:r>
      <w:r w:rsidRPr="000B7FAB">
        <w:rPr>
          <w:sz w:val="22"/>
          <w:szCs w:val="22"/>
          <w:bdr w:val="none" w:sz="0" w:space="0" w:color="auto" w:frame="1"/>
        </w:rPr>
        <w:t xml:space="preserve"> </w:t>
      </w:r>
      <w:r>
        <w:rPr>
          <w:sz w:val="22"/>
          <w:szCs w:val="22"/>
          <w:bdr w:val="none" w:sz="0" w:space="0" w:color="auto" w:frame="1"/>
        </w:rPr>
        <w:t>were found</w:t>
      </w:r>
      <w:r w:rsidRPr="000B7FAB">
        <w:rPr>
          <w:sz w:val="22"/>
          <w:szCs w:val="22"/>
          <w:bdr w:val="none" w:sz="0" w:space="0" w:color="auto" w:frame="1"/>
        </w:rPr>
        <w:t xml:space="preserve"> for </w:t>
      </w:r>
      <w:r>
        <w:rPr>
          <w:sz w:val="22"/>
          <w:szCs w:val="22"/>
          <w:bdr w:val="none" w:sz="0" w:space="0" w:color="auto" w:frame="1"/>
        </w:rPr>
        <w:t xml:space="preserve">each of </w:t>
      </w:r>
      <w:r w:rsidRPr="000B7FAB">
        <w:rPr>
          <w:sz w:val="22"/>
          <w:szCs w:val="22"/>
          <w:bdr w:val="none" w:sz="0" w:space="0" w:color="auto" w:frame="1"/>
        </w:rPr>
        <w:t>the age classes</w:t>
      </w:r>
      <w:r>
        <w:rPr>
          <w:sz w:val="22"/>
          <w:szCs w:val="22"/>
          <w:bdr w:val="none" w:sz="0" w:space="0" w:color="auto" w:frame="1"/>
        </w:rPr>
        <w:t xml:space="preserve">, there was </w:t>
      </w:r>
      <w:r w:rsidRPr="000B7FAB">
        <w:rPr>
          <w:sz w:val="22"/>
          <w:szCs w:val="22"/>
          <w:bdr w:val="none" w:sz="0" w:space="0" w:color="auto" w:frame="1"/>
        </w:rPr>
        <w:t>no significant difference among populations</w:t>
      </w:r>
      <w:r>
        <w:rPr>
          <w:sz w:val="22"/>
          <w:szCs w:val="22"/>
          <w:bdr w:val="none" w:sz="0" w:space="0" w:color="auto" w:frame="1"/>
        </w:rPr>
        <w:t xml:space="preserve">, and </w:t>
      </w:r>
      <w:r w:rsidRPr="000B7FAB">
        <w:rPr>
          <w:sz w:val="22"/>
          <w:szCs w:val="22"/>
          <w:bdr w:val="none" w:sz="0" w:space="0" w:color="auto" w:frame="1"/>
        </w:rPr>
        <w:t>the effect of time (which is allowed to vary across populations if needed, as a random effect) was the same</w:t>
      </w:r>
      <w:r>
        <w:rPr>
          <w:sz w:val="22"/>
          <w:szCs w:val="22"/>
          <w:bdr w:val="none" w:sz="0" w:space="0" w:color="auto" w:frame="1"/>
        </w:rPr>
        <w:t xml:space="preserve">. </w:t>
      </w:r>
      <w:r>
        <w:rPr>
          <w:color w:val="auto"/>
          <w:sz w:val="22"/>
          <w:szCs w:val="22"/>
        </w:rPr>
        <w:t>Model M2.2 (with ID nested within populations)</w:t>
      </w:r>
      <w:r w:rsidRPr="000B7FAB">
        <w:rPr>
          <w:color w:val="auto"/>
          <w:sz w:val="22"/>
          <w:szCs w:val="22"/>
        </w:rPr>
        <w:t xml:space="preserve"> </w:t>
      </w:r>
      <w:r>
        <w:rPr>
          <w:color w:val="auto"/>
          <w:sz w:val="22"/>
          <w:szCs w:val="22"/>
        </w:rPr>
        <w:t xml:space="preserve">resulted in a </w:t>
      </w:r>
      <w:r w:rsidRPr="000B7FAB">
        <w:rPr>
          <w:color w:val="auto"/>
          <w:sz w:val="22"/>
          <w:szCs w:val="22"/>
        </w:rPr>
        <w:t>slightly higher AIC and BIC scores (</w:t>
      </w:r>
      <w:r>
        <w:rPr>
          <w:color w:val="auto"/>
          <w:sz w:val="22"/>
          <w:szCs w:val="22"/>
        </w:rPr>
        <w:t>Table S2</w:t>
      </w:r>
      <w:r w:rsidRPr="000B7FAB">
        <w:rPr>
          <w:color w:val="auto"/>
          <w:sz w:val="22"/>
          <w:szCs w:val="22"/>
        </w:rPr>
        <w:t>)</w:t>
      </w:r>
      <w:r>
        <w:rPr>
          <w:color w:val="auto"/>
          <w:sz w:val="22"/>
          <w:szCs w:val="22"/>
        </w:rPr>
        <w:t>,</w:t>
      </w:r>
      <w:r w:rsidRPr="000B7FAB">
        <w:rPr>
          <w:color w:val="auto"/>
          <w:sz w:val="22"/>
          <w:szCs w:val="22"/>
        </w:rPr>
        <w:t xml:space="preserve"> and almost </w:t>
      </w:r>
      <w:proofErr w:type="gramStart"/>
      <w:r w:rsidRPr="000B7FAB">
        <w:rPr>
          <w:color w:val="auto"/>
          <w:sz w:val="22"/>
          <w:szCs w:val="22"/>
        </w:rPr>
        <w:t>exactly the same</w:t>
      </w:r>
      <w:proofErr w:type="gramEnd"/>
      <w:r w:rsidRPr="000B7FAB">
        <w:rPr>
          <w:color w:val="auto"/>
          <w:sz w:val="22"/>
          <w:szCs w:val="22"/>
        </w:rPr>
        <w:t xml:space="preserve"> coefficients values and significance levels. This </w:t>
      </w:r>
      <w:r>
        <w:rPr>
          <w:color w:val="auto"/>
          <w:sz w:val="22"/>
          <w:szCs w:val="22"/>
        </w:rPr>
        <w:t>suggests</w:t>
      </w:r>
      <w:r w:rsidRPr="000B7FAB">
        <w:rPr>
          <w:color w:val="auto"/>
          <w:sz w:val="22"/>
          <w:szCs w:val="22"/>
        </w:rPr>
        <w:t xml:space="preserve"> that there is no </w:t>
      </w:r>
      <w:r>
        <w:rPr>
          <w:color w:val="auto"/>
          <w:sz w:val="22"/>
          <w:szCs w:val="22"/>
        </w:rPr>
        <w:t>need to</w:t>
      </w:r>
      <w:r w:rsidRPr="000B7FAB">
        <w:rPr>
          <w:color w:val="auto"/>
          <w:sz w:val="22"/>
          <w:szCs w:val="22"/>
        </w:rPr>
        <w:t xml:space="preserve"> nest IDs within populations, which makes sense since each ID is unique in each population (i.e., the nesting is implicit in the data structure).</w:t>
      </w:r>
    </w:p>
    <w:p w14:paraId="0C6305AB" w14:textId="77777777" w:rsidR="00E96DA8" w:rsidRDefault="00E96DA8" w:rsidP="00E96DA8">
      <w:pPr>
        <w:pStyle w:val="Default"/>
        <w:jc w:val="both"/>
        <w:rPr>
          <w:sz w:val="22"/>
          <w:szCs w:val="22"/>
          <w:bdr w:val="none" w:sz="0" w:space="0" w:color="auto" w:frame="1"/>
        </w:rPr>
      </w:pPr>
    </w:p>
    <w:p w14:paraId="4DDD1B15" w14:textId="77777777" w:rsidR="00E96DA8" w:rsidRPr="000B7FAB" w:rsidRDefault="00E96DA8" w:rsidP="00E96DA8">
      <w:pPr>
        <w:pStyle w:val="Default"/>
        <w:jc w:val="both"/>
        <w:rPr>
          <w:sz w:val="22"/>
          <w:szCs w:val="22"/>
          <w:bdr w:val="none" w:sz="0" w:space="0" w:color="auto" w:frame="1"/>
        </w:rPr>
      </w:pPr>
      <w:r>
        <w:rPr>
          <w:sz w:val="22"/>
          <w:szCs w:val="22"/>
          <w:bdr w:val="none" w:sz="0" w:space="0" w:color="auto" w:frame="1"/>
        </w:rPr>
        <w:t xml:space="preserve">Given that the conclusions were not qualitatively or quantitatively changed by the inclusion of ID as a random effect, and in the interest being able to retain the negative binomial error structure in the </w:t>
      </w:r>
      <w:proofErr w:type="spellStart"/>
      <w:r>
        <w:rPr>
          <w:sz w:val="22"/>
          <w:szCs w:val="22"/>
          <w:bdr w:val="none" w:sz="0" w:space="0" w:color="auto" w:frame="1"/>
        </w:rPr>
        <w:t>gamm</w:t>
      </w:r>
      <w:proofErr w:type="spellEnd"/>
      <w:r>
        <w:rPr>
          <w:sz w:val="22"/>
          <w:szCs w:val="22"/>
          <w:bdr w:val="none" w:sz="0" w:space="0" w:color="auto" w:frame="1"/>
        </w:rPr>
        <w:t xml:space="preserve"> models</w:t>
      </w:r>
      <w:r w:rsidRPr="000B7FAB">
        <w:rPr>
          <w:color w:val="auto"/>
          <w:sz w:val="22"/>
          <w:szCs w:val="22"/>
          <w:bdr w:val="none" w:sz="0" w:space="0" w:color="auto" w:frame="1"/>
        </w:rPr>
        <w:t xml:space="preserve">, we decided to </w:t>
      </w:r>
      <w:r>
        <w:rPr>
          <w:color w:val="auto"/>
          <w:sz w:val="22"/>
          <w:szCs w:val="22"/>
          <w:bdr w:val="none" w:sz="0" w:space="0" w:color="auto" w:frame="1"/>
        </w:rPr>
        <w:t>retain</w:t>
      </w:r>
      <w:r w:rsidRPr="000B7FAB">
        <w:rPr>
          <w:color w:val="auto"/>
          <w:sz w:val="22"/>
          <w:szCs w:val="22"/>
          <w:bdr w:val="none" w:sz="0" w:space="0" w:color="auto" w:frame="1"/>
        </w:rPr>
        <w:t xml:space="preserve"> the model without ID</w:t>
      </w:r>
      <w:r>
        <w:rPr>
          <w:color w:val="auto"/>
          <w:sz w:val="22"/>
          <w:szCs w:val="22"/>
          <w:bdr w:val="none" w:sz="0" w:space="0" w:color="auto" w:frame="1"/>
        </w:rPr>
        <w:t>.</w:t>
      </w:r>
    </w:p>
    <w:p w14:paraId="3664C3AE" w14:textId="77777777" w:rsidR="00E96DA8" w:rsidRPr="000B7FAB" w:rsidRDefault="00E96DA8" w:rsidP="00E96D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sz w:val="22"/>
          <w:szCs w:val="22"/>
          <w:bdr w:val="none" w:sz="0" w:space="0" w:color="auto" w:frame="1"/>
          <w:lang w:val="en-US"/>
        </w:rPr>
      </w:pPr>
    </w:p>
    <w:p w14:paraId="5CC132DB" w14:textId="77777777" w:rsidR="00E96DA8" w:rsidRPr="000B7FAB" w:rsidRDefault="00E96DA8" w:rsidP="00E96DA8">
      <w:pPr>
        <w:jc w:val="both"/>
        <w:rPr>
          <w:sz w:val="22"/>
          <w:szCs w:val="22"/>
          <w:lang w:val="en-US"/>
        </w:rPr>
      </w:pPr>
      <w:r w:rsidRPr="000B7FAB">
        <w:rPr>
          <w:sz w:val="22"/>
          <w:szCs w:val="22"/>
          <w:lang w:val="en-US"/>
        </w:rPr>
        <w:t xml:space="preserve">Table </w:t>
      </w:r>
      <w:r>
        <w:rPr>
          <w:sz w:val="22"/>
          <w:szCs w:val="22"/>
          <w:lang w:val="en-US"/>
        </w:rPr>
        <w:t>S2</w:t>
      </w:r>
      <w:r w:rsidRPr="000B7FAB">
        <w:rPr>
          <w:sz w:val="22"/>
          <w:szCs w:val="22"/>
          <w:lang w:val="en-US"/>
        </w:rPr>
        <w:t xml:space="preserve"> – Model </w:t>
      </w:r>
      <w:r w:rsidRPr="000B7FAB">
        <w:rPr>
          <w:sz w:val="22"/>
          <w:szCs w:val="22"/>
        </w:rPr>
        <w:t>selection to determine if the inclusion of ID as a random or random nested variable improves the fit of the generalized additive mixed model</w:t>
      </w:r>
      <w:r>
        <w:rPr>
          <w:sz w:val="22"/>
          <w:szCs w:val="22"/>
        </w:rPr>
        <w:t xml:space="preserve"> (using function gamm4)</w:t>
      </w:r>
      <w:r w:rsidRPr="000B7FAB">
        <w:rPr>
          <w:sz w:val="22"/>
          <w:szCs w:val="22"/>
        </w:rPr>
        <w:t>.</w:t>
      </w:r>
    </w:p>
    <w:p w14:paraId="7AC8D76B" w14:textId="77777777" w:rsidR="00E96DA8" w:rsidRDefault="00E96DA8" w:rsidP="00E96DA8">
      <w:pPr>
        <w:jc w:val="both"/>
        <w:rPr>
          <w:color w:val="A02B93" w:themeColor="accent5"/>
          <w:sz w:val="22"/>
          <w:szCs w:val="22"/>
          <w:lang w:val="en-US"/>
        </w:rPr>
      </w:pPr>
    </w:p>
    <w:p w14:paraId="7C9D7DCA" w14:textId="77777777" w:rsidR="00E96DA8" w:rsidRPr="000B7FAB" w:rsidRDefault="00E96DA8" w:rsidP="00E96DA8">
      <w:pPr>
        <w:jc w:val="both"/>
        <w:rPr>
          <w:color w:val="A02B93" w:themeColor="accent5"/>
          <w:sz w:val="22"/>
          <w:szCs w:val="22"/>
          <w:lang w:val="en-US"/>
        </w:rPr>
      </w:pPr>
    </w:p>
    <w:p w14:paraId="6E7A191C" w14:textId="77777777" w:rsidR="00E96DA8" w:rsidRPr="00E96DA8" w:rsidRDefault="00E96DA8" w:rsidP="00E96DA8">
      <w:pPr>
        <w:rPr>
          <w:lang w:val="en-US"/>
        </w:rPr>
      </w:pPr>
    </w:p>
    <w:p w14:paraId="2CA4BECB" w14:textId="77777777" w:rsidR="00E96DA8" w:rsidRPr="00E96DA8" w:rsidRDefault="00E96DA8" w:rsidP="00E96DA8"/>
    <w:sectPr w:rsidR="00E96DA8" w:rsidRPr="00E96D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4C6C31"/>
    <w:multiLevelType w:val="hybridMultilevel"/>
    <w:tmpl w:val="800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E11832"/>
    <w:multiLevelType w:val="hybridMultilevel"/>
    <w:tmpl w:val="1B46A946"/>
    <w:lvl w:ilvl="0" w:tplc="F0A80A9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6840091">
    <w:abstractNumId w:val="0"/>
  </w:num>
  <w:num w:numId="2" w16cid:durableId="1785730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A8"/>
    <w:rsid w:val="0004685E"/>
    <w:rsid w:val="000B4709"/>
    <w:rsid w:val="003F0E8E"/>
    <w:rsid w:val="006D30DF"/>
    <w:rsid w:val="0089049C"/>
    <w:rsid w:val="009A45AD"/>
    <w:rsid w:val="00E96DA8"/>
    <w:rsid w:val="00F21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846E"/>
  <w15:chartTrackingRefBased/>
  <w15:docId w15:val="{8FE10370-AFFB-4069-82A0-533AECC7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DA8"/>
    <w:pPr>
      <w:spacing w:after="0" w:line="240" w:lineRule="auto"/>
    </w:pPr>
    <w:rPr>
      <w:rFonts w:ascii="Times New Roman" w:eastAsia="Times New Roman" w:hAnsi="Times New Roman" w:cs="Times New Roman"/>
      <w:kern w:val="0"/>
      <w:lang w:val="en-CA"/>
      <w14:ligatures w14:val="none"/>
    </w:rPr>
  </w:style>
  <w:style w:type="paragraph" w:styleId="Heading1">
    <w:name w:val="heading 1"/>
    <w:basedOn w:val="Normal"/>
    <w:next w:val="Normal"/>
    <w:link w:val="Heading1Char"/>
    <w:uiPriority w:val="9"/>
    <w:qFormat/>
    <w:rsid w:val="00E96DA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E96DA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96DA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96DA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E96DA8"/>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E96DA8"/>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E96DA8"/>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E96DA8"/>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E96DA8"/>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D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D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D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D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DA8"/>
    <w:rPr>
      <w:rFonts w:eastAsiaTheme="majorEastAsia" w:cstheme="majorBidi"/>
      <w:color w:val="272727" w:themeColor="text1" w:themeTint="D8"/>
    </w:rPr>
  </w:style>
  <w:style w:type="paragraph" w:styleId="Title">
    <w:name w:val="Title"/>
    <w:basedOn w:val="Normal"/>
    <w:next w:val="Normal"/>
    <w:link w:val="TitleChar"/>
    <w:uiPriority w:val="10"/>
    <w:qFormat/>
    <w:rsid w:val="00E96DA8"/>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96D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DA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96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DA8"/>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E96DA8"/>
    <w:rPr>
      <w:i/>
      <w:iCs/>
      <w:color w:val="404040" w:themeColor="text1" w:themeTint="BF"/>
    </w:rPr>
  </w:style>
  <w:style w:type="paragraph" w:styleId="ListParagraph">
    <w:name w:val="List Paragraph"/>
    <w:basedOn w:val="Normal"/>
    <w:uiPriority w:val="34"/>
    <w:qFormat/>
    <w:rsid w:val="00E96DA8"/>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E96DA8"/>
    <w:rPr>
      <w:i/>
      <w:iCs/>
      <w:color w:val="0F4761" w:themeColor="accent1" w:themeShade="BF"/>
    </w:rPr>
  </w:style>
  <w:style w:type="paragraph" w:styleId="IntenseQuote">
    <w:name w:val="Intense Quote"/>
    <w:basedOn w:val="Normal"/>
    <w:next w:val="Normal"/>
    <w:link w:val="IntenseQuoteChar"/>
    <w:uiPriority w:val="30"/>
    <w:qFormat/>
    <w:rsid w:val="00E96DA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E96DA8"/>
    <w:rPr>
      <w:i/>
      <w:iCs/>
      <w:color w:val="0F4761" w:themeColor="accent1" w:themeShade="BF"/>
    </w:rPr>
  </w:style>
  <w:style w:type="character" w:styleId="IntenseReference">
    <w:name w:val="Intense Reference"/>
    <w:basedOn w:val="DefaultParagraphFont"/>
    <w:uiPriority w:val="32"/>
    <w:qFormat/>
    <w:rsid w:val="00E96DA8"/>
    <w:rPr>
      <w:b/>
      <w:bCs/>
      <w:smallCaps/>
      <w:color w:val="0F4761" w:themeColor="accent1" w:themeShade="BF"/>
      <w:spacing w:val="5"/>
    </w:rPr>
  </w:style>
  <w:style w:type="paragraph" w:customStyle="1" w:styleId="Default">
    <w:name w:val="Default"/>
    <w:rsid w:val="00E96DA8"/>
    <w:pPr>
      <w:suppressAutoHyphens/>
      <w:autoSpaceDE w:val="0"/>
      <w:autoSpaceDN w:val="0"/>
      <w:spacing w:after="0" w:line="240" w:lineRule="auto"/>
    </w:pPr>
    <w:rPr>
      <w:rFonts w:ascii="Times New Roman" w:eastAsia="Calibri" w:hAnsi="Times New Roman" w:cs="Times New Roman"/>
      <w:color w:val="000000"/>
      <w:kern w:val="0"/>
      <w14:ligatures w14:val="none"/>
    </w:rPr>
  </w:style>
  <w:style w:type="table" w:styleId="TableGrid">
    <w:name w:val="Table Grid"/>
    <w:basedOn w:val="TableNormal"/>
    <w:uiPriority w:val="39"/>
    <w:rsid w:val="00E96DA8"/>
    <w:pPr>
      <w:spacing w:after="0" w:line="240" w:lineRule="auto"/>
    </w:pPr>
    <w:rPr>
      <w:rFonts w:ascii="Calibri" w:eastAsia="Calibri" w:hAnsi="Calibri" w:cs="Times New Roman"/>
      <w:kern w:val="0"/>
      <w:sz w:val="20"/>
      <w:szCs w:val="2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E96DA8"/>
    <w:pPr>
      <w:suppressAutoHyphens/>
      <w:autoSpaceDN w:val="0"/>
      <w:spacing w:after="160"/>
    </w:pPr>
    <w:rPr>
      <w:rFonts w:ascii="Calibri" w:eastAsia="Calibri" w:hAnsi="Calibri"/>
      <w:sz w:val="20"/>
      <w:szCs w:val="20"/>
      <w:lang w:val="en-GB"/>
    </w:rPr>
  </w:style>
  <w:style w:type="character" w:customStyle="1" w:styleId="CommentTextChar">
    <w:name w:val="Comment Text Char"/>
    <w:basedOn w:val="DefaultParagraphFont"/>
    <w:uiPriority w:val="99"/>
    <w:semiHidden/>
    <w:rsid w:val="00E96DA8"/>
    <w:rPr>
      <w:rFonts w:ascii="Times New Roman" w:eastAsia="Times New Roman" w:hAnsi="Times New Roman" w:cs="Times New Roman"/>
      <w:kern w:val="0"/>
      <w:sz w:val="20"/>
      <w:szCs w:val="20"/>
      <w:lang w:val="en-CA"/>
      <w14:ligatures w14:val="none"/>
    </w:rPr>
  </w:style>
  <w:style w:type="character" w:customStyle="1" w:styleId="CommentTextChar1">
    <w:name w:val="Comment Text Char1"/>
    <w:link w:val="CommentText"/>
    <w:uiPriority w:val="99"/>
    <w:rsid w:val="00E96DA8"/>
    <w:rPr>
      <w:rFonts w:ascii="Calibri" w:eastAsia="Calibri" w:hAnsi="Calibri" w:cs="Times New Roman"/>
      <w:kern w:val="0"/>
      <w:sz w:val="20"/>
      <w:szCs w:val="20"/>
      <w:lang w:val="en-GB"/>
      <w14:ligatures w14:val="none"/>
    </w:rPr>
  </w:style>
  <w:style w:type="character" w:styleId="CommentReference">
    <w:name w:val="annotation reference"/>
    <w:unhideWhenUsed/>
    <w:rsid w:val="00E96DA8"/>
    <w:rPr>
      <w:sz w:val="16"/>
      <w:szCs w:val="16"/>
    </w:rPr>
  </w:style>
  <w:style w:type="paragraph" w:styleId="NoSpacing">
    <w:name w:val="No Spacing"/>
    <w:uiPriority w:val="1"/>
    <w:qFormat/>
    <w:rsid w:val="00E96DA8"/>
    <w:pPr>
      <w:spacing w:after="0" w:line="240" w:lineRule="auto"/>
    </w:pPr>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van Weelden</dc:creator>
  <cp:keywords/>
  <dc:description/>
  <cp:lastModifiedBy>Jared Towers</cp:lastModifiedBy>
  <cp:revision>6</cp:revision>
  <dcterms:created xsi:type="dcterms:W3CDTF">2024-09-24T19:04:00Z</dcterms:created>
  <dcterms:modified xsi:type="dcterms:W3CDTF">2024-09-25T05:34:00Z</dcterms:modified>
</cp:coreProperties>
</file>