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F6AA5" w14:textId="77777777" w:rsidR="00CA5776" w:rsidRPr="00FC6EF3" w:rsidRDefault="00CA5776" w:rsidP="00CA5776">
      <w:pPr>
        <w:pStyle w:val="Heading2"/>
        <w:spacing w:before="240" w:after="240" w:line="240" w:lineRule="auto"/>
        <w:rPr>
          <w:rFonts w:ascii="Times New Roman" w:hAnsi="Times New Roman" w:cs="Arial"/>
          <w:b/>
          <w:color w:val="auto"/>
          <w:kern w:val="0"/>
          <w:sz w:val="28"/>
          <w:szCs w:val="26"/>
          <w:lang w:val="en-US"/>
          <w14:ligatures w14:val="none"/>
        </w:rPr>
      </w:pPr>
      <w:r w:rsidRPr="00FC6EF3">
        <w:rPr>
          <w:rFonts w:ascii="Times New Roman" w:hAnsi="Times New Roman" w:cs="Arial"/>
          <w:b/>
          <w:color w:val="auto"/>
          <w:kern w:val="0"/>
          <w:sz w:val="28"/>
          <w:szCs w:val="26"/>
          <w:lang w:val="en-US"/>
          <w14:ligatures w14:val="none"/>
        </w:rPr>
        <w:t>Supplementary Information</w:t>
      </w:r>
    </w:p>
    <w:p w14:paraId="71517B21" w14:textId="77777777" w:rsidR="00C32817" w:rsidRDefault="00C32817" w:rsidP="003A6576">
      <w:pPr>
        <w:spacing w:line="240" w:lineRule="auto"/>
        <w:jc w:val="center"/>
        <w:rPr>
          <w:b/>
          <w:bCs/>
          <w:sz w:val="22"/>
          <w:szCs w:val="24"/>
        </w:rPr>
      </w:pPr>
      <w:r w:rsidRPr="00C32817">
        <w:rPr>
          <w:b/>
          <w:bCs/>
          <w:sz w:val="22"/>
          <w:szCs w:val="24"/>
        </w:rPr>
        <w:t xml:space="preserve">Hormonal modulation of brood allocation underlying evolutionary conflicts in the </w:t>
      </w:r>
      <w:proofErr w:type="spellStart"/>
      <w:r w:rsidRPr="00C32817">
        <w:rPr>
          <w:b/>
          <w:bCs/>
          <w:sz w:val="22"/>
          <w:szCs w:val="24"/>
        </w:rPr>
        <w:t>supercolonial</w:t>
      </w:r>
      <w:proofErr w:type="spellEnd"/>
      <w:r w:rsidRPr="00C32817">
        <w:rPr>
          <w:b/>
          <w:bCs/>
          <w:sz w:val="22"/>
          <w:szCs w:val="24"/>
        </w:rPr>
        <w:t xml:space="preserve"> ant </w:t>
      </w:r>
      <w:r w:rsidRPr="00C32817">
        <w:rPr>
          <w:b/>
          <w:bCs/>
          <w:i/>
          <w:iCs/>
          <w:sz w:val="22"/>
          <w:szCs w:val="24"/>
        </w:rPr>
        <w:t xml:space="preserve">Tapinoma </w:t>
      </w:r>
      <w:proofErr w:type="spellStart"/>
      <w:r w:rsidRPr="00C32817">
        <w:rPr>
          <w:b/>
          <w:bCs/>
          <w:i/>
          <w:iCs/>
          <w:sz w:val="22"/>
          <w:szCs w:val="24"/>
        </w:rPr>
        <w:t>darioi</w:t>
      </w:r>
      <w:proofErr w:type="spellEnd"/>
    </w:p>
    <w:p w14:paraId="5BD91880" w14:textId="1449E135" w:rsidR="00CA5776" w:rsidRPr="00FE2DE5" w:rsidRDefault="00CA5776" w:rsidP="003A6576">
      <w:pPr>
        <w:spacing w:line="240" w:lineRule="auto"/>
        <w:jc w:val="center"/>
      </w:pPr>
      <w:r w:rsidRPr="00FE2DE5">
        <w:t>Daniel Altair Saureu Velasco, Patricia González-Lleida &amp; Ricardo Caliari Oliveira*</w:t>
      </w:r>
    </w:p>
    <w:p w14:paraId="328DDE03" w14:textId="53683162" w:rsidR="00CA5776" w:rsidRPr="00FE2DE5" w:rsidRDefault="00CA5776" w:rsidP="003A6576">
      <w:pPr>
        <w:spacing w:line="240" w:lineRule="auto"/>
        <w:jc w:val="center"/>
      </w:pPr>
      <w:r w:rsidRPr="00FE2DE5">
        <w:t xml:space="preserve">Departament de Biologia Animal, Biologia Vegetal i </w:t>
      </w:r>
      <w:proofErr w:type="spellStart"/>
      <w:r w:rsidRPr="00FE2DE5">
        <w:t>Ecologia</w:t>
      </w:r>
      <w:proofErr w:type="spellEnd"/>
      <w:r w:rsidRPr="00FE2DE5">
        <w:t>, Universitat Autònoma de Barcelona</w:t>
      </w:r>
      <w:r w:rsidR="00143A0B">
        <w:t>, Barcelona, Spain</w:t>
      </w:r>
    </w:p>
    <w:p w14:paraId="43BADEDE" w14:textId="37ECC9CF" w:rsidR="00C4762F" w:rsidRDefault="00CA5776" w:rsidP="00CA5776">
      <w:r w:rsidRPr="00AF3EFB">
        <w:t xml:space="preserve">*Corresponding author: </w:t>
      </w:r>
      <w:hyperlink r:id="rId6" w:history="1">
        <w:r w:rsidRPr="00151569">
          <w:rPr>
            <w:rStyle w:val="Hyperlink"/>
          </w:rPr>
          <w:t>Ricardo.oliveira@uab.cat</w:t>
        </w:r>
      </w:hyperlink>
    </w:p>
    <w:tbl>
      <w:tblPr>
        <w:tblW w:w="9110" w:type="dxa"/>
        <w:tblLook w:val="04A0" w:firstRow="1" w:lastRow="0" w:firstColumn="1" w:lastColumn="0" w:noHBand="0" w:noVBand="1"/>
      </w:tblPr>
      <w:tblGrid>
        <w:gridCol w:w="4972"/>
        <w:gridCol w:w="798"/>
        <w:gridCol w:w="798"/>
        <w:gridCol w:w="958"/>
        <w:gridCol w:w="970"/>
        <w:gridCol w:w="614"/>
      </w:tblGrid>
      <w:tr w:rsidR="00FE2DE5" w:rsidRPr="00FE2DE5" w14:paraId="51346FEA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6825D6" w14:textId="77777777" w:rsidR="006F7A1A" w:rsidRPr="00FE2DE5" w:rsidRDefault="006F7A1A" w:rsidP="006F7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Contrast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80395E" w14:textId="77777777" w:rsidR="006F7A1A" w:rsidRPr="00FE2DE5" w:rsidRDefault="006F7A1A" w:rsidP="006F7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ratio 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258E96" w14:textId="77777777" w:rsidR="006F7A1A" w:rsidRPr="00FE2DE5" w:rsidRDefault="006F7A1A" w:rsidP="006F7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SE </w:t>
            </w:r>
          </w:p>
        </w:tc>
        <w:tc>
          <w:tcPr>
            <w:tcW w:w="958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DBD640" w14:textId="77777777" w:rsidR="006F7A1A" w:rsidRPr="00FE2DE5" w:rsidRDefault="006F7A1A" w:rsidP="006F7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z ratio </w:t>
            </w:r>
          </w:p>
        </w:tc>
        <w:tc>
          <w:tcPr>
            <w:tcW w:w="1584" w:type="dxa"/>
            <w:gridSpan w:val="2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B73336" w14:textId="77777777" w:rsidR="006F7A1A" w:rsidRPr="00FE2DE5" w:rsidRDefault="006F7A1A" w:rsidP="006F7A1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p value </w:t>
            </w:r>
          </w:p>
        </w:tc>
      </w:tr>
      <w:tr w:rsidR="00FE2DE5" w:rsidRPr="00FE2DE5" w14:paraId="3EEF28C5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640EB" w14:textId="35B5A2D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[10]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55A33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0.797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246C5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0.364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1D12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-0.496</w:t>
            </w:r>
          </w:p>
        </w:tc>
        <w:tc>
          <w:tcPr>
            <w:tcW w:w="9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199FC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5D4A10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3C41A4CD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BE90D" w14:textId="32883449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[25]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88F9C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0.357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A1F20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0.143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E51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-2.573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94B8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0.2119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B503A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03B4F35F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C1D3F" w14:textId="2C2C146A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[50]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ACC63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0.208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A4EB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0.079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692A1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-4.147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FA5D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0.0007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88D62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*** </w:t>
            </w:r>
          </w:p>
        </w:tc>
      </w:tr>
      <w:tr w:rsidR="00FE2DE5" w:rsidRPr="00FE2DE5" w14:paraId="38411676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94646" w14:textId="07B16DD2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[1]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9BF33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1.304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8E43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0.694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7DFE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0.498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59D8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8FA24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519BD226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8F8C" w14:textId="486950A0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[25]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AD02B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1.266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0C116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0.674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C3D10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0.443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F6102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96D8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21622E16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9CA41" w14:textId="2470126A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10044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1.057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43D0C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0.528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6B114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0.110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41D30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09ADE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671352E9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ECA26" w14:textId="5A9B0D2E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[10] / 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[25]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DEA92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0.447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C9EB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0.201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FEE9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-1.789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1EF82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8E45AA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6F8C62C0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0B1C6" w14:textId="600D5F7E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[10] / 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[50]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0DFCE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0.261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6CAD0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0.112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F5379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-3.125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20E7D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0.0374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2C0D5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 </w:t>
            </w:r>
          </w:p>
        </w:tc>
      </w:tr>
      <w:tr w:rsidR="00FE2DE5" w:rsidRPr="00FE2DE5" w14:paraId="2C2257D5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54281" w14:textId="22B3B950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[10] / 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[1]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53849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1.635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D383D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0.932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34F68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0.862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A1B0D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CAC7E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0FBCA539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05C19" w14:textId="4AC29459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[10] / 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[25]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9FD22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1.588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0B0DC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0.905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DA18C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0.811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B1F20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5C8FF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4D9F3C0C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B333A" w14:textId="47C74E0D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[10] / 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928C3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1.325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DA1E0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0.716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7CA7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0.521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F2AFF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1448B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11534B7F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F70FF" w14:textId="1580F189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[25] / 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[50]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EE244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0.583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B3FD1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0.215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C0B1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-1.463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26D36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24941F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05555C01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3FFA2" w14:textId="081D2E8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[25] / 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[1]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2C20B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3.657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AF1D2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1.926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C641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2.462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17198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0.2903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0FC715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27532169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75114" w14:textId="049ACE0E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[25] / 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[25]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E4761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3.551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52949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1.871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D8F3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2.406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C0593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0.3385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EB504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743ECDD3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59382" w14:textId="41DF95D3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[25] / 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8BE51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2.964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E5F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1.464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82BF0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2.199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A961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0.5858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FCCC84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6741F19A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B0ABE" w14:textId="4DB85346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[50] / 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[1]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7F4DD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6.275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993F5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3.202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DF764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3.599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8ABEB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0.0067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82220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 </w:t>
            </w:r>
          </w:p>
        </w:tc>
      </w:tr>
      <w:tr w:rsidR="00FE2DE5" w:rsidRPr="00FE2DE5" w14:paraId="3C5BFB79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E81D3" w14:textId="28401EFC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[50] / 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[25]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77689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6.094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B3B6A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3.109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31C9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3.542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C807A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0.0083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A9CE4B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 </w:t>
            </w:r>
          </w:p>
        </w:tc>
      </w:tr>
      <w:tr w:rsidR="00FE2DE5" w:rsidRPr="00FE2DE5" w14:paraId="037ADB9B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B1DE9" w14:textId="38629ED8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[50] / 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73C0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5.085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69DDA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2.423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28EB6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3.413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99FC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0.0135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36FF6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 </w:t>
            </w:r>
          </w:p>
        </w:tc>
      </w:tr>
      <w:tr w:rsidR="00FE2DE5" w:rsidRPr="00FE2DE5" w14:paraId="529838A8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7755E" w14:textId="7D20A4E6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Pr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ecocene [1] / 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[25]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E697F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0.971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1F883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0.614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7AF74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-0.046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2C443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03759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79D8A253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27174" w14:textId="00C636DC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D25942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Pr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ecocene [1] / 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7429D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0.810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341D9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0.491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2003F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-0.347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1F45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9C5E41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534A67A6" w14:textId="77777777" w:rsidTr="00217A08">
        <w:trPr>
          <w:trHeight w:val="263"/>
        </w:trPr>
        <w:tc>
          <w:tcPr>
            <w:tcW w:w="4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84BA2" w14:textId="6A2347BF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recocene [25] /</w:t>
            </w:r>
            <w:r w:rsidR="00FF7B1B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A3488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0.835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E2576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0.505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01AD3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-0.299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1ED5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AF087" w14:textId="77777777" w:rsidR="006F7A1A" w:rsidRPr="00FE2DE5" w:rsidRDefault="006F7A1A" w:rsidP="006F7A1A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</w:tbl>
    <w:p w14:paraId="2E6F9968" w14:textId="77777777" w:rsidR="003050E1" w:rsidRDefault="003050E1" w:rsidP="00AF3A24">
      <w:pPr>
        <w:jc w:val="both"/>
        <w:rPr>
          <w:rFonts w:cs="Arial"/>
          <w:b/>
          <w:bCs/>
        </w:rPr>
      </w:pPr>
    </w:p>
    <w:p w14:paraId="47A19755" w14:textId="1206EAEF" w:rsidR="003A6E7D" w:rsidRDefault="00AF3A24" w:rsidP="00AF3A24">
      <w:pPr>
        <w:jc w:val="both"/>
        <w:rPr>
          <w:rFonts w:cs="Arial"/>
        </w:rPr>
      </w:pPr>
      <w:r w:rsidRPr="00CC3060">
        <w:rPr>
          <w:rFonts w:cs="Arial"/>
          <w:b/>
          <w:bCs/>
        </w:rPr>
        <w:t xml:space="preserve">Table </w:t>
      </w:r>
      <w:r w:rsidR="001B5414">
        <w:rPr>
          <w:rFonts w:cs="Arial"/>
          <w:b/>
          <w:bCs/>
        </w:rPr>
        <w:t>S</w:t>
      </w:r>
      <w:r w:rsidR="002522A3">
        <w:rPr>
          <w:rFonts w:cs="Arial"/>
          <w:b/>
          <w:bCs/>
        </w:rPr>
        <w:t>1</w:t>
      </w:r>
      <w:r w:rsidRPr="00CC3060">
        <w:rPr>
          <w:rFonts w:cs="Arial"/>
          <w:b/>
          <w:bCs/>
        </w:rPr>
        <w:t>.</w:t>
      </w:r>
      <w:r w:rsidRPr="00CC3060">
        <w:rPr>
          <w:rFonts w:cs="Arial"/>
        </w:rPr>
        <w:t xml:space="preserve"> </w:t>
      </w:r>
      <w:r w:rsidR="00217A08" w:rsidRPr="00217A08">
        <w:rPr>
          <w:rFonts w:cs="Arial"/>
        </w:rPr>
        <w:t xml:space="preserve">Pairwise contrasts </w:t>
      </w:r>
      <w:r w:rsidRPr="00CC3060">
        <w:rPr>
          <w:rFonts w:cs="Arial"/>
        </w:rPr>
        <w:t xml:space="preserve">the different treatments in relation to </w:t>
      </w:r>
      <w:r w:rsidR="002522A3">
        <w:rPr>
          <w:rFonts w:cs="Arial"/>
        </w:rPr>
        <w:t>brood production</w:t>
      </w:r>
      <w:r w:rsidRPr="00CC3060">
        <w:rPr>
          <w:rFonts w:cs="Arial"/>
        </w:rPr>
        <w:t xml:space="preserve"> </w:t>
      </w:r>
      <w:r w:rsidR="00217A08">
        <w:rPr>
          <w:rFonts w:cs="Arial"/>
        </w:rPr>
        <w:t xml:space="preserve">and treatment concentrations </w:t>
      </w:r>
      <w:r w:rsidRPr="00CC3060">
        <w:rPr>
          <w:rFonts w:cs="Arial"/>
        </w:rPr>
        <w:t xml:space="preserve">in </w:t>
      </w:r>
      <w:r w:rsidRPr="00CC3060">
        <w:rPr>
          <w:rFonts w:cs="Arial"/>
          <w:i/>
          <w:iCs/>
        </w:rPr>
        <w:t xml:space="preserve">Tapinoma darioi. </w:t>
      </w:r>
      <w:r w:rsidRPr="00CC3060">
        <w:rPr>
          <w:rFonts w:cs="Arial"/>
        </w:rPr>
        <w:t xml:space="preserve">Significance levels generated through a Tukey post hoc test. Significant </w:t>
      </w:r>
      <w:r w:rsidR="00B75228">
        <w:rPr>
          <w:rFonts w:cs="Arial"/>
        </w:rPr>
        <w:t>p</w:t>
      </w:r>
      <w:r w:rsidRPr="00CC3060">
        <w:rPr>
          <w:rFonts w:cs="Arial"/>
        </w:rPr>
        <w:t xml:space="preserve"> values are highlighted in bold. *</w:t>
      </w:r>
      <w:r w:rsidR="00B75228">
        <w:rPr>
          <w:rFonts w:cs="Arial"/>
        </w:rPr>
        <w:t>p</w:t>
      </w:r>
      <w:r w:rsidRPr="00CC3060">
        <w:rPr>
          <w:rFonts w:cs="Arial"/>
        </w:rPr>
        <w:t xml:space="preserve"> &lt; 0.05</w:t>
      </w:r>
      <w:r w:rsidR="00B75228">
        <w:rPr>
          <w:rFonts w:cs="Arial"/>
        </w:rPr>
        <w:t>; **p&lt;0.01; ***p&lt;0.001</w:t>
      </w:r>
      <w:r>
        <w:rPr>
          <w:rFonts w:cs="Arial"/>
        </w:rPr>
        <w:t>.</w:t>
      </w:r>
      <w:r w:rsidRPr="00CC3060">
        <w:rPr>
          <w:rFonts w:cs="Arial"/>
        </w:rPr>
        <w:t xml:space="preserve"> </w:t>
      </w:r>
      <w:proofErr w:type="spellStart"/>
      <w:r w:rsidRPr="00CC3060">
        <w:rPr>
          <w:rFonts w:cs="Arial"/>
        </w:rPr>
        <w:t>Df</w:t>
      </w:r>
      <w:proofErr w:type="spellEnd"/>
      <w:r w:rsidRPr="00CC3060">
        <w:rPr>
          <w:rFonts w:cs="Arial"/>
        </w:rPr>
        <w:t xml:space="preserve"> = 29</w:t>
      </w:r>
      <w:r w:rsidR="00CE4CF0">
        <w:rPr>
          <w:rFonts w:cs="Arial"/>
        </w:rPr>
        <w:t>.</w:t>
      </w:r>
      <w:r w:rsidR="00D8339A" w:rsidRPr="00D8339A">
        <w:rPr>
          <w:rFonts w:cs="Arial"/>
        </w:rPr>
        <w:t xml:space="preserve"> </w:t>
      </w:r>
      <w:r w:rsidR="005C2CB5">
        <w:rPr>
          <w:rFonts w:cs="Arial"/>
        </w:rPr>
        <w:t>Queens treated with the</w:t>
      </w:r>
      <w:r w:rsidR="00D8339A">
        <w:rPr>
          <w:rFonts w:cs="Arial"/>
        </w:rPr>
        <w:t xml:space="preserve"> highest concentration of methoprene showcase significantly reduced </w:t>
      </w:r>
      <w:r w:rsidR="005C2CB5">
        <w:rPr>
          <w:rFonts w:cs="Arial"/>
        </w:rPr>
        <w:t>brood production</w:t>
      </w:r>
      <w:r w:rsidR="00D8339A">
        <w:rPr>
          <w:rFonts w:cs="Arial"/>
        </w:rPr>
        <w:t xml:space="preserve"> </w:t>
      </w:r>
      <w:r w:rsidR="005C2CB5">
        <w:rPr>
          <w:rFonts w:cs="Arial"/>
        </w:rPr>
        <w:t>wh</w:t>
      </w:r>
      <w:r w:rsidR="00D8339A">
        <w:rPr>
          <w:rFonts w:cs="Arial"/>
        </w:rPr>
        <w:t>en compared to the control (</w:t>
      </w:r>
      <w:r w:rsidR="00D8339A" w:rsidRPr="00CC3060">
        <w:rPr>
          <w:rFonts w:cs="Arial"/>
        </w:rPr>
        <w:t xml:space="preserve">methoprene [50] </w:t>
      </w:r>
      <w:r w:rsidR="004C32DB">
        <w:rPr>
          <w:rFonts w:cs="Arial"/>
        </w:rPr>
        <w:t xml:space="preserve">- </w:t>
      </w:r>
      <w:r w:rsidR="00D8339A" w:rsidRPr="00CC3060">
        <w:rPr>
          <w:rFonts w:cs="Arial"/>
        </w:rPr>
        <w:t>control</w:t>
      </w:r>
      <w:r w:rsidR="004C32DB">
        <w:rPr>
          <w:rFonts w:cs="Arial"/>
        </w:rPr>
        <w:t>,</w:t>
      </w:r>
      <w:r w:rsidR="00D8339A" w:rsidRPr="00CC3060">
        <w:rPr>
          <w:rFonts w:cs="Arial"/>
        </w:rPr>
        <w:t xml:space="preserve"> </w:t>
      </w:r>
      <w:r w:rsidR="00D8339A">
        <w:rPr>
          <w:rFonts w:cs="Arial"/>
        </w:rPr>
        <w:t>t</w:t>
      </w:r>
      <w:r w:rsidR="00D8339A" w:rsidRPr="00CC3060">
        <w:rPr>
          <w:rFonts w:cs="Arial"/>
        </w:rPr>
        <w:t xml:space="preserve"> = </w:t>
      </w:r>
      <w:r w:rsidR="00D8339A">
        <w:rPr>
          <w:rFonts w:cs="Arial"/>
        </w:rPr>
        <w:t>-3.</w:t>
      </w:r>
      <w:r w:rsidR="00A15C86">
        <w:rPr>
          <w:rFonts w:cs="Arial"/>
        </w:rPr>
        <w:t>38</w:t>
      </w:r>
      <w:r w:rsidR="00D8339A">
        <w:rPr>
          <w:rFonts w:cs="Arial"/>
        </w:rPr>
        <w:t>8</w:t>
      </w:r>
      <w:r w:rsidR="00D8339A" w:rsidRPr="00CC3060">
        <w:rPr>
          <w:rFonts w:cs="Arial"/>
        </w:rPr>
        <w:t xml:space="preserve">, </w:t>
      </w:r>
      <w:r w:rsidR="00D8339A">
        <w:rPr>
          <w:rFonts w:cs="Arial"/>
        </w:rPr>
        <w:t>p</w:t>
      </w:r>
      <w:r w:rsidR="00D8339A" w:rsidRPr="00CC3060">
        <w:rPr>
          <w:rFonts w:cs="Arial"/>
        </w:rPr>
        <w:t xml:space="preserve"> &lt; 0.0</w:t>
      </w:r>
      <w:r w:rsidR="00D8339A">
        <w:rPr>
          <w:rFonts w:cs="Arial"/>
        </w:rPr>
        <w:t>5</w:t>
      </w:r>
      <w:r w:rsidR="00D8339A" w:rsidRPr="00CC3060">
        <w:rPr>
          <w:rFonts w:cs="Arial"/>
        </w:rPr>
        <w:t>)</w:t>
      </w:r>
      <w:r w:rsidR="00D8339A">
        <w:rPr>
          <w:rFonts w:cs="Arial"/>
        </w:rPr>
        <w:t>, most likely due to the physiological toxicity high doses of this molecule can have in insects</w:t>
      </w:r>
      <w:r w:rsidR="00A15C86">
        <w:rPr>
          <w:rFonts w:cs="Arial"/>
        </w:rPr>
        <w:t>. Interestingly, probability of larvae cannibalization is significantly higher in this group when compared to the control (</w:t>
      </w:r>
      <w:r w:rsidR="008908EF">
        <w:rPr>
          <w:rFonts w:cs="Arial"/>
        </w:rPr>
        <w:t>methoprene [50]</w:t>
      </w:r>
      <w:r w:rsidR="003B21F9">
        <w:rPr>
          <w:rFonts w:cs="Arial"/>
        </w:rPr>
        <w:t xml:space="preserve"> - control</w:t>
      </w:r>
      <w:r w:rsidR="000A4285">
        <w:rPr>
          <w:rFonts w:cs="Arial"/>
        </w:rPr>
        <w:t>,</w:t>
      </w:r>
      <w:r w:rsidR="00E827AC">
        <w:rPr>
          <w:rFonts w:cs="Arial"/>
        </w:rPr>
        <w:t xml:space="preserve"> </w:t>
      </w:r>
      <w:r w:rsidR="008908EF">
        <w:rPr>
          <w:rFonts w:cs="Arial"/>
        </w:rPr>
        <w:t xml:space="preserve">z = </w:t>
      </w:r>
      <w:r w:rsidR="003B21F9">
        <w:rPr>
          <w:rFonts w:cs="Arial"/>
        </w:rPr>
        <w:t>5.437</w:t>
      </w:r>
      <w:r w:rsidR="00C70D91">
        <w:rPr>
          <w:rFonts w:cs="Arial"/>
        </w:rPr>
        <w:t>, p &lt; 0.001</w:t>
      </w:r>
      <w:r w:rsidR="00D15EA2">
        <w:rPr>
          <w:rFonts w:cs="Arial"/>
        </w:rPr>
        <w:t xml:space="preserve">; </w:t>
      </w:r>
      <w:r w:rsidR="00FA42CA">
        <w:rPr>
          <w:rFonts w:cs="Arial"/>
        </w:rPr>
        <w:t>Table S2</w:t>
      </w:r>
      <w:r w:rsidR="009631FC">
        <w:rPr>
          <w:rFonts w:cs="Arial"/>
        </w:rPr>
        <w:t xml:space="preserve">) despite the </w:t>
      </w:r>
      <w:r w:rsidR="00E827AC">
        <w:rPr>
          <w:rFonts w:cs="Arial"/>
        </w:rPr>
        <w:t>lower amount of brood present in its colonies.</w:t>
      </w:r>
    </w:p>
    <w:tbl>
      <w:tblPr>
        <w:tblW w:w="8960" w:type="dxa"/>
        <w:tblLook w:val="04A0" w:firstRow="1" w:lastRow="0" w:firstColumn="1" w:lastColumn="0" w:noHBand="0" w:noVBand="1"/>
      </w:tblPr>
      <w:tblGrid>
        <w:gridCol w:w="4530"/>
        <w:gridCol w:w="1196"/>
        <w:gridCol w:w="736"/>
        <w:gridCol w:w="884"/>
        <w:gridCol w:w="1046"/>
        <w:gridCol w:w="568"/>
      </w:tblGrid>
      <w:tr w:rsidR="00FE2DE5" w:rsidRPr="00FE2DE5" w14:paraId="7A60463B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BE3B93" w14:textId="77777777" w:rsidR="00590D7F" w:rsidRPr="00FE2DE5" w:rsidRDefault="00590D7F" w:rsidP="00590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Contrast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0052B6" w14:textId="77777777" w:rsidR="00590D7F" w:rsidRPr="00FE2DE5" w:rsidRDefault="00590D7F" w:rsidP="00590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estimate </w:t>
            </w: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7207ED" w14:textId="77777777" w:rsidR="00590D7F" w:rsidRPr="00FE2DE5" w:rsidRDefault="00590D7F" w:rsidP="00590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SE </w:t>
            </w:r>
          </w:p>
        </w:tc>
        <w:tc>
          <w:tcPr>
            <w:tcW w:w="884" w:type="dxa"/>
            <w:tcBorders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A6F9F3" w14:textId="77777777" w:rsidR="00590D7F" w:rsidRPr="00FE2DE5" w:rsidRDefault="00590D7F" w:rsidP="00590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z ratio </w:t>
            </w:r>
          </w:p>
        </w:tc>
        <w:tc>
          <w:tcPr>
            <w:tcW w:w="1614" w:type="dxa"/>
            <w:gridSpan w:val="2"/>
            <w:tcBorders>
              <w:left w:val="nil"/>
              <w:bottom w:val="single" w:sz="4" w:space="0" w:color="auto"/>
            </w:tcBorders>
            <w:noWrap/>
            <w:vAlign w:val="bottom"/>
            <w:hideMark/>
          </w:tcPr>
          <w:p w14:paraId="14CF93A8" w14:textId="77777777" w:rsidR="00590D7F" w:rsidRPr="00FE2DE5" w:rsidRDefault="00590D7F" w:rsidP="00590D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p value </w:t>
            </w:r>
          </w:p>
        </w:tc>
      </w:tr>
      <w:tr w:rsidR="00FE2DE5" w:rsidRPr="00FE2DE5" w14:paraId="7942F048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33A1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lastRenderedPageBreak/>
              <w:t>Methoprene [10] - Methoprene [25]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88A3E2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-0.033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3BD90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0.006</w:t>
            </w:r>
          </w:p>
        </w:tc>
        <w:tc>
          <w:tcPr>
            <w:tcW w:w="88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8C1A73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-5.204</w:t>
            </w:r>
          </w:p>
        </w:tc>
        <w:tc>
          <w:tcPr>
            <w:tcW w:w="10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DF7F27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&lt;0.0001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DB8AE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*** </w:t>
            </w:r>
          </w:p>
        </w:tc>
      </w:tr>
      <w:tr w:rsidR="00FE2DE5" w:rsidRPr="00FE2DE5" w14:paraId="79745E02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8EAC7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[10] - Methoprene [50]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38812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-0.080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7E1B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0.012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B3F1D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-6.431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10B43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&lt;0.0001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9C70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*** </w:t>
            </w:r>
          </w:p>
        </w:tc>
      </w:tr>
      <w:tr w:rsidR="00FE2DE5" w:rsidRPr="00FE2DE5" w14:paraId="71D9DA84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75B4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[10] - Precocene [1]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48F13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71AA2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9E273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1.798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9143C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0.5490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E1CF49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5E72C335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0E03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[10] - Precocene [25]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C71A9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2EC12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154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-1.954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81B1C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0.4446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4E49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2AD0EF6F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7AB3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[10] - Precocene [50]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0F49C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-0.004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5006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8C5ECE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-0.575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1DEF4F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0.9975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7287D0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10B518B1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49FF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[10] - Control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978D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-0.012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E2C65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0.005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89F96E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-2.532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2C98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0.1479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6A0E5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514E5E90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10629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[25] - Methoprene [50]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60DC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-0.047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DBCF6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0.013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FA3A3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-3.616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5978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0.0056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3304DD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 </w:t>
            </w:r>
          </w:p>
        </w:tc>
      </w:tr>
      <w:tr w:rsidR="00FE2DE5" w:rsidRPr="00FE2DE5" w14:paraId="33375C9A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E90B4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[25] - Precocene [1]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233C9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0.045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99A385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32F0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5.702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040B7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&lt;0.0001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F7B3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*** </w:t>
            </w:r>
          </w:p>
        </w:tc>
      </w:tr>
      <w:tr w:rsidR="00FE2DE5" w:rsidRPr="00FE2DE5" w14:paraId="7F2896BE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8559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[25] - Precocene [25]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284CF0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C46F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DB38E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2.872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33210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0.0621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46D7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31886A19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BE47E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[25] - Precocene [50]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99E2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0.029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4F29D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C76F0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3.991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2B7914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0.0013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0CE55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 </w:t>
            </w:r>
          </w:p>
        </w:tc>
      </w:tr>
      <w:tr w:rsidR="00FE2DE5" w:rsidRPr="00FE2DE5" w14:paraId="14893C32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B050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[25] - Control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DD472C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0.021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02419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5A70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3.254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495A0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0.0195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CE0CF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 </w:t>
            </w:r>
          </w:p>
        </w:tc>
      </w:tr>
      <w:tr w:rsidR="00FE2DE5" w:rsidRPr="00FE2DE5" w14:paraId="64F67B63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6F937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[50] - Precocene [1]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23B5E2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0.092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055F2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0.013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0B3B5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6.943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B24B5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&lt;0.0001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C1AA2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*** </w:t>
            </w:r>
          </w:p>
        </w:tc>
      </w:tr>
      <w:tr w:rsidR="00FE2DE5" w:rsidRPr="00FE2DE5" w14:paraId="3AE6A1B6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86A3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[50] - Precocene [25]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EC2D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0.068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C5F200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0.013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E1A47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5.275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E76F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&lt;0.0001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D6BB92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*** </w:t>
            </w:r>
          </w:p>
        </w:tc>
      </w:tr>
      <w:tr w:rsidR="00FE2DE5" w:rsidRPr="00FE2DE5" w14:paraId="611ECB1D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69C82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[50] - Precocene [50]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EF574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0.077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B2EE4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0.013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2D32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5.918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BF982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&lt;0.0001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F9E74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*** </w:t>
            </w:r>
          </w:p>
        </w:tc>
      </w:tr>
      <w:tr w:rsidR="00FE2DE5" w:rsidRPr="00FE2DE5" w14:paraId="028E3A05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304D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Methoprene [50] - Control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E1FE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0.068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B7CF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0.012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562703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5.473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36DA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&lt;0.0001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2FFD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*** </w:t>
            </w:r>
          </w:p>
        </w:tc>
      </w:tr>
      <w:tr w:rsidR="00FE2DE5" w:rsidRPr="00FE2DE5" w14:paraId="11958324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493E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Precocene [1] - Precocene [25]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AE6B4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-0.024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1537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AFDE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-3.105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B5777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0.0313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75430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 </w:t>
            </w:r>
          </w:p>
        </w:tc>
      </w:tr>
      <w:tr w:rsidR="00FE2DE5" w:rsidRPr="00FE2DE5" w14:paraId="750069AF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4BD6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Precocene [1] - Precocene [50]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73745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-0.016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2BF23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0.008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B8EE3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-2.023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566E5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0.3999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91D29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4BB6B892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35CD4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Precocene [1] - Control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D0D67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-0.025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800D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34D21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-3.604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D30C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0.0058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4E30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 </w:t>
            </w:r>
          </w:p>
        </w:tc>
      </w:tr>
      <w:tr w:rsidR="00FE2DE5" w:rsidRPr="00FE2DE5" w14:paraId="0F3C23DD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38CE2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Precocene [25] - Precocene [50]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09DC2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0.008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0E549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0.007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8D1C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1.160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8471DE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0.9089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1142CA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00ED8152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89F1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Precocene [25] - Control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3C0BF9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-0.001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42865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AE9BD6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-0.090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9D1EDB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5A7A8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293D2AC6" w14:textId="77777777" w:rsidTr="00892036">
        <w:trPr>
          <w:trHeight w:val="254"/>
        </w:trPr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6DD7D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Precocene [50] - Control</w:t>
            </w:r>
          </w:p>
        </w:tc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BCED0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-0.009</w:t>
            </w:r>
          </w:p>
        </w:tc>
        <w:tc>
          <w:tcPr>
            <w:tcW w:w="73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9F51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0.006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EB53D5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-1.448</w:t>
            </w:r>
          </w:p>
        </w:tc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BF73C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0.7753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87F01" w14:textId="77777777" w:rsidR="00590D7F" w:rsidRPr="00FE2DE5" w:rsidRDefault="00590D7F" w:rsidP="00590D7F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</w:tbl>
    <w:p w14:paraId="58431D36" w14:textId="77777777" w:rsidR="00FF228A" w:rsidRDefault="00FF228A" w:rsidP="00AF3A24">
      <w:pPr>
        <w:jc w:val="both"/>
        <w:rPr>
          <w:rFonts w:cs="Arial"/>
        </w:rPr>
      </w:pPr>
    </w:p>
    <w:p w14:paraId="7D66F782" w14:textId="5BAFD959" w:rsidR="00FA42CA" w:rsidRDefault="00FA42CA" w:rsidP="00FA42CA">
      <w:pPr>
        <w:jc w:val="both"/>
      </w:pPr>
      <w:r w:rsidRPr="00CC3060">
        <w:rPr>
          <w:rFonts w:cs="Arial"/>
          <w:b/>
          <w:bCs/>
        </w:rPr>
        <w:t xml:space="preserve">Table </w:t>
      </w:r>
      <w:r>
        <w:rPr>
          <w:rFonts w:cs="Arial"/>
          <w:b/>
          <w:bCs/>
        </w:rPr>
        <w:t>S2</w:t>
      </w:r>
      <w:r w:rsidRPr="00CC3060">
        <w:rPr>
          <w:rFonts w:cs="Arial"/>
          <w:b/>
          <w:bCs/>
        </w:rPr>
        <w:t>.</w:t>
      </w:r>
      <w:r w:rsidRPr="00CC3060">
        <w:rPr>
          <w:rFonts w:cs="Arial"/>
        </w:rPr>
        <w:t xml:space="preserve"> </w:t>
      </w:r>
      <w:r w:rsidR="00217A08">
        <w:rPr>
          <w:rFonts w:cs="Arial"/>
        </w:rPr>
        <w:t>Pairwise contrasts</w:t>
      </w:r>
      <w:r w:rsidRPr="00CC3060">
        <w:rPr>
          <w:rFonts w:cs="Arial"/>
        </w:rPr>
        <w:t xml:space="preserve"> </w:t>
      </w:r>
      <w:r w:rsidR="00217A08">
        <w:rPr>
          <w:rFonts w:cs="Arial"/>
        </w:rPr>
        <w:t>among</w:t>
      </w:r>
      <w:r w:rsidRPr="00CC3060">
        <w:rPr>
          <w:rFonts w:cs="Arial"/>
        </w:rPr>
        <w:t xml:space="preserve"> the different treatments </w:t>
      </w:r>
      <w:r w:rsidR="00892036">
        <w:rPr>
          <w:rFonts w:cs="Arial"/>
        </w:rPr>
        <w:t>related</w:t>
      </w:r>
      <w:r w:rsidRPr="00CC3060">
        <w:rPr>
          <w:rFonts w:cs="Arial"/>
        </w:rPr>
        <w:t xml:space="preserve"> to </w:t>
      </w:r>
      <w:r w:rsidR="00892036">
        <w:rPr>
          <w:rFonts w:cs="Arial"/>
        </w:rPr>
        <w:t xml:space="preserve">the </w:t>
      </w:r>
      <w:r w:rsidR="0096147B">
        <w:rPr>
          <w:rFonts w:cs="Arial"/>
        </w:rPr>
        <w:t>probability of larvae cannibalization</w:t>
      </w:r>
      <w:r w:rsidRPr="00CC3060">
        <w:rPr>
          <w:rFonts w:cs="Arial"/>
        </w:rPr>
        <w:t xml:space="preserve"> in </w:t>
      </w:r>
      <w:r w:rsidRPr="00CC3060">
        <w:rPr>
          <w:rFonts w:cs="Arial"/>
          <w:i/>
          <w:iCs/>
        </w:rPr>
        <w:t xml:space="preserve">Tapinoma darioi. </w:t>
      </w:r>
      <w:r w:rsidRPr="00CC3060">
        <w:rPr>
          <w:rFonts w:cs="Arial"/>
        </w:rPr>
        <w:t xml:space="preserve">Significance levels generated through a Tukey post hoc test. Significant </w:t>
      </w:r>
      <w:r w:rsidR="00FF228A">
        <w:rPr>
          <w:rFonts w:cs="Arial"/>
        </w:rPr>
        <w:t>p</w:t>
      </w:r>
      <w:r w:rsidRPr="00CC3060">
        <w:rPr>
          <w:rFonts w:cs="Arial"/>
        </w:rPr>
        <w:t xml:space="preserve"> values are highlighted in bold. *</w:t>
      </w:r>
      <w:r w:rsidR="00352FD1">
        <w:rPr>
          <w:rFonts w:cs="Arial"/>
        </w:rPr>
        <w:t>p</w:t>
      </w:r>
      <w:r w:rsidRPr="00CC3060">
        <w:rPr>
          <w:rFonts w:cs="Arial"/>
        </w:rPr>
        <w:t xml:space="preserve"> &lt; 0.05; **</w:t>
      </w:r>
      <w:r w:rsidR="00352FD1">
        <w:rPr>
          <w:rFonts w:cs="Arial"/>
        </w:rPr>
        <w:t>p</w:t>
      </w:r>
      <w:r w:rsidRPr="00CC3060">
        <w:rPr>
          <w:rFonts w:cs="Arial"/>
        </w:rPr>
        <w:t xml:space="preserve"> &lt; 0.01</w:t>
      </w:r>
      <w:r w:rsidR="00B75228">
        <w:rPr>
          <w:rFonts w:cs="Arial"/>
        </w:rPr>
        <w:t>; ***p&lt;0.001</w:t>
      </w:r>
    </w:p>
    <w:p w14:paraId="46FA8DDD" w14:textId="77777777" w:rsidR="00FF228A" w:rsidRDefault="00FF228A" w:rsidP="00FF228A">
      <w:pPr>
        <w:jc w:val="both"/>
        <w:rPr>
          <w:rFonts w:cs="Arial"/>
        </w:rPr>
      </w:pPr>
    </w:p>
    <w:p w14:paraId="4BED2580" w14:textId="77777777" w:rsidR="0087153E" w:rsidRDefault="0087153E" w:rsidP="00FF228A">
      <w:pPr>
        <w:jc w:val="both"/>
        <w:rPr>
          <w:rFonts w:cs="Arial"/>
        </w:rPr>
      </w:pPr>
    </w:p>
    <w:p w14:paraId="7A72A081" w14:textId="77777777" w:rsidR="003A6576" w:rsidRDefault="003A6576" w:rsidP="00FF228A">
      <w:pPr>
        <w:jc w:val="both"/>
        <w:rPr>
          <w:rFonts w:cs="Arial"/>
        </w:rPr>
      </w:pPr>
    </w:p>
    <w:p w14:paraId="679FD281" w14:textId="77777777" w:rsidR="003A6576" w:rsidRDefault="003A6576" w:rsidP="00FF228A">
      <w:pPr>
        <w:jc w:val="both"/>
        <w:rPr>
          <w:rFonts w:cs="Arial"/>
        </w:rPr>
      </w:pPr>
    </w:p>
    <w:p w14:paraId="4A204A4A" w14:textId="77777777" w:rsidR="003A6576" w:rsidRDefault="003A6576" w:rsidP="00FF228A">
      <w:pPr>
        <w:jc w:val="both"/>
        <w:rPr>
          <w:rFonts w:cs="Arial"/>
        </w:rPr>
      </w:pPr>
    </w:p>
    <w:p w14:paraId="3F7FA000" w14:textId="77777777" w:rsidR="003A6576" w:rsidRDefault="003A6576" w:rsidP="00FF228A">
      <w:pPr>
        <w:jc w:val="both"/>
        <w:rPr>
          <w:rFonts w:cs="Arial"/>
        </w:rPr>
      </w:pPr>
    </w:p>
    <w:p w14:paraId="4CAFEFC6" w14:textId="77777777" w:rsidR="003A6576" w:rsidRDefault="003A6576" w:rsidP="00FF228A">
      <w:pPr>
        <w:jc w:val="both"/>
        <w:rPr>
          <w:rFonts w:cs="Arial"/>
        </w:rPr>
      </w:pPr>
    </w:p>
    <w:tbl>
      <w:tblPr>
        <w:tblW w:w="9095" w:type="dxa"/>
        <w:tblLook w:val="04A0" w:firstRow="1" w:lastRow="0" w:firstColumn="1" w:lastColumn="0" w:noHBand="0" w:noVBand="1"/>
      </w:tblPr>
      <w:tblGrid>
        <w:gridCol w:w="4899"/>
        <w:gridCol w:w="786"/>
        <w:gridCol w:w="786"/>
        <w:gridCol w:w="944"/>
        <w:gridCol w:w="1073"/>
        <w:gridCol w:w="607"/>
      </w:tblGrid>
      <w:tr w:rsidR="00FE2DE5" w:rsidRPr="00FE2DE5" w14:paraId="1F1BC538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9F669E" w14:textId="77777777" w:rsidR="00FF228A" w:rsidRPr="00FE2DE5" w:rsidRDefault="00FF228A" w:rsidP="00393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lastRenderedPageBreak/>
              <w:t>Contrast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30856D" w14:textId="77777777" w:rsidR="00FF228A" w:rsidRPr="00FE2DE5" w:rsidRDefault="00FF228A" w:rsidP="00393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ratio </w:t>
            </w:r>
          </w:p>
        </w:tc>
        <w:tc>
          <w:tcPr>
            <w:tcW w:w="78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7B921E" w14:textId="77777777" w:rsidR="00FF228A" w:rsidRPr="00FE2DE5" w:rsidRDefault="00FF228A" w:rsidP="00393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SE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A17BD7" w14:textId="77777777" w:rsidR="00FF228A" w:rsidRPr="00FE2DE5" w:rsidRDefault="00FF228A" w:rsidP="0039303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z ratio 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18B302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p value 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982DA4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 </w:t>
            </w:r>
          </w:p>
        </w:tc>
      </w:tr>
      <w:tr w:rsidR="00FE2DE5" w:rsidRPr="00FE2DE5" w14:paraId="6599C777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9CA9E" w14:textId="02CBF99B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843C2E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[10]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EB7A4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0.797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7B071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0.364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A8E32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-0.496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F172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C8E22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260131D0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60874" w14:textId="33F8E200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[25]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F3D61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0.357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29A04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0.143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B54E3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-2.573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43C3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0.2119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F7DDB5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51E03D2C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0AFDD" w14:textId="59D6E8E1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[50]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766B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0.208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C1B2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0.079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A6223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-4.147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3B0A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0.0007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DE67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*** </w:t>
            </w:r>
          </w:p>
        </w:tc>
      </w:tr>
      <w:tr w:rsidR="00FE2DE5" w:rsidRPr="00FE2DE5" w14:paraId="67051CFC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7B341" w14:textId="1CF89130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[1]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4782A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1.304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2BBE5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0.694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F3BD3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0.498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DC6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2319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2897F6D7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5D30D" w14:textId="05F54A7D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[25]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E7BF5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1.266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61E81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0.674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CECB1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0.443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1141F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DDD09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417EDB42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5629B" w14:textId="27639A25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C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ontrol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4BF9B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1.057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77B58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0.528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3B73B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0.110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9519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BCAC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5B252D68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E37D6" w14:textId="76780B9A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[10]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[25]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0E3CF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0.447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0589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0.201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34AE9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-1.789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D8D03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5760B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5B7AAD95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BD715" w14:textId="17449703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[10]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[50]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71479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0.261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9499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0.112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9D5D8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-3.125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D6FBA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0.0374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03E52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 </w:t>
            </w:r>
          </w:p>
        </w:tc>
      </w:tr>
      <w:tr w:rsidR="00FE2DE5" w:rsidRPr="00FE2DE5" w14:paraId="0B69CC67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2119C" w14:textId="5A77E0E2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[10]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[1]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A576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1.635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7DA12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0.932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59B3C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0.862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13D9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83A55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7F1B3B1B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332D4" w14:textId="2656EB82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[10]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[25]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1DDAF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1.588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2675B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0.905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3CD4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0.811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C224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F974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74684CFD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7837A" w14:textId="2E421A50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[10]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C525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1.325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716E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0.716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56192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0.521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D01D9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BC933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7D5373AC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E85F6" w14:textId="4FEEA766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[25]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ethoprene [50]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6188B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0.583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84EBC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0.215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14BA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-1.463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018D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E5BB68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3D5B7DA3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98719" w14:textId="0B575978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[25]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[1]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07612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3.657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E358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1.926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9581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2.462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1331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0.2903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DE186B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6E5D19BE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FBBF7" w14:textId="2E986400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[25]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[25]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AE631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3.551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E28F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1.871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94C0F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2.406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7B99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0.3385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6822E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71C6C053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1889C" w14:textId="3FAE9AFE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[25]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28271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2.964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3049E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1.464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4D38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2.199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A96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0.5858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59EB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61CA1306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D14EE" w14:textId="5B11D30E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[50]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[1]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8D424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6.275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F2F4A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3.202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5E4E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3.599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C370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0.0067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80D1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 </w:t>
            </w:r>
          </w:p>
        </w:tc>
      </w:tr>
      <w:tr w:rsidR="00FE2DE5" w:rsidRPr="00FE2DE5" w14:paraId="765FA130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8C2E5" w14:textId="3D0CA4AD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[50]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[25]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98C62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6.094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B402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3.109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7F22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3.542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0A20C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0.0083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579D5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** </w:t>
            </w:r>
          </w:p>
        </w:tc>
      </w:tr>
      <w:tr w:rsidR="00FE2DE5" w:rsidRPr="00FE2DE5" w14:paraId="3FCE1FAF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7B336" w14:textId="7FC61F34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M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ethoprene [50]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2F35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5.085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EFAF8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2.423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EE12C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3.413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1301A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b/>
                <w:bCs/>
                <w:sz w:val="22"/>
                <w:lang w:val="en-GB" w:eastAsia="en-GB"/>
              </w:rPr>
              <w:t>0.0135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F042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* </w:t>
            </w:r>
          </w:p>
        </w:tc>
      </w:tr>
      <w:tr w:rsidR="00FE2DE5" w:rsidRPr="00FE2DE5" w14:paraId="50490DC9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2512B" w14:textId="0D1A7372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Pr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ecocene [1] 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[25]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0BB3C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0.971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BB3C1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0.614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CD7A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-0.046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69D68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181B0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111D6609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2B17D" w14:textId="5F345FDB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recocene [1] 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FB73F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0.810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58D28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0.491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03E2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-0.347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2D27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0DF26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  <w:tr w:rsidR="00FE2DE5" w:rsidRPr="00FE2DE5" w14:paraId="34B1AFB2" w14:textId="77777777" w:rsidTr="00892036">
        <w:trPr>
          <w:trHeight w:val="257"/>
        </w:trPr>
        <w:tc>
          <w:tcPr>
            <w:tcW w:w="48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027B6" w14:textId="1364288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 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recocene [25] / </w:t>
            </w:r>
            <w:r w:rsidR="001530F1"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P</w:t>
            </w: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 xml:space="preserve">recocene [50] 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02CAF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0.835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F1EED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0.505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22C6A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-0.299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E8877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  <w:r w:rsidRPr="00FE2DE5">
              <w:rPr>
                <w:rFonts w:ascii="Calibri" w:eastAsia="Times New Roman" w:hAnsi="Calibri" w:cs="Calibri"/>
                <w:sz w:val="22"/>
                <w:lang w:val="en-GB" w:eastAsia="en-GB"/>
              </w:rPr>
              <w:t>1.0000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632A4" w14:textId="77777777" w:rsidR="00FF228A" w:rsidRPr="00FE2DE5" w:rsidRDefault="00FF228A" w:rsidP="00393038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val="en-GB" w:eastAsia="en-GB"/>
              </w:rPr>
            </w:pPr>
          </w:p>
        </w:tc>
      </w:tr>
    </w:tbl>
    <w:p w14:paraId="748DE071" w14:textId="77777777" w:rsidR="003A6E7D" w:rsidRDefault="003A6E7D" w:rsidP="00AF3A24">
      <w:pPr>
        <w:jc w:val="both"/>
        <w:rPr>
          <w:rFonts w:cs="Arial"/>
        </w:rPr>
      </w:pPr>
    </w:p>
    <w:p w14:paraId="65570647" w14:textId="66DF72EF" w:rsidR="00687DA5" w:rsidRDefault="004967A7" w:rsidP="000E338F">
      <w:pPr>
        <w:jc w:val="both"/>
      </w:pPr>
      <w:r w:rsidRPr="00CC3060">
        <w:rPr>
          <w:rFonts w:cs="Arial"/>
          <w:b/>
          <w:bCs/>
        </w:rPr>
        <w:t xml:space="preserve">Table </w:t>
      </w:r>
      <w:r>
        <w:rPr>
          <w:rFonts w:cs="Arial"/>
          <w:b/>
          <w:bCs/>
        </w:rPr>
        <w:t>S</w:t>
      </w:r>
      <w:r w:rsidR="00FA42CA">
        <w:rPr>
          <w:rFonts w:cs="Arial"/>
          <w:b/>
          <w:bCs/>
        </w:rPr>
        <w:t>3</w:t>
      </w:r>
      <w:r w:rsidRPr="00CC3060">
        <w:rPr>
          <w:rFonts w:cs="Arial"/>
          <w:b/>
          <w:bCs/>
        </w:rPr>
        <w:t>.</w:t>
      </w:r>
      <w:r w:rsidRPr="00CC3060">
        <w:rPr>
          <w:rFonts w:cs="Arial"/>
        </w:rPr>
        <w:t xml:space="preserve"> </w:t>
      </w:r>
      <w:r w:rsidR="00892036">
        <w:rPr>
          <w:rFonts w:cs="Arial"/>
        </w:rPr>
        <w:t>Pairwise contrasts among</w:t>
      </w:r>
      <w:r w:rsidRPr="00CC3060">
        <w:rPr>
          <w:rFonts w:cs="Arial"/>
        </w:rPr>
        <w:t xml:space="preserve"> the different </w:t>
      </w:r>
      <w:r w:rsidR="003A6576" w:rsidRPr="00CC3060">
        <w:rPr>
          <w:rFonts w:cs="Arial"/>
        </w:rPr>
        <w:t>treatment’s</w:t>
      </w:r>
      <w:r w:rsidR="00024A47">
        <w:rPr>
          <w:rFonts w:cs="Arial"/>
        </w:rPr>
        <w:t xml:space="preserve"> dilutions and</w:t>
      </w:r>
      <w:r w:rsidRPr="00CC3060">
        <w:rPr>
          <w:rFonts w:cs="Arial"/>
        </w:rPr>
        <w:t xml:space="preserve"> queen survivorship in </w:t>
      </w:r>
      <w:r w:rsidRPr="00CC3060">
        <w:rPr>
          <w:rFonts w:cs="Arial"/>
          <w:i/>
          <w:iCs/>
        </w:rPr>
        <w:t xml:space="preserve">Tapinoma darioi. </w:t>
      </w:r>
      <w:r w:rsidRPr="00CC3060">
        <w:rPr>
          <w:rFonts w:cs="Arial"/>
        </w:rPr>
        <w:t xml:space="preserve">Significance levels generated through a Tukey post hoc test. Significant </w:t>
      </w:r>
      <w:r w:rsidR="00FF228A">
        <w:rPr>
          <w:rFonts w:cs="Arial"/>
        </w:rPr>
        <w:t>p</w:t>
      </w:r>
      <w:r w:rsidRPr="00CC3060">
        <w:rPr>
          <w:rFonts w:cs="Arial"/>
        </w:rPr>
        <w:t xml:space="preserve"> values are highlighted in bold. *</w:t>
      </w:r>
      <w:r w:rsidR="00B75228">
        <w:rPr>
          <w:rFonts w:cs="Arial"/>
        </w:rPr>
        <w:t>p</w:t>
      </w:r>
      <w:r w:rsidRPr="00CC3060">
        <w:rPr>
          <w:rFonts w:cs="Arial"/>
        </w:rPr>
        <w:t xml:space="preserve"> &lt; 0.05; **</w:t>
      </w:r>
      <w:r w:rsidR="00B75228">
        <w:rPr>
          <w:rFonts w:cs="Arial"/>
        </w:rPr>
        <w:t>p</w:t>
      </w:r>
      <w:r w:rsidRPr="00CC3060">
        <w:rPr>
          <w:rFonts w:cs="Arial"/>
        </w:rPr>
        <w:t xml:space="preserve"> &lt; 0.01</w:t>
      </w:r>
      <w:r w:rsidR="00B75228">
        <w:rPr>
          <w:rFonts w:cs="Arial"/>
        </w:rPr>
        <w:t>; ***p&lt;0.001</w:t>
      </w:r>
    </w:p>
    <w:p w14:paraId="6F861156" w14:textId="3EF31DCE" w:rsidR="00C251F3" w:rsidRPr="00D35444" w:rsidRDefault="00D35444" w:rsidP="003A6576">
      <w:pPr>
        <w:spacing w:after="0" w:line="240" w:lineRule="auto"/>
        <w:jc w:val="center"/>
        <w:rPr>
          <w:lang w:val="en-GB"/>
        </w:rPr>
      </w:pPr>
      <w:r w:rsidRPr="00D35444">
        <w:rPr>
          <w:noProof/>
          <w:lang w:val="en-GB"/>
        </w:rPr>
        <w:drawing>
          <wp:inline distT="0" distB="0" distL="0" distR="0" wp14:anchorId="3546DBE6" wp14:editId="44D6104C">
            <wp:extent cx="4337913" cy="2964352"/>
            <wp:effectExtent l="0" t="0" r="5715" b="7620"/>
            <wp:docPr id="2008917227" name="Picture 2" descr="A graph showing different types of methamphetam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917227" name="Picture 2" descr="A graph showing different types of methamphetami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309" cy="297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05AF1" w14:textId="51125552" w:rsidR="00750109" w:rsidRPr="00704423" w:rsidRDefault="000E338F" w:rsidP="003A6576">
      <w:pPr>
        <w:spacing w:after="0" w:line="240" w:lineRule="auto"/>
        <w:jc w:val="both"/>
        <w:rPr>
          <w:rFonts w:cs="Arial"/>
        </w:rPr>
      </w:pPr>
      <w:r w:rsidRPr="00750109">
        <w:rPr>
          <w:b/>
          <w:bCs/>
        </w:rPr>
        <w:t>Fig. S1</w:t>
      </w:r>
      <w:r>
        <w:t xml:space="preserve"> </w:t>
      </w:r>
      <w:r w:rsidR="00750109" w:rsidRPr="00704423">
        <w:rPr>
          <w:rFonts w:cs="Arial"/>
        </w:rPr>
        <w:t xml:space="preserve">Treatment of </w:t>
      </w:r>
      <w:r w:rsidR="00750109" w:rsidRPr="00704423">
        <w:rPr>
          <w:rFonts w:cs="Arial"/>
          <w:i/>
          <w:iCs/>
        </w:rPr>
        <w:t>Tapinoma darioi</w:t>
      </w:r>
      <w:r w:rsidR="00750109" w:rsidRPr="00704423">
        <w:rPr>
          <w:rFonts w:cs="Arial"/>
        </w:rPr>
        <w:t xml:space="preserve"> queens with methoprene increases the likelihood of larvae being cannibalized. The figure shows the probability of larvae being cannibalized by workers throughout the experiment, with 95% confidence intervals derived from a negative binomial GLMM. </w:t>
      </w:r>
      <w:r w:rsidR="00D24284" w:rsidRPr="00704423">
        <w:rPr>
          <w:rFonts w:cs="Arial"/>
        </w:rPr>
        <w:t xml:space="preserve">Different shades of blue </w:t>
      </w:r>
      <w:r w:rsidR="00D24284">
        <w:rPr>
          <w:rFonts w:cs="Arial"/>
        </w:rPr>
        <w:t>represent</w:t>
      </w:r>
      <w:r w:rsidR="00D24284" w:rsidRPr="00704423">
        <w:rPr>
          <w:rFonts w:cs="Arial"/>
        </w:rPr>
        <w:t xml:space="preserve"> the 10 </w:t>
      </w:r>
      <w:proofErr w:type="spellStart"/>
      <w:r w:rsidR="00D24284" w:rsidRPr="00704423">
        <w:rPr>
          <w:rFonts w:cs="Arial"/>
        </w:rPr>
        <w:t>μg</w:t>
      </w:r>
      <w:proofErr w:type="spellEnd"/>
      <w:r w:rsidR="00D24284" w:rsidRPr="00704423">
        <w:rPr>
          <w:rFonts w:cs="Arial"/>
        </w:rPr>
        <w:t>/</w:t>
      </w:r>
      <w:proofErr w:type="spellStart"/>
      <w:r w:rsidR="00D24284" w:rsidRPr="00704423">
        <w:rPr>
          <w:rFonts w:cs="Arial"/>
        </w:rPr>
        <w:t>μl</w:t>
      </w:r>
      <w:proofErr w:type="spellEnd"/>
      <w:r w:rsidR="00D24284" w:rsidRPr="00704423">
        <w:rPr>
          <w:rFonts w:cs="Arial"/>
        </w:rPr>
        <w:t xml:space="preserve">, 25 </w:t>
      </w:r>
      <w:proofErr w:type="spellStart"/>
      <w:r w:rsidR="00D24284" w:rsidRPr="00704423">
        <w:rPr>
          <w:rFonts w:cs="Arial"/>
        </w:rPr>
        <w:t>μg</w:t>
      </w:r>
      <w:proofErr w:type="spellEnd"/>
      <w:r w:rsidR="00D24284" w:rsidRPr="00704423">
        <w:rPr>
          <w:rFonts w:cs="Arial"/>
        </w:rPr>
        <w:t>/</w:t>
      </w:r>
      <w:proofErr w:type="spellStart"/>
      <w:r w:rsidR="00D24284" w:rsidRPr="00704423">
        <w:rPr>
          <w:rFonts w:cs="Arial"/>
        </w:rPr>
        <w:t>μl</w:t>
      </w:r>
      <w:proofErr w:type="spellEnd"/>
      <w:r w:rsidR="00D24284" w:rsidRPr="00704423">
        <w:rPr>
          <w:rFonts w:cs="Arial"/>
        </w:rPr>
        <w:t xml:space="preserve"> and 50 </w:t>
      </w:r>
      <w:proofErr w:type="spellStart"/>
      <w:r w:rsidR="00D24284" w:rsidRPr="00704423">
        <w:rPr>
          <w:rFonts w:cs="Arial"/>
        </w:rPr>
        <w:t>μg</w:t>
      </w:r>
      <w:proofErr w:type="spellEnd"/>
      <w:r w:rsidR="00D24284" w:rsidRPr="00704423">
        <w:rPr>
          <w:rFonts w:cs="Arial"/>
        </w:rPr>
        <w:t>/</w:t>
      </w:r>
      <w:proofErr w:type="spellStart"/>
      <w:r w:rsidR="00D24284" w:rsidRPr="00704423">
        <w:rPr>
          <w:rFonts w:cs="Arial"/>
        </w:rPr>
        <w:t>μl</w:t>
      </w:r>
      <w:proofErr w:type="spellEnd"/>
      <w:r w:rsidR="00D24284" w:rsidRPr="00704423">
        <w:rPr>
          <w:rFonts w:cs="Arial"/>
        </w:rPr>
        <w:t xml:space="preserve"> methoprene </w:t>
      </w:r>
      <w:r w:rsidR="00A635B8">
        <w:rPr>
          <w:rFonts w:cs="Arial"/>
        </w:rPr>
        <w:t>treatments</w:t>
      </w:r>
      <w:r w:rsidR="00D24284" w:rsidRPr="00704423">
        <w:rPr>
          <w:rFonts w:cs="Arial"/>
        </w:rPr>
        <w:t xml:space="preserve">, shades of red the 1 </w:t>
      </w:r>
      <w:proofErr w:type="spellStart"/>
      <w:r w:rsidR="00D24284" w:rsidRPr="00704423">
        <w:rPr>
          <w:rFonts w:cs="Arial"/>
        </w:rPr>
        <w:t>μg</w:t>
      </w:r>
      <w:proofErr w:type="spellEnd"/>
      <w:r w:rsidR="00D24284" w:rsidRPr="00704423">
        <w:rPr>
          <w:rFonts w:cs="Arial"/>
        </w:rPr>
        <w:t>/</w:t>
      </w:r>
      <w:proofErr w:type="spellStart"/>
      <w:r w:rsidR="00D24284" w:rsidRPr="00704423">
        <w:rPr>
          <w:rFonts w:cs="Arial"/>
        </w:rPr>
        <w:t>μl</w:t>
      </w:r>
      <w:proofErr w:type="spellEnd"/>
      <w:r w:rsidR="00D24284" w:rsidRPr="00704423">
        <w:rPr>
          <w:rFonts w:cs="Arial"/>
        </w:rPr>
        <w:t xml:space="preserve">, 25 </w:t>
      </w:r>
      <w:proofErr w:type="spellStart"/>
      <w:r w:rsidR="00D24284" w:rsidRPr="00704423">
        <w:rPr>
          <w:rFonts w:cs="Arial"/>
        </w:rPr>
        <w:t>μg</w:t>
      </w:r>
      <w:proofErr w:type="spellEnd"/>
      <w:r w:rsidR="00D24284" w:rsidRPr="00704423">
        <w:rPr>
          <w:rFonts w:cs="Arial"/>
        </w:rPr>
        <w:t>/</w:t>
      </w:r>
      <w:proofErr w:type="spellStart"/>
      <w:r w:rsidR="00D24284" w:rsidRPr="00704423">
        <w:rPr>
          <w:rFonts w:cs="Arial"/>
        </w:rPr>
        <w:t>μl</w:t>
      </w:r>
      <w:proofErr w:type="spellEnd"/>
      <w:r w:rsidR="00D24284" w:rsidRPr="00704423">
        <w:rPr>
          <w:rFonts w:cs="Arial"/>
        </w:rPr>
        <w:t xml:space="preserve"> and 50 </w:t>
      </w:r>
      <w:proofErr w:type="spellStart"/>
      <w:r w:rsidR="00D24284" w:rsidRPr="00704423">
        <w:rPr>
          <w:rFonts w:cs="Arial"/>
        </w:rPr>
        <w:t>μg</w:t>
      </w:r>
      <w:proofErr w:type="spellEnd"/>
      <w:r w:rsidR="00D24284" w:rsidRPr="00704423">
        <w:rPr>
          <w:rFonts w:cs="Arial"/>
        </w:rPr>
        <w:t>/</w:t>
      </w:r>
      <w:proofErr w:type="spellStart"/>
      <w:r w:rsidR="00D24284" w:rsidRPr="00704423">
        <w:rPr>
          <w:rFonts w:cs="Arial"/>
        </w:rPr>
        <w:t>μl</w:t>
      </w:r>
      <w:proofErr w:type="spellEnd"/>
      <w:r w:rsidR="00D24284" w:rsidRPr="00704423">
        <w:rPr>
          <w:rFonts w:cs="Arial"/>
        </w:rPr>
        <w:t xml:space="preserve"> precocene </w:t>
      </w:r>
      <w:r w:rsidR="00A635B8">
        <w:rPr>
          <w:rFonts w:cs="Arial"/>
        </w:rPr>
        <w:t>groups</w:t>
      </w:r>
      <w:r w:rsidR="00D24284" w:rsidRPr="00704423">
        <w:rPr>
          <w:rFonts w:cs="Arial"/>
        </w:rPr>
        <w:t>, and grey for the control</w:t>
      </w:r>
      <w:r w:rsidR="00B93086">
        <w:rPr>
          <w:rFonts w:cs="Arial"/>
        </w:rPr>
        <w:t>.</w:t>
      </w:r>
    </w:p>
    <w:p w14:paraId="7F73C5D8" w14:textId="42322405" w:rsidR="00E72BAE" w:rsidRPr="00D367B5" w:rsidRDefault="00D367B5" w:rsidP="00D367B5">
      <w:pPr>
        <w:spacing w:line="240" w:lineRule="auto"/>
        <w:jc w:val="center"/>
        <w:rPr>
          <w:rFonts w:cs="Arial"/>
          <w:lang w:val="en-GB"/>
        </w:rPr>
      </w:pPr>
      <w:r w:rsidRPr="00D367B5">
        <w:rPr>
          <w:rFonts w:cs="Arial"/>
          <w:noProof/>
          <w:lang w:val="en-GB"/>
        </w:rPr>
        <w:lastRenderedPageBreak/>
        <w:drawing>
          <wp:inline distT="0" distB="0" distL="0" distR="0" wp14:anchorId="7BEE03E7" wp14:editId="326AEFEC">
            <wp:extent cx="5398618" cy="3817791"/>
            <wp:effectExtent l="0" t="0" r="0" b="0"/>
            <wp:docPr id="710153882" name="Picture 4" descr="A graph showing a number of patie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153882" name="Picture 4" descr="A graph showing a number of patie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143" cy="3819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9E7F5" w14:textId="47601DA7" w:rsidR="00E72BAE" w:rsidRPr="00704423" w:rsidRDefault="00E72BAE" w:rsidP="00E72BAE">
      <w:pPr>
        <w:spacing w:line="240" w:lineRule="auto"/>
        <w:jc w:val="both"/>
        <w:rPr>
          <w:rFonts w:cs="Arial"/>
        </w:rPr>
      </w:pPr>
      <w:r w:rsidRPr="00704423">
        <w:rPr>
          <w:rFonts w:cs="Arial"/>
          <w:b/>
          <w:bCs/>
        </w:rPr>
        <w:t xml:space="preserve">Fig. </w:t>
      </w:r>
      <w:r w:rsidR="00DB424C">
        <w:rPr>
          <w:rFonts w:cs="Arial"/>
          <w:b/>
          <w:bCs/>
        </w:rPr>
        <w:t>S</w:t>
      </w:r>
      <w:r w:rsidR="00544507">
        <w:rPr>
          <w:rFonts w:cs="Arial"/>
          <w:b/>
          <w:bCs/>
        </w:rPr>
        <w:t>2</w:t>
      </w:r>
      <w:r w:rsidRPr="00704423">
        <w:rPr>
          <w:rFonts w:cs="Arial"/>
        </w:rPr>
        <w:t xml:space="preserve"> Treatment effect on queen lifespan </w:t>
      </w:r>
      <w:r>
        <w:rPr>
          <w:rFonts w:cs="Arial"/>
        </w:rPr>
        <w:t>during</w:t>
      </w:r>
      <w:r w:rsidRPr="00704423">
        <w:rPr>
          <w:rFonts w:cs="Arial"/>
        </w:rPr>
        <w:t xml:space="preserve"> our experiment in the ant </w:t>
      </w:r>
      <w:r w:rsidRPr="00704423">
        <w:rPr>
          <w:rFonts w:cs="Arial"/>
          <w:i/>
          <w:iCs/>
        </w:rPr>
        <w:t>Tapinoma darioi</w:t>
      </w:r>
      <w:r w:rsidRPr="00704423">
        <w:rPr>
          <w:rFonts w:cs="Arial"/>
        </w:rPr>
        <w:t xml:space="preserve">. Probability of queen survivorship is depicted throughout the entire experiment (0-15 weeks) based on a Cox proportional hazards model. Different lines represent each treatment studied during the bioassay, with shades of blue indicating the 10 </w:t>
      </w:r>
      <w:proofErr w:type="spellStart"/>
      <w:r w:rsidRPr="00704423">
        <w:rPr>
          <w:rFonts w:cs="Arial"/>
        </w:rPr>
        <w:t>μg</w:t>
      </w:r>
      <w:proofErr w:type="spellEnd"/>
      <w:r w:rsidRPr="00704423">
        <w:rPr>
          <w:rFonts w:cs="Arial"/>
        </w:rPr>
        <w:t>/</w:t>
      </w:r>
      <w:proofErr w:type="spellStart"/>
      <w:r w:rsidRPr="00704423">
        <w:rPr>
          <w:rFonts w:cs="Arial"/>
        </w:rPr>
        <w:t>μl</w:t>
      </w:r>
      <w:proofErr w:type="spellEnd"/>
      <w:r w:rsidRPr="00704423">
        <w:rPr>
          <w:rFonts w:cs="Arial"/>
        </w:rPr>
        <w:t xml:space="preserve">, 25 </w:t>
      </w:r>
      <w:proofErr w:type="spellStart"/>
      <w:r w:rsidRPr="00704423">
        <w:rPr>
          <w:rFonts w:cs="Arial"/>
        </w:rPr>
        <w:t>μg</w:t>
      </w:r>
      <w:proofErr w:type="spellEnd"/>
      <w:r w:rsidRPr="00704423">
        <w:rPr>
          <w:rFonts w:cs="Arial"/>
        </w:rPr>
        <w:t>/</w:t>
      </w:r>
      <w:proofErr w:type="spellStart"/>
      <w:r w:rsidRPr="00704423">
        <w:rPr>
          <w:rFonts w:cs="Arial"/>
        </w:rPr>
        <w:t>μl</w:t>
      </w:r>
      <w:proofErr w:type="spellEnd"/>
      <w:r w:rsidRPr="00704423">
        <w:rPr>
          <w:rFonts w:cs="Arial"/>
        </w:rPr>
        <w:t xml:space="preserve"> and 50 </w:t>
      </w:r>
      <w:proofErr w:type="spellStart"/>
      <w:r w:rsidRPr="00704423">
        <w:rPr>
          <w:rFonts w:cs="Arial"/>
        </w:rPr>
        <w:t>μg</w:t>
      </w:r>
      <w:proofErr w:type="spellEnd"/>
      <w:r w:rsidRPr="00704423">
        <w:rPr>
          <w:rFonts w:cs="Arial"/>
        </w:rPr>
        <w:t>/</w:t>
      </w:r>
      <w:proofErr w:type="spellStart"/>
      <w:r w:rsidRPr="00704423">
        <w:rPr>
          <w:rFonts w:cs="Arial"/>
        </w:rPr>
        <w:t>μl</w:t>
      </w:r>
      <w:proofErr w:type="spellEnd"/>
      <w:r w:rsidRPr="00704423">
        <w:rPr>
          <w:rFonts w:cs="Arial"/>
        </w:rPr>
        <w:t xml:space="preserve"> methoprene concentrations, shades of red representing the 1 </w:t>
      </w:r>
      <w:proofErr w:type="spellStart"/>
      <w:r w:rsidRPr="00704423">
        <w:rPr>
          <w:rFonts w:cs="Arial"/>
        </w:rPr>
        <w:t>μg</w:t>
      </w:r>
      <w:proofErr w:type="spellEnd"/>
      <w:r w:rsidRPr="00704423">
        <w:rPr>
          <w:rFonts w:cs="Arial"/>
        </w:rPr>
        <w:t>/</w:t>
      </w:r>
      <w:proofErr w:type="spellStart"/>
      <w:r w:rsidRPr="00704423">
        <w:rPr>
          <w:rFonts w:cs="Arial"/>
        </w:rPr>
        <w:t>μl</w:t>
      </w:r>
      <w:proofErr w:type="spellEnd"/>
      <w:r w:rsidRPr="00704423">
        <w:rPr>
          <w:rFonts w:cs="Arial"/>
        </w:rPr>
        <w:t xml:space="preserve">, 25 </w:t>
      </w:r>
      <w:proofErr w:type="spellStart"/>
      <w:r w:rsidRPr="00704423">
        <w:rPr>
          <w:rFonts w:cs="Arial"/>
        </w:rPr>
        <w:t>μg</w:t>
      </w:r>
      <w:proofErr w:type="spellEnd"/>
      <w:r w:rsidRPr="00704423">
        <w:rPr>
          <w:rFonts w:cs="Arial"/>
        </w:rPr>
        <w:t>/</w:t>
      </w:r>
      <w:proofErr w:type="spellStart"/>
      <w:r w:rsidRPr="00704423">
        <w:rPr>
          <w:rFonts w:cs="Arial"/>
        </w:rPr>
        <w:t>μl</w:t>
      </w:r>
      <w:proofErr w:type="spellEnd"/>
      <w:r w:rsidRPr="00704423">
        <w:rPr>
          <w:rFonts w:cs="Arial"/>
        </w:rPr>
        <w:t xml:space="preserve"> and 50 </w:t>
      </w:r>
      <w:proofErr w:type="spellStart"/>
      <w:r w:rsidRPr="00704423">
        <w:rPr>
          <w:rFonts w:cs="Arial"/>
        </w:rPr>
        <w:t>μg</w:t>
      </w:r>
      <w:proofErr w:type="spellEnd"/>
      <w:r w:rsidRPr="00704423">
        <w:rPr>
          <w:rFonts w:cs="Arial"/>
        </w:rPr>
        <w:t>/</w:t>
      </w:r>
      <w:proofErr w:type="spellStart"/>
      <w:r w:rsidRPr="00704423">
        <w:rPr>
          <w:rFonts w:cs="Arial"/>
        </w:rPr>
        <w:t>μl</w:t>
      </w:r>
      <w:proofErr w:type="spellEnd"/>
      <w:r w:rsidRPr="00704423">
        <w:rPr>
          <w:rFonts w:cs="Arial"/>
        </w:rPr>
        <w:t xml:space="preserve"> precocene concentrations, and grey for the control</w:t>
      </w:r>
      <w:r w:rsidR="00B93086">
        <w:rPr>
          <w:rFonts w:cs="Arial"/>
        </w:rPr>
        <w:t>.</w:t>
      </w:r>
    </w:p>
    <w:p w14:paraId="56BA606D" w14:textId="77777777" w:rsidR="00A12D6F" w:rsidRDefault="00A12D6F"/>
    <w:sectPr w:rsidR="00A12D6F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217BC7" w14:textId="77777777" w:rsidR="006D39CA" w:rsidRDefault="006D39CA" w:rsidP="0049740D">
      <w:pPr>
        <w:spacing w:after="0" w:line="240" w:lineRule="auto"/>
      </w:pPr>
      <w:r>
        <w:separator/>
      </w:r>
    </w:p>
  </w:endnote>
  <w:endnote w:type="continuationSeparator" w:id="0">
    <w:p w14:paraId="5C3ECF86" w14:textId="77777777" w:rsidR="006D39CA" w:rsidRDefault="006D39CA" w:rsidP="004974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224766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593712" w14:textId="7143D71D" w:rsidR="00C76772" w:rsidRDefault="00C7677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FC34B7" w14:textId="77777777" w:rsidR="00C76772" w:rsidRDefault="00C767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4A8712" w14:textId="77777777" w:rsidR="006D39CA" w:rsidRDefault="006D39CA" w:rsidP="0049740D">
      <w:pPr>
        <w:spacing w:after="0" w:line="240" w:lineRule="auto"/>
      </w:pPr>
      <w:r>
        <w:separator/>
      </w:r>
    </w:p>
  </w:footnote>
  <w:footnote w:type="continuationSeparator" w:id="0">
    <w:p w14:paraId="67AC5F68" w14:textId="77777777" w:rsidR="006D39CA" w:rsidRDefault="006D39CA" w:rsidP="0049740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0D"/>
    <w:rsid w:val="00024A47"/>
    <w:rsid w:val="00082E18"/>
    <w:rsid w:val="000A4285"/>
    <w:rsid w:val="000E338F"/>
    <w:rsid w:val="000F36EB"/>
    <w:rsid w:val="00143A0B"/>
    <w:rsid w:val="001530F1"/>
    <w:rsid w:val="001B5414"/>
    <w:rsid w:val="00217A08"/>
    <w:rsid w:val="002522A3"/>
    <w:rsid w:val="002D2206"/>
    <w:rsid w:val="003050E1"/>
    <w:rsid w:val="00352FD1"/>
    <w:rsid w:val="003A6576"/>
    <w:rsid w:val="003A6E7D"/>
    <w:rsid w:val="003B121E"/>
    <w:rsid w:val="003B21F9"/>
    <w:rsid w:val="0044706F"/>
    <w:rsid w:val="004967A7"/>
    <w:rsid w:val="0049740D"/>
    <w:rsid w:val="004C32DB"/>
    <w:rsid w:val="0053030D"/>
    <w:rsid w:val="00544507"/>
    <w:rsid w:val="00590D7F"/>
    <w:rsid w:val="00590E57"/>
    <w:rsid w:val="005C2CB5"/>
    <w:rsid w:val="005F1F56"/>
    <w:rsid w:val="00671126"/>
    <w:rsid w:val="00687DA5"/>
    <w:rsid w:val="006D39CA"/>
    <w:rsid w:val="006F7A1A"/>
    <w:rsid w:val="00750109"/>
    <w:rsid w:val="007848A4"/>
    <w:rsid w:val="00843C2E"/>
    <w:rsid w:val="0087153E"/>
    <w:rsid w:val="008908EF"/>
    <w:rsid w:val="00892036"/>
    <w:rsid w:val="0090297E"/>
    <w:rsid w:val="0096147B"/>
    <w:rsid w:val="009631FC"/>
    <w:rsid w:val="00A12D6F"/>
    <w:rsid w:val="00A15C86"/>
    <w:rsid w:val="00A2690B"/>
    <w:rsid w:val="00A635B8"/>
    <w:rsid w:val="00A670D4"/>
    <w:rsid w:val="00AF3A24"/>
    <w:rsid w:val="00B75228"/>
    <w:rsid w:val="00B93086"/>
    <w:rsid w:val="00BD5D0E"/>
    <w:rsid w:val="00BF5E7B"/>
    <w:rsid w:val="00C251F3"/>
    <w:rsid w:val="00C32817"/>
    <w:rsid w:val="00C4762F"/>
    <w:rsid w:val="00C70D91"/>
    <w:rsid w:val="00C76772"/>
    <w:rsid w:val="00CA5776"/>
    <w:rsid w:val="00CE4CF0"/>
    <w:rsid w:val="00D15EA2"/>
    <w:rsid w:val="00D22ECA"/>
    <w:rsid w:val="00D24284"/>
    <w:rsid w:val="00D25942"/>
    <w:rsid w:val="00D35444"/>
    <w:rsid w:val="00D367B5"/>
    <w:rsid w:val="00D8339A"/>
    <w:rsid w:val="00DB424C"/>
    <w:rsid w:val="00E72BAE"/>
    <w:rsid w:val="00E827AC"/>
    <w:rsid w:val="00EB0BBE"/>
    <w:rsid w:val="00FA42CA"/>
    <w:rsid w:val="00FB58D4"/>
    <w:rsid w:val="00FE2DE5"/>
    <w:rsid w:val="00FF228A"/>
    <w:rsid w:val="00FF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BF008"/>
  <w15:chartTrackingRefBased/>
  <w15:docId w15:val="{0D51C514-C0DB-45A3-9808-C3A7C225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BAE"/>
    <w:pPr>
      <w:spacing w:line="480" w:lineRule="auto"/>
    </w:pPr>
    <w:rPr>
      <w:rFonts w:ascii="Times New Roman" w:hAnsi="Times New Roman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03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03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030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030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030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030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030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030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030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03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03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03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03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03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03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03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03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03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03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303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030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303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030D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303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030D"/>
    <w:pPr>
      <w:spacing w:line="278" w:lineRule="auto"/>
      <w:ind w:left="720"/>
      <w:contextualSpacing/>
    </w:pPr>
    <w:rPr>
      <w:rFonts w:asciiTheme="minorHAnsi" w:hAnsiTheme="minorHAns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303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03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03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03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A5776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97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40D"/>
    <w:rPr>
      <w:rFonts w:ascii="Times New Roman" w:hAnsi="Times New Roman"/>
      <w:kern w:val="0"/>
      <w:sz w:val="20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974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40D"/>
    <w:rPr>
      <w:rFonts w:ascii="Times New Roman" w:hAnsi="Times New Roman"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2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2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9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7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2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1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0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5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8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7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5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2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1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032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1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11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8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1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4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76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1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5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1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12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4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55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4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7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0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9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91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3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9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9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1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56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0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0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7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2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8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01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1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99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6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4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2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7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0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4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6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3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7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9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8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2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1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0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0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6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5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17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4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3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5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5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3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2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3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7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9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1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3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4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1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1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2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3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0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6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8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3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4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8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7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6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13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7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2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7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2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4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43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4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2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8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9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2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icardo.oliveira@uab.ca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1037</Words>
  <Characters>5705</Characters>
  <Application>Microsoft Office Word</Application>
  <DocSecurity>0</DocSecurity>
  <Lines>47</Lines>
  <Paragraphs>13</Paragraphs>
  <ScaleCrop>false</ScaleCrop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Altair Saureu Velasco</dc:creator>
  <cp:keywords/>
  <dc:description/>
  <cp:lastModifiedBy>Ricardo Caliari Oliveira</cp:lastModifiedBy>
  <cp:revision>66</cp:revision>
  <dcterms:created xsi:type="dcterms:W3CDTF">2025-08-16T12:34:00Z</dcterms:created>
  <dcterms:modified xsi:type="dcterms:W3CDTF">2026-02-24T10:34:00Z</dcterms:modified>
</cp:coreProperties>
</file>