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D26" w:rsidRPr="00ED4D26" w:rsidRDefault="00ED4D26" w:rsidP="00ED4D26">
      <w:pPr>
        <w:spacing w:line="480" w:lineRule="auto"/>
        <w:jc w:val="center"/>
        <w:rPr>
          <w:rFonts w:ascii="Times New Roman" w:eastAsia="Times New Roman" w:hAnsi="Times New Roman" w:cs="Times New Roman"/>
          <w:b/>
          <w:sz w:val="24"/>
          <w:szCs w:val="24"/>
        </w:rPr>
      </w:pPr>
      <w:bookmarkStart w:id="0" w:name="_GoBack"/>
      <w:bookmarkEnd w:id="0"/>
      <w:r w:rsidRPr="00ED4D26">
        <w:rPr>
          <w:rFonts w:ascii="Times New Roman" w:eastAsia="Times New Roman" w:hAnsi="Times New Roman" w:cs="Times New Roman"/>
          <w:b/>
          <w:sz w:val="24"/>
          <w:szCs w:val="24"/>
        </w:rPr>
        <w:t>SUPPLEMENTAL APPENDIX</w:t>
      </w:r>
    </w:p>
    <w:p w:rsidR="00ED4D26" w:rsidRPr="00ED4D26" w:rsidRDefault="00ED4D26" w:rsidP="00ED4D26">
      <w:pPr>
        <w:spacing w:line="480" w:lineRule="auto"/>
        <w:rPr>
          <w:rFonts w:ascii="Times New Roman" w:eastAsia="Times New Roman" w:hAnsi="Times New Roman" w:cs="Times New Roman"/>
          <w:sz w:val="24"/>
          <w:szCs w:val="24"/>
          <w:lang w:val="en-US"/>
        </w:rPr>
      </w:pPr>
      <w:r w:rsidRPr="00ED4D26">
        <w:rPr>
          <w:rFonts w:ascii="Times New Roman" w:eastAsia="Times New Roman" w:hAnsi="Times New Roman" w:cs="Times New Roman"/>
          <w:b/>
          <w:sz w:val="24"/>
          <w:szCs w:val="24"/>
          <w:lang w:val="en-US"/>
        </w:rPr>
        <w:t xml:space="preserve">Supplementary Table 1. </w:t>
      </w:r>
      <w:r w:rsidRPr="00ED4D26">
        <w:rPr>
          <w:rFonts w:ascii="Times New Roman" w:eastAsia="Times New Roman" w:hAnsi="Times New Roman" w:cs="Times New Roman"/>
          <w:i/>
          <w:sz w:val="24"/>
          <w:szCs w:val="24"/>
          <w:lang w:val="en-US"/>
        </w:rPr>
        <w:t>Search strategy</w:t>
      </w:r>
      <w:r w:rsidRPr="00ED4D26">
        <w:rPr>
          <w:rFonts w:ascii="Times New Roman" w:eastAsia="Times New Roman" w:hAnsi="Times New Roman" w:cs="Times New Roman"/>
          <w:sz w:val="24"/>
          <w:szCs w:val="24"/>
          <w:lang w:val="en-US"/>
        </w:rPr>
        <w:t>. Search strategy by database.</w:t>
      </w:r>
    </w:p>
    <w:tbl>
      <w:tblPr>
        <w:tblW w:w="9060" w:type="dxa"/>
        <w:tblBorders>
          <w:top w:val="nil"/>
          <w:left w:val="nil"/>
          <w:bottom w:val="nil"/>
          <w:right w:val="nil"/>
          <w:insideH w:val="nil"/>
          <w:insideV w:val="nil"/>
        </w:tblBorders>
        <w:tblLayout w:type="fixed"/>
        <w:tblLook w:val="0600" w:firstRow="0" w:lastRow="0" w:firstColumn="0" w:lastColumn="0" w:noHBand="1" w:noVBand="1"/>
      </w:tblPr>
      <w:tblGrid>
        <w:gridCol w:w="1725"/>
        <w:gridCol w:w="7335"/>
      </w:tblGrid>
      <w:tr w:rsidR="00ED4D26" w:rsidRPr="00ED4D26" w:rsidTr="00D70F91">
        <w:trPr>
          <w:trHeight w:val="330"/>
        </w:trPr>
        <w:tc>
          <w:tcPr>
            <w:tcW w:w="1725" w:type="dxa"/>
            <w:tcBorders>
              <w:top w:val="single" w:sz="6" w:space="0" w:color="000000"/>
              <w:left w:val="single" w:sz="6" w:space="0" w:color="CCCCCC"/>
              <w:bottom w:val="single" w:sz="6" w:space="0" w:color="CCCCCC"/>
              <w:right w:val="single" w:sz="6" w:space="0" w:color="CCCCCC"/>
            </w:tcBorders>
            <w:shd w:val="clear" w:color="auto" w:fill="CCCCCC"/>
            <w:tcMar>
              <w:top w:w="60" w:type="dxa"/>
              <w:left w:w="60" w:type="dxa"/>
              <w:bottom w:w="60" w:type="dxa"/>
              <w:right w:w="60" w:type="dxa"/>
            </w:tcMar>
            <w:vAlign w:val="center"/>
          </w:tcPr>
          <w:p w:rsidR="00ED4D26" w:rsidRPr="00ED4D26" w:rsidRDefault="00ED4D26" w:rsidP="00D70F91">
            <w:pPr>
              <w:jc w:val="center"/>
              <w:rPr>
                <w:rFonts w:ascii="Times New Roman" w:eastAsia="Times New Roman" w:hAnsi="Times New Roman" w:cs="Times New Roman"/>
                <w:b/>
                <w:sz w:val="20"/>
                <w:szCs w:val="20"/>
                <w:shd w:val="clear" w:color="auto" w:fill="CCCCCC"/>
              </w:rPr>
            </w:pPr>
            <w:r w:rsidRPr="00ED4D26">
              <w:rPr>
                <w:rFonts w:ascii="Times New Roman" w:eastAsia="Times New Roman" w:hAnsi="Times New Roman" w:cs="Times New Roman"/>
                <w:b/>
                <w:sz w:val="20"/>
                <w:szCs w:val="20"/>
                <w:shd w:val="clear" w:color="auto" w:fill="CCCCCC"/>
              </w:rPr>
              <w:t>Database</w:t>
            </w:r>
          </w:p>
        </w:tc>
        <w:tc>
          <w:tcPr>
            <w:tcW w:w="7335" w:type="dxa"/>
            <w:tcBorders>
              <w:top w:val="single" w:sz="6" w:space="0" w:color="000000"/>
              <w:left w:val="single" w:sz="6" w:space="0" w:color="CCCCCC"/>
              <w:bottom w:val="single" w:sz="6" w:space="0" w:color="CCCCCC"/>
              <w:right w:val="single" w:sz="6" w:space="0" w:color="CCCCCC"/>
            </w:tcBorders>
            <w:shd w:val="clear" w:color="auto" w:fill="CCCCCC"/>
            <w:tcMar>
              <w:top w:w="60" w:type="dxa"/>
              <w:left w:w="60" w:type="dxa"/>
              <w:bottom w:w="60" w:type="dxa"/>
              <w:right w:w="60" w:type="dxa"/>
            </w:tcMar>
            <w:vAlign w:val="center"/>
          </w:tcPr>
          <w:p w:rsidR="00ED4D26" w:rsidRPr="00ED4D26" w:rsidRDefault="00ED4D26" w:rsidP="00D70F91">
            <w:pPr>
              <w:jc w:val="center"/>
              <w:rPr>
                <w:rFonts w:ascii="Times New Roman" w:eastAsia="Times New Roman" w:hAnsi="Times New Roman" w:cs="Times New Roman"/>
                <w:b/>
                <w:sz w:val="20"/>
                <w:szCs w:val="20"/>
                <w:shd w:val="clear" w:color="auto" w:fill="CCCCCC"/>
              </w:rPr>
            </w:pPr>
            <w:r w:rsidRPr="00ED4D26">
              <w:rPr>
                <w:rFonts w:ascii="Times New Roman" w:eastAsia="Times New Roman" w:hAnsi="Times New Roman" w:cs="Times New Roman"/>
                <w:b/>
                <w:sz w:val="20"/>
                <w:szCs w:val="20"/>
                <w:shd w:val="clear" w:color="auto" w:fill="CCCCCC"/>
              </w:rPr>
              <w:t>Search strategy</w:t>
            </w:r>
          </w:p>
        </w:tc>
      </w:tr>
      <w:tr w:rsidR="00ED4D26" w:rsidRPr="00ED4D26" w:rsidTr="00D70F91">
        <w:trPr>
          <w:trHeight w:val="967"/>
        </w:trPr>
        <w:tc>
          <w:tcPr>
            <w:tcW w:w="1725" w:type="dxa"/>
            <w:tcBorders>
              <w:top w:val="single" w:sz="6" w:space="0" w:color="CCCCCC"/>
              <w:left w:val="single" w:sz="6" w:space="0" w:color="FFFFFF"/>
              <w:bottom w:val="single" w:sz="6" w:space="0" w:color="EFEFEF"/>
              <w:right w:val="single" w:sz="6" w:space="0" w:color="FFFFFF"/>
            </w:tcBorders>
            <w:shd w:val="clear" w:color="auto" w:fill="FFFFFF"/>
            <w:tcMar>
              <w:top w:w="60" w:type="dxa"/>
              <w:left w:w="60" w:type="dxa"/>
              <w:bottom w:w="60" w:type="dxa"/>
              <w:right w:w="60" w:type="dxa"/>
            </w:tcMar>
            <w:vAlign w:val="center"/>
          </w:tcPr>
          <w:p w:rsidR="00ED4D26" w:rsidRPr="00ED4D26" w:rsidRDefault="00ED4D26" w:rsidP="00D70F91">
            <w:pPr>
              <w:jc w:val="both"/>
              <w:rPr>
                <w:rFonts w:ascii="Times New Roman" w:eastAsia="Times New Roman" w:hAnsi="Times New Roman" w:cs="Times New Roman"/>
                <w:b/>
                <w:sz w:val="20"/>
                <w:szCs w:val="20"/>
              </w:rPr>
            </w:pPr>
            <w:r w:rsidRPr="00ED4D26">
              <w:rPr>
                <w:rFonts w:ascii="Times New Roman" w:eastAsia="Times New Roman" w:hAnsi="Times New Roman" w:cs="Times New Roman"/>
                <w:b/>
                <w:sz w:val="20"/>
                <w:szCs w:val="20"/>
              </w:rPr>
              <w:t>Cochrane Central</w:t>
            </w:r>
          </w:p>
        </w:tc>
        <w:tc>
          <w:tcPr>
            <w:tcW w:w="7335" w:type="dxa"/>
            <w:tcBorders>
              <w:top w:val="single" w:sz="6" w:space="0" w:color="CCCCCC"/>
              <w:left w:val="single" w:sz="6" w:space="0" w:color="FFFFFF"/>
              <w:bottom w:val="single" w:sz="6" w:space="0" w:color="EFEFEF"/>
              <w:right w:val="single" w:sz="6" w:space="0" w:color="FFFFFF"/>
            </w:tcBorders>
            <w:shd w:val="clear" w:color="auto" w:fill="FFFFFF"/>
            <w:tcMar>
              <w:top w:w="60" w:type="dxa"/>
              <w:left w:w="60" w:type="dxa"/>
              <w:bottom w:w="60" w:type="dxa"/>
              <w:right w:w="60" w:type="dxa"/>
            </w:tcMar>
            <w:vAlign w:val="center"/>
          </w:tcPr>
          <w:p w:rsidR="00ED4D26" w:rsidRPr="00ED4D26" w:rsidRDefault="00ED4D26" w:rsidP="00D70F91">
            <w:pPr>
              <w:rPr>
                <w:rFonts w:ascii="Times New Roman" w:eastAsia="Times New Roman" w:hAnsi="Times New Roman" w:cs="Times New Roman"/>
                <w:sz w:val="20"/>
                <w:szCs w:val="20"/>
                <w:lang w:val="en-US"/>
              </w:rPr>
            </w:pPr>
            <w:r w:rsidRPr="00ED4D26">
              <w:rPr>
                <w:rFonts w:ascii="Times New Roman" w:eastAsia="Times New Roman" w:hAnsi="Times New Roman" w:cs="Times New Roman"/>
                <w:sz w:val="20"/>
                <w:szCs w:val="20"/>
                <w:lang w:val="en-US"/>
              </w:rPr>
              <w:t>#1: MeSH descriptor: [Ketorolac] explode all trees</w:t>
            </w:r>
          </w:p>
          <w:p w:rsidR="00ED4D26" w:rsidRPr="00ED4D26" w:rsidRDefault="00ED4D26" w:rsidP="00D70F91">
            <w:pPr>
              <w:rPr>
                <w:rFonts w:ascii="Times New Roman" w:eastAsia="Times New Roman" w:hAnsi="Times New Roman" w:cs="Times New Roman"/>
                <w:sz w:val="20"/>
                <w:szCs w:val="20"/>
                <w:lang w:val="en-US"/>
              </w:rPr>
            </w:pPr>
            <w:r w:rsidRPr="00ED4D26">
              <w:rPr>
                <w:rFonts w:ascii="Times New Roman" w:eastAsia="Times New Roman" w:hAnsi="Times New Roman" w:cs="Times New Roman"/>
                <w:sz w:val="20"/>
                <w:szCs w:val="20"/>
                <w:lang w:val="en-US"/>
              </w:rPr>
              <w:t>#2: MeSH descriptor: [Tromethamine] explode all trees</w:t>
            </w:r>
            <w:r w:rsidRPr="00ED4D26">
              <w:rPr>
                <w:rFonts w:ascii="Times New Roman" w:eastAsia="Times New Roman" w:hAnsi="Times New Roman" w:cs="Times New Roman"/>
                <w:sz w:val="20"/>
                <w:szCs w:val="20"/>
                <w:lang w:val="en-US"/>
              </w:rPr>
              <w:br/>
              <w:t>#3: MeSH descriptor: [Ketorolac Tromethamine] explode all trees</w:t>
            </w:r>
            <w:r w:rsidRPr="00ED4D26">
              <w:rPr>
                <w:rFonts w:ascii="Times New Roman" w:eastAsia="Times New Roman" w:hAnsi="Times New Roman" w:cs="Times New Roman"/>
                <w:sz w:val="20"/>
                <w:szCs w:val="20"/>
                <w:lang w:val="en-US"/>
              </w:rPr>
              <w:br/>
              <w:t>(#1 OR #2 OR #3) AND ("reduction mammoplasty" OR "reduction mammaplasty" OR "reduction mammaplasties" OR "reduction mammoplasties" OR "breast reduction" OR "mammoplasty, reduction" OR "mammoplasties, reduction" OR "mammaplasty, reduction" OR "mammaplasties, reduction" OR "reductive breast correction")</w:t>
            </w:r>
          </w:p>
        </w:tc>
      </w:tr>
      <w:tr w:rsidR="00ED4D26" w:rsidRPr="00ED4D26" w:rsidTr="00D70F91">
        <w:trPr>
          <w:trHeight w:val="364"/>
        </w:trPr>
        <w:tc>
          <w:tcPr>
            <w:tcW w:w="1725" w:type="dxa"/>
            <w:tcBorders>
              <w:top w:val="single" w:sz="6" w:space="0" w:color="EFEFEF"/>
              <w:left w:val="single" w:sz="6" w:space="0" w:color="EFEFEF"/>
              <w:bottom w:val="single" w:sz="6" w:space="0" w:color="FFFFFF"/>
              <w:right w:val="single" w:sz="6" w:space="0" w:color="EFEFEF"/>
            </w:tcBorders>
            <w:shd w:val="clear" w:color="auto" w:fill="EFEFEF"/>
            <w:tcMar>
              <w:top w:w="60" w:type="dxa"/>
              <w:left w:w="60" w:type="dxa"/>
              <w:bottom w:w="60" w:type="dxa"/>
              <w:right w:w="60" w:type="dxa"/>
            </w:tcMar>
            <w:vAlign w:val="center"/>
          </w:tcPr>
          <w:p w:rsidR="00ED4D26" w:rsidRPr="00ED4D26" w:rsidRDefault="00ED4D26" w:rsidP="00D70F91">
            <w:pPr>
              <w:jc w:val="both"/>
              <w:rPr>
                <w:rFonts w:ascii="Times New Roman" w:eastAsia="Times New Roman" w:hAnsi="Times New Roman" w:cs="Times New Roman"/>
                <w:b/>
                <w:sz w:val="20"/>
                <w:szCs w:val="20"/>
              </w:rPr>
            </w:pPr>
            <w:r w:rsidRPr="00ED4D26">
              <w:rPr>
                <w:rFonts w:ascii="Times New Roman" w:eastAsia="Times New Roman" w:hAnsi="Times New Roman" w:cs="Times New Roman"/>
                <w:b/>
                <w:sz w:val="20"/>
                <w:szCs w:val="20"/>
              </w:rPr>
              <w:t>Embase</w:t>
            </w:r>
          </w:p>
        </w:tc>
        <w:tc>
          <w:tcPr>
            <w:tcW w:w="7335" w:type="dxa"/>
            <w:tcBorders>
              <w:top w:val="single" w:sz="6" w:space="0" w:color="EFEFEF"/>
              <w:left w:val="single" w:sz="6" w:space="0" w:color="EFEFEF"/>
              <w:bottom w:val="single" w:sz="6" w:space="0" w:color="FFFFFF"/>
              <w:right w:val="single" w:sz="6" w:space="0" w:color="EFEFEF"/>
            </w:tcBorders>
            <w:shd w:val="clear" w:color="auto" w:fill="EFEFEF"/>
            <w:tcMar>
              <w:top w:w="60" w:type="dxa"/>
              <w:left w:w="60" w:type="dxa"/>
              <w:bottom w:w="60" w:type="dxa"/>
              <w:right w:w="60" w:type="dxa"/>
            </w:tcMar>
            <w:vAlign w:val="center"/>
          </w:tcPr>
          <w:p w:rsidR="00ED4D26" w:rsidRPr="00ED4D26" w:rsidRDefault="00ED4D26" w:rsidP="00D70F91">
            <w:pPr>
              <w:rPr>
                <w:rFonts w:ascii="Times New Roman" w:eastAsia="Times New Roman" w:hAnsi="Times New Roman" w:cs="Times New Roman"/>
                <w:sz w:val="20"/>
                <w:szCs w:val="20"/>
                <w:lang w:val="en-US"/>
              </w:rPr>
            </w:pPr>
            <w:r w:rsidRPr="00ED4D26">
              <w:rPr>
                <w:rFonts w:ascii="Times New Roman" w:eastAsia="Times New Roman" w:hAnsi="Times New Roman" w:cs="Times New Roman"/>
                <w:sz w:val="20"/>
                <w:szCs w:val="20"/>
                <w:lang w:val="en-US"/>
              </w:rPr>
              <w:t>(‘ketorolac'/exp OR 'ketorolac trometamol'/exp OR 'trometamol'/exp) AND (reduction mamm*plast* OR 'breast reduction'/exp)</w:t>
            </w:r>
          </w:p>
        </w:tc>
      </w:tr>
      <w:tr w:rsidR="00ED4D26" w:rsidRPr="00ED4D26" w:rsidTr="00D70F91">
        <w:trPr>
          <w:trHeight w:val="435"/>
        </w:trPr>
        <w:tc>
          <w:tcPr>
            <w:tcW w:w="1725" w:type="dxa"/>
            <w:tcBorders>
              <w:top w:val="single" w:sz="6" w:space="0" w:color="FFFFFF"/>
              <w:left w:val="single" w:sz="6" w:space="0" w:color="FFFFFF"/>
              <w:bottom w:val="single" w:sz="6" w:space="0" w:color="EFEFEF"/>
              <w:right w:val="single" w:sz="6" w:space="0" w:color="FFFFFF"/>
            </w:tcBorders>
            <w:shd w:val="clear" w:color="auto" w:fill="FFFFFF"/>
            <w:tcMar>
              <w:top w:w="60" w:type="dxa"/>
              <w:left w:w="60" w:type="dxa"/>
              <w:bottom w:w="60" w:type="dxa"/>
              <w:right w:w="60" w:type="dxa"/>
            </w:tcMar>
            <w:vAlign w:val="center"/>
          </w:tcPr>
          <w:p w:rsidR="00ED4D26" w:rsidRPr="00ED4D26" w:rsidRDefault="00ED4D26" w:rsidP="00D70F91">
            <w:pPr>
              <w:jc w:val="both"/>
              <w:rPr>
                <w:rFonts w:ascii="Times New Roman" w:eastAsia="Times New Roman" w:hAnsi="Times New Roman" w:cs="Times New Roman"/>
                <w:b/>
                <w:sz w:val="20"/>
                <w:szCs w:val="20"/>
              </w:rPr>
            </w:pPr>
            <w:r w:rsidRPr="00ED4D26">
              <w:rPr>
                <w:rFonts w:ascii="Times New Roman" w:eastAsia="Times New Roman" w:hAnsi="Times New Roman" w:cs="Times New Roman"/>
                <w:b/>
                <w:sz w:val="20"/>
                <w:szCs w:val="20"/>
              </w:rPr>
              <w:t>PubMed</w:t>
            </w:r>
          </w:p>
        </w:tc>
        <w:tc>
          <w:tcPr>
            <w:tcW w:w="7335" w:type="dxa"/>
            <w:tcBorders>
              <w:top w:val="single" w:sz="6" w:space="0" w:color="FFFFFF"/>
              <w:left w:val="single" w:sz="6" w:space="0" w:color="FFFFFF"/>
              <w:bottom w:val="single" w:sz="6" w:space="0" w:color="EFEFEF"/>
              <w:right w:val="single" w:sz="6" w:space="0" w:color="FFFFFF"/>
            </w:tcBorders>
            <w:shd w:val="clear" w:color="auto" w:fill="FFFFFF"/>
            <w:tcMar>
              <w:top w:w="60" w:type="dxa"/>
              <w:left w:w="60" w:type="dxa"/>
              <w:bottom w:w="60" w:type="dxa"/>
              <w:right w:w="60" w:type="dxa"/>
            </w:tcMar>
            <w:vAlign w:val="center"/>
          </w:tcPr>
          <w:p w:rsidR="00ED4D26" w:rsidRPr="00ED4D26" w:rsidRDefault="00ED4D26" w:rsidP="00D70F91">
            <w:pPr>
              <w:rPr>
                <w:rFonts w:ascii="Times New Roman" w:eastAsia="Times New Roman" w:hAnsi="Times New Roman" w:cs="Times New Roman"/>
                <w:sz w:val="20"/>
                <w:szCs w:val="20"/>
                <w:lang w:val="en-US"/>
              </w:rPr>
            </w:pPr>
            <w:r w:rsidRPr="00ED4D26">
              <w:rPr>
                <w:rFonts w:ascii="Times New Roman" w:eastAsia="Times New Roman" w:hAnsi="Times New Roman" w:cs="Times New Roman"/>
                <w:sz w:val="20"/>
                <w:szCs w:val="20"/>
                <w:lang w:val="en-US"/>
              </w:rPr>
              <w:t>(ketorolac OR "ketorolac" [Mesh] OR toradol OR tromethamine OR ketorolac trometamol) AND ("reduction mamm*plast*" OR "breast reduction" OR "mamm*plast*, reduction" OR reductive breast correction)</w:t>
            </w:r>
          </w:p>
        </w:tc>
      </w:tr>
      <w:tr w:rsidR="00ED4D26" w:rsidRPr="00ED4D26" w:rsidTr="00D70F91">
        <w:trPr>
          <w:trHeight w:val="435"/>
        </w:trPr>
        <w:tc>
          <w:tcPr>
            <w:tcW w:w="1725" w:type="dxa"/>
            <w:tcBorders>
              <w:top w:val="single" w:sz="6" w:space="0" w:color="EFEFEF"/>
              <w:left w:val="single" w:sz="6" w:space="0" w:color="EFEFEF"/>
              <w:bottom w:val="single" w:sz="6" w:space="0" w:color="000000"/>
              <w:right w:val="single" w:sz="6" w:space="0" w:color="EFEFEF"/>
            </w:tcBorders>
            <w:shd w:val="clear" w:color="auto" w:fill="EFEFEF"/>
            <w:tcMar>
              <w:top w:w="60" w:type="dxa"/>
              <w:left w:w="60" w:type="dxa"/>
              <w:bottom w:w="60" w:type="dxa"/>
              <w:right w:w="60" w:type="dxa"/>
            </w:tcMar>
            <w:vAlign w:val="center"/>
          </w:tcPr>
          <w:p w:rsidR="00ED4D26" w:rsidRPr="00ED4D26" w:rsidRDefault="00ED4D26" w:rsidP="00D70F91">
            <w:pPr>
              <w:jc w:val="both"/>
              <w:rPr>
                <w:rFonts w:ascii="Times New Roman" w:eastAsia="Times New Roman" w:hAnsi="Times New Roman" w:cs="Times New Roman"/>
                <w:b/>
                <w:sz w:val="20"/>
                <w:szCs w:val="20"/>
              </w:rPr>
            </w:pPr>
            <w:r w:rsidRPr="00ED4D26">
              <w:rPr>
                <w:rFonts w:ascii="Times New Roman" w:eastAsia="Times New Roman" w:hAnsi="Times New Roman" w:cs="Times New Roman"/>
                <w:b/>
                <w:sz w:val="20"/>
                <w:szCs w:val="20"/>
              </w:rPr>
              <w:t>Web of Science</w:t>
            </w:r>
          </w:p>
        </w:tc>
        <w:tc>
          <w:tcPr>
            <w:tcW w:w="7335" w:type="dxa"/>
            <w:tcBorders>
              <w:top w:val="single" w:sz="6" w:space="0" w:color="EFEFEF"/>
              <w:left w:val="single" w:sz="6" w:space="0" w:color="EFEFEF"/>
              <w:bottom w:val="single" w:sz="6" w:space="0" w:color="000000"/>
              <w:right w:val="single" w:sz="6" w:space="0" w:color="EFEFEF"/>
            </w:tcBorders>
            <w:shd w:val="clear" w:color="auto" w:fill="EFEFEF"/>
            <w:tcMar>
              <w:top w:w="60" w:type="dxa"/>
              <w:left w:w="60" w:type="dxa"/>
              <w:bottom w:w="60" w:type="dxa"/>
              <w:right w:w="60" w:type="dxa"/>
            </w:tcMar>
            <w:vAlign w:val="center"/>
          </w:tcPr>
          <w:p w:rsidR="00ED4D26" w:rsidRPr="00ED4D26" w:rsidRDefault="00ED4D26" w:rsidP="00D70F91">
            <w:pPr>
              <w:rPr>
                <w:rFonts w:ascii="Times New Roman" w:eastAsia="Times New Roman" w:hAnsi="Times New Roman" w:cs="Times New Roman"/>
                <w:sz w:val="20"/>
                <w:szCs w:val="20"/>
                <w:lang w:val="en-US"/>
              </w:rPr>
            </w:pPr>
            <w:r w:rsidRPr="00ED4D26">
              <w:rPr>
                <w:rFonts w:ascii="Times New Roman" w:eastAsia="Times New Roman" w:hAnsi="Times New Roman" w:cs="Times New Roman"/>
                <w:sz w:val="20"/>
                <w:szCs w:val="20"/>
                <w:lang w:val="en-US"/>
              </w:rPr>
              <w:t>(ALL=(ketorolac) OR ALL=(toradol) OR ALL=(tromethamine) OR ALL=(ketorolac trometamol)) AND (ALL=(reduction mamm*plast*) OR ALL=(breast reduction) OR ALL=(mamm*plast*, reduction) OR ALL=(reductive breast correction))</w:t>
            </w:r>
          </w:p>
        </w:tc>
      </w:tr>
    </w:tbl>
    <w:p w:rsidR="00ED4D26" w:rsidRPr="00ED4D26" w:rsidRDefault="00ED4D26" w:rsidP="00ED4D26">
      <w:pPr>
        <w:spacing w:before="200"/>
        <w:rPr>
          <w:rFonts w:ascii="Times New Roman" w:eastAsia="Times New Roman" w:hAnsi="Times New Roman" w:cs="Times New Roman"/>
          <w:sz w:val="24"/>
          <w:szCs w:val="24"/>
          <w:lang w:val="en-US"/>
        </w:rPr>
      </w:pPr>
    </w:p>
    <w:p w:rsidR="00ED4D26" w:rsidRPr="00ED4D26" w:rsidRDefault="00ED4D26" w:rsidP="00ED4D26">
      <w:pPr>
        <w:spacing w:before="240" w:after="240" w:line="240" w:lineRule="auto"/>
        <w:jc w:val="both"/>
        <w:rPr>
          <w:rFonts w:ascii="Times New Roman" w:eastAsia="Times New Roman" w:hAnsi="Times New Roman" w:cs="Times New Roman"/>
          <w:sz w:val="24"/>
          <w:szCs w:val="24"/>
          <w:lang w:val="en-US"/>
        </w:rPr>
      </w:pPr>
      <w:r w:rsidRPr="00ED4D26">
        <w:rPr>
          <w:rFonts w:ascii="Times New Roman" w:eastAsia="Times New Roman" w:hAnsi="Times New Roman" w:cs="Times New Roman"/>
          <w:b/>
          <w:sz w:val="24"/>
          <w:szCs w:val="24"/>
          <w:lang w:val="en-US"/>
        </w:rPr>
        <w:t xml:space="preserve">Supplementary Table 2. </w:t>
      </w:r>
      <w:r w:rsidRPr="00ED4D26">
        <w:rPr>
          <w:rFonts w:ascii="Times New Roman" w:eastAsia="Times New Roman" w:hAnsi="Times New Roman" w:cs="Times New Roman"/>
          <w:i/>
          <w:sz w:val="24"/>
          <w:szCs w:val="24"/>
          <w:lang w:val="en-US"/>
        </w:rPr>
        <w:t>Hematoma definitions</w:t>
      </w:r>
      <w:r w:rsidRPr="00ED4D26">
        <w:rPr>
          <w:rFonts w:ascii="Times New Roman" w:eastAsia="Times New Roman" w:hAnsi="Times New Roman" w:cs="Times New Roman"/>
          <w:sz w:val="24"/>
          <w:szCs w:val="24"/>
          <w:lang w:val="en-US"/>
        </w:rPr>
        <w:t>. Definition of hematoma across studies.</w:t>
      </w:r>
    </w:p>
    <w:tbl>
      <w:tblPr>
        <w:tblW w:w="9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15"/>
        <w:gridCol w:w="7800"/>
      </w:tblGrid>
      <w:tr w:rsidR="00ED4D26" w:rsidRPr="00ED4D26" w:rsidTr="00D70F91">
        <w:tc>
          <w:tcPr>
            <w:tcW w:w="1215" w:type="dxa"/>
            <w:tcBorders>
              <w:left w:val="single" w:sz="8" w:space="0" w:color="CCCCCC"/>
              <w:bottom w:val="single" w:sz="8" w:space="0" w:color="FFFFFF"/>
              <w:right w:val="single" w:sz="8" w:space="0" w:color="CCCCCC"/>
            </w:tcBorders>
            <w:shd w:val="clear" w:color="auto" w:fill="CCCCCC"/>
          </w:tcPr>
          <w:p w:rsidR="00ED4D26" w:rsidRPr="00ED4D26" w:rsidRDefault="00ED4D26" w:rsidP="00D70F91">
            <w:pPr>
              <w:widowControl w:val="0"/>
              <w:spacing w:line="240" w:lineRule="auto"/>
              <w:jc w:val="center"/>
              <w:rPr>
                <w:rFonts w:ascii="Times New Roman" w:eastAsia="Times New Roman" w:hAnsi="Times New Roman" w:cs="Times New Roman"/>
                <w:b/>
                <w:sz w:val="20"/>
                <w:szCs w:val="20"/>
              </w:rPr>
            </w:pPr>
            <w:r w:rsidRPr="00ED4D26">
              <w:rPr>
                <w:rFonts w:ascii="Times New Roman" w:eastAsia="Times New Roman" w:hAnsi="Times New Roman" w:cs="Times New Roman"/>
                <w:b/>
                <w:sz w:val="20"/>
                <w:szCs w:val="20"/>
              </w:rPr>
              <w:t>Study</w:t>
            </w:r>
          </w:p>
        </w:tc>
        <w:tc>
          <w:tcPr>
            <w:tcW w:w="7800" w:type="dxa"/>
            <w:tcBorders>
              <w:left w:val="single" w:sz="8" w:space="0" w:color="CCCCCC"/>
              <w:bottom w:val="single" w:sz="8" w:space="0" w:color="FFFFFF"/>
              <w:right w:val="single" w:sz="8" w:space="0" w:color="CCCCCC"/>
            </w:tcBorders>
            <w:shd w:val="clear" w:color="auto" w:fill="CCCCCC"/>
          </w:tcPr>
          <w:p w:rsidR="00ED4D26" w:rsidRPr="00ED4D26" w:rsidRDefault="00ED4D26" w:rsidP="00D70F91">
            <w:pPr>
              <w:widowControl w:val="0"/>
              <w:spacing w:line="240" w:lineRule="auto"/>
              <w:jc w:val="center"/>
              <w:rPr>
                <w:rFonts w:ascii="Times New Roman" w:eastAsia="Times New Roman" w:hAnsi="Times New Roman" w:cs="Times New Roman"/>
                <w:b/>
                <w:sz w:val="20"/>
                <w:szCs w:val="20"/>
              </w:rPr>
            </w:pPr>
            <w:r w:rsidRPr="00ED4D26">
              <w:rPr>
                <w:rFonts w:ascii="Times New Roman" w:eastAsia="Times New Roman" w:hAnsi="Times New Roman" w:cs="Times New Roman"/>
                <w:b/>
                <w:sz w:val="20"/>
                <w:szCs w:val="20"/>
              </w:rPr>
              <w:t>Definition of hematoma</w:t>
            </w:r>
          </w:p>
        </w:tc>
      </w:tr>
      <w:tr w:rsidR="00ED4D26" w:rsidRPr="00ED4D26" w:rsidTr="00D70F91">
        <w:trPr>
          <w:trHeight w:val="664"/>
        </w:trPr>
        <w:tc>
          <w:tcPr>
            <w:tcW w:w="1215" w:type="dxa"/>
            <w:tcBorders>
              <w:top w:val="single" w:sz="8" w:space="0" w:color="FFFFFF"/>
              <w:left w:val="single" w:sz="8" w:space="0" w:color="FFFFFF"/>
              <w:bottom w:val="single" w:sz="8" w:space="0" w:color="EFEFEF"/>
              <w:right w:val="single" w:sz="8" w:space="0" w:color="FFFFFF"/>
            </w:tcBorders>
            <w:shd w:val="clear" w:color="auto" w:fill="FFFFFF"/>
          </w:tcPr>
          <w:p w:rsidR="00ED4D26" w:rsidRPr="00ED4D26" w:rsidRDefault="00ED4D26" w:rsidP="00D70F91">
            <w:pPr>
              <w:widowControl w:val="0"/>
              <w:spacing w:line="240" w:lineRule="auto"/>
              <w:rPr>
                <w:rFonts w:ascii="Times New Roman" w:eastAsia="Times New Roman" w:hAnsi="Times New Roman" w:cs="Times New Roman"/>
                <w:sz w:val="20"/>
                <w:szCs w:val="20"/>
                <w:vertAlign w:val="superscript"/>
              </w:rPr>
            </w:pPr>
            <w:r w:rsidRPr="00ED4D26">
              <w:rPr>
                <w:rFonts w:ascii="Times New Roman" w:eastAsia="Times New Roman" w:hAnsi="Times New Roman" w:cs="Times New Roman"/>
                <w:sz w:val="20"/>
                <w:szCs w:val="20"/>
              </w:rPr>
              <w:t>Barkho et al. (2018)</w:t>
            </w:r>
            <w:r w:rsidRPr="00ED4D26">
              <w:rPr>
                <w:rFonts w:ascii="Times New Roman" w:eastAsia="Times New Roman" w:hAnsi="Times New Roman" w:cs="Times New Roman"/>
                <w:sz w:val="20"/>
                <w:szCs w:val="20"/>
                <w:vertAlign w:val="superscript"/>
              </w:rPr>
              <w:t>20</w:t>
            </w:r>
          </w:p>
        </w:tc>
        <w:tc>
          <w:tcPr>
            <w:tcW w:w="7800" w:type="dxa"/>
            <w:tcBorders>
              <w:top w:val="single" w:sz="8" w:space="0" w:color="FFFFFF"/>
              <w:left w:val="single" w:sz="8" w:space="0" w:color="FFFFFF"/>
              <w:bottom w:val="single" w:sz="8" w:space="0" w:color="EFEFEF"/>
              <w:right w:val="single" w:sz="8" w:space="0" w:color="FFFFFF"/>
            </w:tcBorders>
            <w:shd w:val="clear" w:color="auto" w:fill="FFFFFF"/>
            <w:tcMar>
              <w:top w:w="99" w:type="dxa"/>
              <w:left w:w="99" w:type="dxa"/>
              <w:bottom w:w="99" w:type="dxa"/>
              <w:right w:w="99" w:type="dxa"/>
            </w:tcMar>
          </w:tcPr>
          <w:p w:rsidR="00ED4D26" w:rsidRPr="00ED4D26" w:rsidRDefault="00ED4D26" w:rsidP="00D70F91">
            <w:pPr>
              <w:spacing w:line="240" w:lineRule="auto"/>
              <w:jc w:val="both"/>
              <w:rPr>
                <w:rFonts w:ascii="Times New Roman" w:eastAsia="Times New Roman" w:hAnsi="Times New Roman" w:cs="Times New Roman"/>
                <w:sz w:val="20"/>
                <w:szCs w:val="20"/>
              </w:rPr>
            </w:pPr>
            <w:r w:rsidRPr="00ED4D26">
              <w:rPr>
                <w:rFonts w:ascii="Times New Roman" w:eastAsia="Times New Roman" w:hAnsi="Times New Roman" w:cs="Times New Roman"/>
                <w:sz w:val="20"/>
                <w:szCs w:val="20"/>
                <w:lang w:val="en-US"/>
              </w:rPr>
              <w:t xml:space="preserve">Cases and controls were identified through the coding system utilized by our hospitals’ electronic medical records. </w:t>
            </w:r>
            <w:r w:rsidRPr="00ED4D26">
              <w:rPr>
                <w:rFonts w:ascii="Times New Roman" w:eastAsia="Times New Roman" w:hAnsi="Times New Roman" w:cs="Times New Roman"/>
                <w:sz w:val="20"/>
                <w:szCs w:val="20"/>
              </w:rPr>
              <w:t>Coders searched for “hemorrhage,” “hematoma”.</w:t>
            </w:r>
          </w:p>
        </w:tc>
      </w:tr>
      <w:tr w:rsidR="00ED4D26" w:rsidRPr="00ED4D26" w:rsidTr="00D70F91">
        <w:trPr>
          <w:trHeight w:val="644"/>
        </w:trPr>
        <w:tc>
          <w:tcPr>
            <w:tcW w:w="1215" w:type="dxa"/>
            <w:tcBorders>
              <w:top w:val="single" w:sz="8" w:space="0" w:color="EFEFEF"/>
              <w:left w:val="single" w:sz="8" w:space="0" w:color="EFEFEF"/>
              <w:bottom w:val="single" w:sz="8" w:space="0" w:color="FFFFFF"/>
              <w:right w:val="single" w:sz="8" w:space="0" w:color="EFEFEF"/>
            </w:tcBorders>
            <w:shd w:val="clear" w:color="auto" w:fill="EFEFEF"/>
          </w:tcPr>
          <w:p w:rsidR="00ED4D26" w:rsidRPr="00ED4D26" w:rsidRDefault="00ED4D26" w:rsidP="00D70F91">
            <w:pPr>
              <w:widowControl w:val="0"/>
              <w:spacing w:line="240" w:lineRule="auto"/>
              <w:rPr>
                <w:rFonts w:ascii="Times New Roman" w:eastAsia="Times New Roman" w:hAnsi="Times New Roman" w:cs="Times New Roman"/>
                <w:sz w:val="20"/>
                <w:szCs w:val="20"/>
                <w:vertAlign w:val="superscript"/>
              </w:rPr>
            </w:pPr>
            <w:r w:rsidRPr="00ED4D26">
              <w:rPr>
                <w:rFonts w:ascii="Times New Roman" w:eastAsia="Times New Roman" w:hAnsi="Times New Roman" w:cs="Times New Roman"/>
                <w:sz w:val="20"/>
                <w:szCs w:val="20"/>
              </w:rPr>
              <w:t>Blomqvist et al. (1996)</w:t>
            </w:r>
            <w:r w:rsidRPr="00ED4D26">
              <w:rPr>
                <w:rFonts w:ascii="Times New Roman" w:eastAsia="Times New Roman" w:hAnsi="Times New Roman" w:cs="Times New Roman"/>
                <w:sz w:val="20"/>
                <w:szCs w:val="20"/>
                <w:vertAlign w:val="superscript"/>
              </w:rPr>
              <w:t>16</w:t>
            </w:r>
          </w:p>
        </w:tc>
        <w:tc>
          <w:tcPr>
            <w:tcW w:w="7800" w:type="dxa"/>
            <w:tcBorders>
              <w:top w:val="single" w:sz="8" w:space="0" w:color="EFEFEF"/>
              <w:left w:val="single" w:sz="8" w:space="0" w:color="EFEFEF"/>
              <w:bottom w:val="single" w:sz="8" w:space="0" w:color="FFFFFF"/>
              <w:right w:val="single" w:sz="8" w:space="0" w:color="EFEFEF"/>
            </w:tcBorders>
            <w:shd w:val="clear" w:color="auto" w:fill="EFEFEF"/>
          </w:tcPr>
          <w:p w:rsidR="00ED4D26" w:rsidRPr="00ED4D26" w:rsidRDefault="00ED4D26" w:rsidP="00D70F91">
            <w:pPr>
              <w:widowControl w:val="0"/>
              <w:spacing w:line="240" w:lineRule="auto"/>
              <w:jc w:val="both"/>
              <w:rPr>
                <w:rFonts w:ascii="Times New Roman" w:eastAsia="Times New Roman" w:hAnsi="Times New Roman" w:cs="Times New Roman"/>
                <w:sz w:val="20"/>
                <w:szCs w:val="20"/>
                <w:lang w:val="en-US"/>
              </w:rPr>
            </w:pPr>
            <w:r w:rsidRPr="00ED4D26">
              <w:rPr>
                <w:rFonts w:ascii="Times New Roman" w:eastAsia="Times New Roman" w:hAnsi="Times New Roman" w:cs="Times New Roman"/>
                <w:sz w:val="20"/>
                <w:szCs w:val="20"/>
                <w:lang w:val="en-US"/>
              </w:rPr>
              <w:t>Postoperative bleeding requiring reoperation or widespread subcutaneous hematoma in or around the breast, not suitable for reoperation but in some cases requiring drainage.</w:t>
            </w:r>
          </w:p>
        </w:tc>
      </w:tr>
      <w:tr w:rsidR="00ED4D26" w:rsidRPr="00ED4D26" w:rsidTr="00D70F91">
        <w:trPr>
          <w:trHeight w:val="1087"/>
        </w:trPr>
        <w:tc>
          <w:tcPr>
            <w:tcW w:w="1215" w:type="dxa"/>
            <w:tcBorders>
              <w:top w:val="single" w:sz="8" w:space="0" w:color="FFFFFF"/>
              <w:left w:val="single" w:sz="8" w:space="0" w:color="FFFFFF"/>
              <w:bottom w:val="single" w:sz="8" w:space="0" w:color="EFEFEF"/>
              <w:right w:val="single" w:sz="8" w:space="0" w:color="FFFFFF"/>
            </w:tcBorders>
            <w:shd w:val="clear" w:color="auto" w:fill="FFFFFF"/>
          </w:tcPr>
          <w:p w:rsidR="00ED4D26" w:rsidRPr="00ED4D26" w:rsidRDefault="00ED4D26" w:rsidP="00D70F91">
            <w:pPr>
              <w:widowControl w:val="0"/>
              <w:spacing w:line="240" w:lineRule="auto"/>
              <w:rPr>
                <w:rFonts w:ascii="Times New Roman" w:eastAsia="Times New Roman" w:hAnsi="Times New Roman" w:cs="Times New Roman"/>
                <w:sz w:val="20"/>
                <w:szCs w:val="20"/>
                <w:vertAlign w:val="superscript"/>
              </w:rPr>
            </w:pPr>
            <w:r w:rsidRPr="00ED4D26">
              <w:rPr>
                <w:rFonts w:ascii="Times New Roman" w:eastAsia="Times New Roman" w:hAnsi="Times New Roman" w:cs="Times New Roman"/>
                <w:sz w:val="20"/>
                <w:szCs w:val="20"/>
              </w:rPr>
              <w:t>Cawthorn et al. (2012)</w:t>
            </w:r>
            <w:r w:rsidRPr="00ED4D26">
              <w:rPr>
                <w:rFonts w:ascii="Times New Roman" w:eastAsia="Times New Roman" w:hAnsi="Times New Roman" w:cs="Times New Roman"/>
                <w:sz w:val="20"/>
                <w:szCs w:val="20"/>
                <w:vertAlign w:val="superscript"/>
              </w:rPr>
              <w:t>26</w:t>
            </w:r>
          </w:p>
        </w:tc>
        <w:tc>
          <w:tcPr>
            <w:tcW w:w="7800" w:type="dxa"/>
            <w:tcBorders>
              <w:top w:val="single" w:sz="8" w:space="0" w:color="FFFFFF"/>
              <w:left w:val="single" w:sz="8" w:space="0" w:color="FFFFFF"/>
              <w:bottom w:val="single" w:sz="8" w:space="0" w:color="EFEFEF"/>
              <w:right w:val="single" w:sz="8" w:space="0" w:color="FFFFFF"/>
            </w:tcBorders>
            <w:shd w:val="clear" w:color="auto" w:fill="FFFFFF"/>
          </w:tcPr>
          <w:p w:rsidR="00ED4D26" w:rsidRPr="00ED4D26" w:rsidRDefault="00ED4D26" w:rsidP="00D70F91">
            <w:pPr>
              <w:widowControl w:val="0"/>
              <w:spacing w:line="240" w:lineRule="auto"/>
              <w:jc w:val="both"/>
              <w:rPr>
                <w:rFonts w:ascii="Times New Roman" w:eastAsia="Times New Roman" w:hAnsi="Times New Roman" w:cs="Times New Roman"/>
                <w:sz w:val="20"/>
                <w:szCs w:val="20"/>
                <w:lang w:val="en-US"/>
              </w:rPr>
            </w:pPr>
            <w:r w:rsidRPr="00ED4D26">
              <w:rPr>
                <w:rFonts w:ascii="Times New Roman" w:eastAsia="Times New Roman" w:hAnsi="Times New Roman" w:cs="Times New Roman"/>
                <w:sz w:val="20"/>
                <w:szCs w:val="20"/>
                <w:lang w:val="en-US"/>
              </w:rPr>
              <w:t>Primary outcome: hematoma formation requiring surgical evacuation, was defined as patients who developed hematomas during the first 24 hr postoperatively, which required return to the operating room for surgical re-exploration and evacuation.</w:t>
            </w:r>
          </w:p>
          <w:p w:rsidR="00ED4D26" w:rsidRPr="00ED4D26" w:rsidRDefault="00ED4D26" w:rsidP="00D70F91">
            <w:pPr>
              <w:widowControl w:val="0"/>
              <w:spacing w:line="240" w:lineRule="auto"/>
              <w:jc w:val="both"/>
              <w:rPr>
                <w:rFonts w:ascii="Times New Roman" w:eastAsia="Times New Roman" w:hAnsi="Times New Roman" w:cs="Times New Roman"/>
                <w:sz w:val="20"/>
                <w:szCs w:val="20"/>
                <w:lang w:val="en-US"/>
              </w:rPr>
            </w:pPr>
            <w:r w:rsidRPr="00ED4D26">
              <w:rPr>
                <w:rFonts w:ascii="Times New Roman" w:eastAsia="Times New Roman" w:hAnsi="Times New Roman" w:cs="Times New Roman"/>
                <w:sz w:val="20"/>
                <w:szCs w:val="20"/>
                <w:lang w:val="en-US"/>
              </w:rPr>
              <w:t>Secondary outcome: hematoma formation not requiring surgical re-exploration.</w:t>
            </w:r>
          </w:p>
        </w:tc>
      </w:tr>
      <w:tr w:rsidR="00ED4D26" w:rsidRPr="00ED4D26" w:rsidTr="00D70F91">
        <w:trPr>
          <w:trHeight w:val="564"/>
        </w:trPr>
        <w:tc>
          <w:tcPr>
            <w:tcW w:w="1215" w:type="dxa"/>
            <w:tcBorders>
              <w:top w:val="single" w:sz="8" w:space="0" w:color="EFEFEF"/>
              <w:left w:val="single" w:sz="8" w:space="0" w:color="EFEFEF"/>
              <w:bottom w:val="single" w:sz="8" w:space="0" w:color="FFFFFF"/>
              <w:right w:val="single" w:sz="8" w:space="0" w:color="EFEFEF"/>
            </w:tcBorders>
            <w:shd w:val="clear" w:color="auto" w:fill="EFEFEF"/>
          </w:tcPr>
          <w:p w:rsidR="00ED4D26" w:rsidRPr="00ED4D26" w:rsidRDefault="00ED4D26" w:rsidP="00D70F91">
            <w:pPr>
              <w:widowControl w:val="0"/>
              <w:spacing w:line="240" w:lineRule="auto"/>
              <w:rPr>
                <w:rFonts w:ascii="Times New Roman" w:eastAsia="Times New Roman" w:hAnsi="Times New Roman" w:cs="Times New Roman"/>
                <w:sz w:val="20"/>
                <w:szCs w:val="20"/>
                <w:vertAlign w:val="superscript"/>
              </w:rPr>
            </w:pPr>
            <w:r w:rsidRPr="00ED4D26">
              <w:rPr>
                <w:rFonts w:ascii="Times New Roman" w:eastAsia="Times New Roman" w:hAnsi="Times New Roman" w:cs="Times New Roman"/>
                <w:sz w:val="20"/>
                <w:szCs w:val="20"/>
              </w:rPr>
              <w:t>Choi et al. (2025)</w:t>
            </w:r>
            <w:r w:rsidRPr="00ED4D26">
              <w:rPr>
                <w:rFonts w:ascii="Times New Roman" w:eastAsia="Times New Roman" w:hAnsi="Times New Roman" w:cs="Times New Roman"/>
                <w:sz w:val="20"/>
                <w:szCs w:val="20"/>
                <w:vertAlign w:val="superscript"/>
              </w:rPr>
              <w:t>33</w:t>
            </w:r>
          </w:p>
        </w:tc>
        <w:tc>
          <w:tcPr>
            <w:tcW w:w="7800" w:type="dxa"/>
            <w:tcBorders>
              <w:top w:val="single" w:sz="8" w:space="0" w:color="EFEFEF"/>
              <w:left w:val="single" w:sz="8" w:space="0" w:color="EFEFEF"/>
              <w:bottom w:val="single" w:sz="8" w:space="0" w:color="FFFFFF"/>
              <w:right w:val="single" w:sz="8" w:space="0" w:color="EFEFEF"/>
            </w:tcBorders>
            <w:shd w:val="clear" w:color="auto" w:fill="EFEFEF"/>
          </w:tcPr>
          <w:p w:rsidR="00ED4D26" w:rsidRPr="00ED4D26" w:rsidRDefault="00ED4D26" w:rsidP="00D70F91">
            <w:pPr>
              <w:widowControl w:val="0"/>
              <w:spacing w:line="240" w:lineRule="auto"/>
              <w:jc w:val="both"/>
              <w:rPr>
                <w:rFonts w:ascii="Times New Roman" w:eastAsia="Times New Roman" w:hAnsi="Times New Roman" w:cs="Times New Roman"/>
                <w:sz w:val="20"/>
                <w:szCs w:val="20"/>
                <w:lang w:val="en-US"/>
              </w:rPr>
            </w:pPr>
            <w:r w:rsidRPr="00ED4D26">
              <w:rPr>
                <w:rFonts w:ascii="Times New Roman" w:eastAsia="Times New Roman" w:hAnsi="Times New Roman" w:cs="Times New Roman"/>
                <w:sz w:val="20"/>
                <w:szCs w:val="20"/>
                <w:lang w:val="en-US"/>
              </w:rPr>
              <w:t>Delayed hematoma, which was evacuated surgically.</w:t>
            </w:r>
          </w:p>
        </w:tc>
      </w:tr>
      <w:tr w:rsidR="00ED4D26" w:rsidRPr="00ED4D26" w:rsidTr="00D70F91">
        <w:trPr>
          <w:trHeight w:val="866"/>
        </w:trPr>
        <w:tc>
          <w:tcPr>
            <w:tcW w:w="1215" w:type="dxa"/>
            <w:tcBorders>
              <w:top w:val="single" w:sz="8" w:space="0" w:color="FFFFFF"/>
              <w:left w:val="single" w:sz="8" w:space="0" w:color="FFFFFF"/>
              <w:bottom w:val="single" w:sz="8" w:space="0" w:color="EFEFEF"/>
              <w:right w:val="single" w:sz="8" w:space="0" w:color="FFFFFF"/>
            </w:tcBorders>
            <w:shd w:val="clear" w:color="auto" w:fill="FFFFFF"/>
          </w:tcPr>
          <w:p w:rsidR="00ED4D26" w:rsidRPr="00ED4D26" w:rsidRDefault="00ED4D26" w:rsidP="00D70F91">
            <w:pPr>
              <w:widowControl w:val="0"/>
              <w:spacing w:line="240" w:lineRule="auto"/>
              <w:rPr>
                <w:rFonts w:ascii="Times New Roman" w:eastAsia="Times New Roman" w:hAnsi="Times New Roman" w:cs="Times New Roman"/>
                <w:sz w:val="20"/>
                <w:szCs w:val="20"/>
                <w:vertAlign w:val="superscript"/>
              </w:rPr>
            </w:pPr>
            <w:r w:rsidRPr="00ED4D26">
              <w:rPr>
                <w:rFonts w:ascii="Times New Roman" w:eastAsia="Times New Roman" w:hAnsi="Times New Roman" w:cs="Times New Roman"/>
                <w:sz w:val="20"/>
                <w:szCs w:val="20"/>
              </w:rPr>
              <w:t>Firriolo et al. (2018)</w:t>
            </w:r>
            <w:r w:rsidRPr="00ED4D26">
              <w:rPr>
                <w:rFonts w:ascii="Times New Roman" w:eastAsia="Times New Roman" w:hAnsi="Times New Roman" w:cs="Times New Roman"/>
                <w:sz w:val="20"/>
                <w:szCs w:val="20"/>
                <w:vertAlign w:val="superscript"/>
              </w:rPr>
              <w:t>34</w:t>
            </w:r>
          </w:p>
        </w:tc>
        <w:tc>
          <w:tcPr>
            <w:tcW w:w="7800" w:type="dxa"/>
            <w:tcBorders>
              <w:top w:val="single" w:sz="8" w:space="0" w:color="FFFFFF"/>
              <w:left w:val="single" w:sz="8" w:space="0" w:color="FFFFFF"/>
              <w:bottom w:val="single" w:sz="8" w:space="0" w:color="EFEFEF"/>
              <w:right w:val="single" w:sz="8" w:space="0" w:color="FFFFFF"/>
            </w:tcBorders>
            <w:shd w:val="clear" w:color="auto" w:fill="FFFFFF"/>
          </w:tcPr>
          <w:p w:rsidR="00ED4D26" w:rsidRPr="00ED4D26" w:rsidRDefault="00ED4D26" w:rsidP="00D70F91">
            <w:pPr>
              <w:spacing w:line="240" w:lineRule="auto"/>
              <w:jc w:val="both"/>
              <w:rPr>
                <w:rFonts w:ascii="Times New Roman" w:eastAsia="Times New Roman" w:hAnsi="Times New Roman" w:cs="Times New Roman"/>
                <w:sz w:val="20"/>
                <w:szCs w:val="20"/>
                <w:lang w:val="en-US"/>
              </w:rPr>
            </w:pPr>
            <w:r w:rsidRPr="00ED4D26">
              <w:rPr>
                <w:rFonts w:ascii="Times New Roman" w:eastAsia="Times New Roman" w:hAnsi="Times New Roman" w:cs="Times New Roman"/>
                <w:sz w:val="20"/>
                <w:szCs w:val="20"/>
                <w:lang w:val="en-US"/>
              </w:rPr>
              <w:t>Hematoma was defined as a clinically identifiable soft tissue swelling secondary to a localized collection of blood that required intervention, whether that be drainage under local anesthesia or operative evacuation.</w:t>
            </w:r>
          </w:p>
        </w:tc>
      </w:tr>
      <w:tr w:rsidR="00ED4D26" w:rsidRPr="00ED4D26" w:rsidTr="00D70F91">
        <w:trPr>
          <w:trHeight w:val="644"/>
        </w:trPr>
        <w:tc>
          <w:tcPr>
            <w:tcW w:w="1215" w:type="dxa"/>
            <w:tcBorders>
              <w:top w:val="single" w:sz="8" w:space="0" w:color="EFEFEF"/>
              <w:left w:val="single" w:sz="8" w:space="0" w:color="EFEFEF"/>
              <w:bottom w:val="single" w:sz="8" w:space="0" w:color="FFFFFF"/>
              <w:right w:val="single" w:sz="8" w:space="0" w:color="EFEFEF"/>
            </w:tcBorders>
            <w:shd w:val="clear" w:color="auto" w:fill="EFEFEF"/>
          </w:tcPr>
          <w:p w:rsidR="00ED4D26" w:rsidRPr="00ED4D26" w:rsidRDefault="00ED4D26" w:rsidP="00D70F91">
            <w:pPr>
              <w:widowControl w:val="0"/>
              <w:spacing w:line="240" w:lineRule="auto"/>
              <w:rPr>
                <w:rFonts w:ascii="Times New Roman" w:eastAsia="Times New Roman" w:hAnsi="Times New Roman" w:cs="Times New Roman"/>
                <w:sz w:val="20"/>
                <w:szCs w:val="20"/>
                <w:vertAlign w:val="superscript"/>
              </w:rPr>
            </w:pPr>
            <w:r w:rsidRPr="00ED4D26">
              <w:rPr>
                <w:rFonts w:ascii="Times New Roman" w:eastAsia="Times New Roman" w:hAnsi="Times New Roman" w:cs="Times New Roman"/>
                <w:sz w:val="20"/>
                <w:szCs w:val="20"/>
              </w:rPr>
              <w:t>Nguyen et al. (2018)</w:t>
            </w:r>
            <w:r w:rsidRPr="00ED4D26">
              <w:rPr>
                <w:rFonts w:ascii="Times New Roman" w:eastAsia="Times New Roman" w:hAnsi="Times New Roman" w:cs="Times New Roman"/>
                <w:sz w:val="20"/>
                <w:szCs w:val="20"/>
                <w:vertAlign w:val="superscript"/>
              </w:rPr>
              <w:t>10</w:t>
            </w:r>
          </w:p>
        </w:tc>
        <w:tc>
          <w:tcPr>
            <w:tcW w:w="7800" w:type="dxa"/>
            <w:tcBorders>
              <w:top w:val="single" w:sz="8" w:space="0" w:color="EFEFEF"/>
              <w:left w:val="single" w:sz="8" w:space="0" w:color="EFEFEF"/>
              <w:bottom w:val="single" w:sz="8" w:space="0" w:color="FFFFFF"/>
              <w:right w:val="single" w:sz="8" w:space="0" w:color="EFEFEF"/>
            </w:tcBorders>
            <w:shd w:val="clear" w:color="auto" w:fill="EFEFEF"/>
          </w:tcPr>
          <w:p w:rsidR="00ED4D26" w:rsidRPr="00ED4D26" w:rsidRDefault="00ED4D26" w:rsidP="00D70F91">
            <w:pPr>
              <w:widowControl w:val="0"/>
              <w:spacing w:line="240" w:lineRule="auto"/>
              <w:jc w:val="both"/>
              <w:rPr>
                <w:rFonts w:ascii="Times New Roman" w:eastAsia="Times New Roman" w:hAnsi="Times New Roman" w:cs="Times New Roman"/>
                <w:sz w:val="20"/>
                <w:szCs w:val="20"/>
                <w:lang w:val="en-US"/>
              </w:rPr>
            </w:pPr>
            <w:r w:rsidRPr="00ED4D26">
              <w:rPr>
                <w:rFonts w:ascii="Times New Roman" w:eastAsia="Times New Roman" w:hAnsi="Times New Roman" w:cs="Times New Roman"/>
                <w:sz w:val="20"/>
                <w:szCs w:val="20"/>
                <w:lang w:val="en-US"/>
              </w:rPr>
              <w:t>Primary outcome: operative hematoma formation requiring surgical evacuation</w:t>
            </w:r>
          </w:p>
          <w:p w:rsidR="00ED4D26" w:rsidRPr="00ED4D26" w:rsidRDefault="00ED4D26" w:rsidP="00D70F91">
            <w:pPr>
              <w:widowControl w:val="0"/>
              <w:spacing w:line="240" w:lineRule="auto"/>
              <w:jc w:val="both"/>
              <w:rPr>
                <w:rFonts w:ascii="Times New Roman" w:eastAsia="Times New Roman" w:hAnsi="Times New Roman" w:cs="Times New Roman"/>
                <w:sz w:val="20"/>
                <w:szCs w:val="20"/>
                <w:lang w:val="en-US"/>
              </w:rPr>
            </w:pPr>
            <w:r w:rsidRPr="00ED4D26">
              <w:rPr>
                <w:rFonts w:ascii="Times New Roman" w:eastAsia="Times New Roman" w:hAnsi="Times New Roman" w:cs="Times New Roman"/>
                <w:sz w:val="20"/>
                <w:szCs w:val="20"/>
                <w:lang w:val="en-US"/>
              </w:rPr>
              <w:lastRenderedPageBreak/>
              <w:t>Secondary outcome: nonoperative hematoma formation (surgical evacuation was not required)</w:t>
            </w:r>
          </w:p>
        </w:tc>
      </w:tr>
      <w:tr w:rsidR="00ED4D26" w:rsidRPr="00ED4D26" w:rsidTr="00D70F91">
        <w:trPr>
          <w:trHeight w:val="719"/>
        </w:trPr>
        <w:tc>
          <w:tcPr>
            <w:tcW w:w="1215" w:type="dxa"/>
            <w:tcBorders>
              <w:top w:val="single" w:sz="8" w:space="0" w:color="FFFFFF"/>
              <w:left w:val="single" w:sz="8" w:space="0" w:color="FFFFFF"/>
              <w:right w:val="single" w:sz="8" w:space="0" w:color="FFFFFF"/>
            </w:tcBorders>
            <w:shd w:val="clear" w:color="auto" w:fill="FFFFFF"/>
          </w:tcPr>
          <w:p w:rsidR="00ED4D26" w:rsidRPr="00ED4D26" w:rsidRDefault="00ED4D26" w:rsidP="00D70F91">
            <w:pPr>
              <w:widowControl w:val="0"/>
              <w:spacing w:line="240" w:lineRule="auto"/>
              <w:rPr>
                <w:rFonts w:ascii="Times New Roman" w:eastAsia="Times New Roman" w:hAnsi="Times New Roman" w:cs="Times New Roman"/>
                <w:sz w:val="20"/>
                <w:szCs w:val="20"/>
                <w:vertAlign w:val="superscript"/>
              </w:rPr>
            </w:pPr>
            <w:r w:rsidRPr="00ED4D26">
              <w:rPr>
                <w:rFonts w:ascii="Times New Roman" w:eastAsia="Times New Roman" w:hAnsi="Times New Roman" w:cs="Times New Roman"/>
                <w:sz w:val="20"/>
                <w:szCs w:val="20"/>
              </w:rPr>
              <w:lastRenderedPageBreak/>
              <w:t>Stanek et al. (2024)</w:t>
            </w:r>
            <w:r w:rsidRPr="00ED4D26">
              <w:rPr>
                <w:rFonts w:ascii="Times New Roman" w:eastAsia="Times New Roman" w:hAnsi="Times New Roman" w:cs="Times New Roman"/>
                <w:sz w:val="20"/>
                <w:szCs w:val="20"/>
                <w:vertAlign w:val="superscript"/>
              </w:rPr>
              <w:t>7</w:t>
            </w:r>
          </w:p>
        </w:tc>
        <w:tc>
          <w:tcPr>
            <w:tcW w:w="7800" w:type="dxa"/>
            <w:tcBorders>
              <w:top w:val="single" w:sz="8" w:space="0" w:color="FFFFFF"/>
              <w:left w:val="single" w:sz="8" w:space="0" w:color="FFFFFF"/>
              <w:right w:val="single" w:sz="8" w:space="0" w:color="FFFFFF"/>
            </w:tcBorders>
            <w:shd w:val="clear" w:color="auto" w:fill="FFFFFF"/>
          </w:tcPr>
          <w:p w:rsidR="00ED4D26" w:rsidRPr="00ED4D26" w:rsidRDefault="00ED4D26" w:rsidP="00D70F91">
            <w:pPr>
              <w:widowControl w:val="0"/>
              <w:spacing w:line="240" w:lineRule="auto"/>
              <w:jc w:val="both"/>
              <w:rPr>
                <w:rFonts w:ascii="Times New Roman" w:eastAsia="Times New Roman" w:hAnsi="Times New Roman" w:cs="Times New Roman"/>
                <w:sz w:val="20"/>
                <w:szCs w:val="20"/>
                <w:lang w:val="en-US"/>
              </w:rPr>
            </w:pPr>
            <w:r w:rsidRPr="00ED4D26">
              <w:rPr>
                <w:rFonts w:ascii="Times New Roman" w:eastAsia="Times New Roman" w:hAnsi="Times New Roman" w:cs="Times New Roman"/>
                <w:sz w:val="20"/>
                <w:szCs w:val="20"/>
                <w:lang w:val="en-US"/>
              </w:rPr>
              <w:t>Postoperative hematomas of any kind, whether or not an intervention was required. Hematomas were defined as localized collections of blood causing clinically identifiable swelling or palpable firmness.</w:t>
            </w:r>
          </w:p>
        </w:tc>
      </w:tr>
    </w:tbl>
    <w:p w:rsidR="00ED4D26" w:rsidRPr="00ED4D26" w:rsidRDefault="00ED4D26" w:rsidP="00ED4D26">
      <w:pPr>
        <w:spacing w:before="240" w:after="240"/>
        <w:rPr>
          <w:rFonts w:ascii="Times New Roman" w:eastAsia="Times New Roman" w:hAnsi="Times New Roman" w:cs="Times New Roman"/>
          <w:sz w:val="24"/>
          <w:szCs w:val="24"/>
          <w:lang w:val="en-US"/>
        </w:rPr>
      </w:pPr>
      <w:r w:rsidRPr="00ED4D26">
        <w:rPr>
          <w:rFonts w:ascii="Times New Roman" w:eastAsia="Times New Roman" w:hAnsi="Times New Roman" w:cs="Times New Roman"/>
          <w:b/>
          <w:lang w:val="en-US"/>
        </w:rPr>
        <w:t xml:space="preserve">Supplemental Figure 1. </w:t>
      </w:r>
      <w:r w:rsidRPr="00ED4D26">
        <w:rPr>
          <w:rFonts w:ascii="Times New Roman" w:eastAsia="Times New Roman" w:hAnsi="Times New Roman" w:cs="Times New Roman"/>
          <w:sz w:val="24"/>
          <w:szCs w:val="24"/>
          <w:lang w:val="en-US"/>
        </w:rPr>
        <w:t>Quality and bias assessment (QUIPS tool)</w:t>
      </w:r>
    </w:p>
    <w:p w:rsidR="00ED4D26" w:rsidRPr="00ED4D26" w:rsidRDefault="00ED4D26" w:rsidP="00ED4D26">
      <w:pPr>
        <w:spacing w:before="240" w:after="240"/>
        <w:rPr>
          <w:rFonts w:ascii="Times New Roman" w:eastAsia="Times New Roman" w:hAnsi="Times New Roman" w:cs="Times New Roman"/>
          <w:b/>
        </w:rPr>
      </w:pPr>
      <w:r w:rsidRPr="00ED4D26">
        <w:rPr>
          <w:rFonts w:ascii="Times New Roman" w:eastAsia="Times New Roman" w:hAnsi="Times New Roman" w:cs="Times New Roman"/>
          <w:b/>
          <w:noProof/>
          <w:lang w:eastAsia="en-IN"/>
        </w:rPr>
        <w:drawing>
          <wp:inline distT="114300" distB="114300" distL="114300" distR="114300" wp14:anchorId="55B5CE04" wp14:editId="3AAD43E6">
            <wp:extent cx="5731200" cy="4203700"/>
            <wp:effectExtent l="0" t="0" r="0" b="0"/>
            <wp:docPr id="3" name="image2.png" descr="Uma imagem contendo Tabel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3" name="image2.png" descr="Uma imagem contendo Tabela&#10;&#10;O conteúdo gerado por IA pode estar incorreto."/>
                    <pic:cNvPicPr preferRelativeResize="0"/>
                  </pic:nvPicPr>
                  <pic:blipFill>
                    <a:blip r:embed="rId4"/>
                    <a:srcRect/>
                    <a:stretch>
                      <a:fillRect/>
                    </a:stretch>
                  </pic:blipFill>
                  <pic:spPr>
                    <a:xfrm>
                      <a:off x="0" y="0"/>
                      <a:ext cx="5731200" cy="4203700"/>
                    </a:xfrm>
                    <a:prstGeom prst="rect">
                      <a:avLst/>
                    </a:prstGeom>
                    <a:ln/>
                  </pic:spPr>
                </pic:pic>
              </a:graphicData>
            </a:graphic>
          </wp:inline>
        </w:drawing>
      </w:r>
      <w:r w:rsidRPr="00ED4D26">
        <w:rPr>
          <w:rFonts w:ascii="Times New Roman" w:eastAsia="Times New Roman" w:hAnsi="Times New Roman" w:cs="Times New Roman"/>
          <w:b/>
          <w:noProof/>
          <w:lang w:eastAsia="en-IN"/>
        </w:rPr>
        <w:drawing>
          <wp:inline distT="114300" distB="114300" distL="114300" distR="114300" wp14:anchorId="24129D3B" wp14:editId="7926AFA1">
            <wp:extent cx="5731200" cy="1727200"/>
            <wp:effectExtent l="0" t="0" r="0" b="0"/>
            <wp:docPr id="11" name="image5.png" descr="Interface gráfica do usuário, Gráfico, Aplicativo, Gráfico de barras&#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11" name="image5.png" descr="Interface gráfica do usuário, Gráfico, Aplicativo, Gráfico de barras&#10;&#10;O conteúdo gerado por IA pode estar incorreto."/>
                    <pic:cNvPicPr preferRelativeResize="0"/>
                  </pic:nvPicPr>
                  <pic:blipFill>
                    <a:blip r:embed="rId5"/>
                    <a:srcRect/>
                    <a:stretch>
                      <a:fillRect/>
                    </a:stretch>
                  </pic:blipFill>
                  <pic:spPr>
                    <a:xfrm>
                      <a:off x="0" y="0"/>
                      <a:ext cx="5731200" cy="1727200"/>
                    </a:xfrm>
                    <a:prstGeom prst="rect">
                      <a:avLst/>
                    </a:prstGeom>
                    <a:ln/>
                  </pic:spPr>
                </pic:pic>
              </a:graphicData>
            </a:graphic>
          </wp:inline>
        </w:drawing>
      </w:r>
    </w:p>
    <w:p w:rsidR="00ED4D26" w:rsidRPr="00ED4D26" w:rsidRDefault="00ED4D26" w:rsidP="00ED4D26">
      <w:pPr>
        <w:spacing w:before="240" w:after="240"/>
        <w:jc w:val="both"/>
        <w:rPr>
          <w:rFonts w:ascii="Times New Roman" w:eastAsia="Times New Roman" w:hAnsi="Times New Roman" w:cs="Times New Roman"/>
          <w:b/>
        </w:rPr>
      </w:pPr>
    </w:p>
    <w:p w:rsidR="00ED4D26" w:rsidRPr="00ED4D26" w:rsidRDefault="00ED4D26" w:rsidP="00ED4D26">
      <w:pPr>
        <w:spacing w:before="240" w:after="240"/>
        <w:jc w:val="both"/>
        <w:rPr>
          <w:rFonts w:ascii="Times New Roman" w:eastAsia="Times New Roman" w:hAnsi="Times New Roman" w:cs="Times New Roman"/>
          <w:b/>
        </w:rPr>
      </w:pPr>
    </w:p>
    <w:p w:rsidR="00ED4D26" w:rsidRPr="00ED4D26" w:rsidRDefault="00ED4D26" w:rsidP="00ED4D26">
      <w:pPr>
        <w:spacing w:before="240" w:after="240"/>
        <w:jc w:val="both"/>
        <w:rPr>
          <w:rFonts w:ascii="Times New Roman" w:eastAsia="Times New Roman" w:hAnsi="Times New Roman" w:cs="Times New Roman"/>
          <w:b/>
        </w:rPr>
      </w:pPr>
    </w:p>
    <w:p w:rsidR="00ED4D26" w:rsidRPr="00ED4D26" w:rsidRDefault="00ED4D26" w:rsidP="00ED4D26">
      <w:pPr>
        <w:spacing w:before="240" w:after="240"/>
        <w:jc w:val="both"/>
        <w:rPr>
          <w:rFonts w:ascii="Times New Roman" w:eastAsia="Times New Roman" w:hAnsi="Times New Roman" w:cs="Times New Roman"/>
          <w:b/>
        </w:rPr>
      </w:pPr>
    </w:p>
    <w:p w:rsidR="00ED4D26" w:rsidRPr="00ED4D26" w:rsidRDefault="00ED4D26" w:rsidP="00ED4D26">
      <w:pPr>
        <w:spacing w:before="240" w:after="240"/>
        <w:jc w:val="both"/>
        <w:rPr>
          <w:rFonts w:ascii="Times New Roman" w:eastAsia="Times New Roman" w:hAnsi="Times New Roman" w:cs="Times New Roman"/>
          <w:b/>
        </w:rPr>
      </w:pPr>
    </w:p>
    <w:p w:rsidR="00ED4D26" w:rsidRPr="00ED4D26" w:rsidRDefault="00ED4D26" w:rsidP="00ED4D26">
      <w:pPr>
        <w:spacing w:before="240" w:after="240"/>
        <w:jc w:val="both"/>
        <w:rPr>
          <w:rFonts w:ascii="Times New Roman" w:eastAsia="Times New Roman" w:hAnsi="Times New Roman" w:cs="Times New Roman"/>
          <w:b/>
        </w:rPr>
      </w:pPr>
    </w:p>
    <w:p w:rsidR="00ED4D26" w:rsidRPr="00ED4D26" w:rsidRDefault="00ED4D26" w:rsidP="00ED4D26">
      <w:pPr>
        <w:spacing w:before="240" w:after="240"/>
        <w:jc w:val="both"/>
        <w:rPr>
          <w:rFonts w:ascii="Times New Roman" w:eastAsia="Times New Roman" w:hAnsi="Times New Roman" w:cs="Times New Roman"/>
          <w:b/>
        </w:rPr>
      </w:pPr>
    </w:p>
    <w:p w:rsidR="00ED4D26" w:rsidRPr="00ED4D26" w:rsidRDefault="00ED4D26" w:rsidP="00ED4D26">
      <w:pPr>
        <w:spacing w:before="240" w:after="240"/>
        <w:jc w:val="both"/>
        <w:rPr>
          <w:rFonts w:ascii="Times New Roman" w:eastAsia="Times New Roman" w:hAnsi="Times New Roman" w:cs="Times New Roman"/>
          <w:b/>
          <w:lang w:val="en-US"/>
        </w:rPr>
      </w:pPr>
      <w:r w:rsidRPr="00ED4D26">
        <w:rPr>
          <w:rFonts w:ascii="Times New Roman" w:eastAsia="Times New Roman" w:hAnsi="Times New Roman" w:cs="Times New Roman"/>
          <w:b/>
          <w:lang w:val="en-US"/>
        </w:rPr>
        <w:t xml:space="preserve">Supplemental Figure 2. </w:t>
      </w:r>
      <w:r w:rsidRPr="00ED4D26">
        <w:rPr>
          <w:rFonts w:ascii="Times New Roman" w:eastAsia="Times New Roman" w:hAnsi="Times New Roman" w:cs="Times New Roman"/>
          <w:i/>
          <w:lang w:val="en-US"/>
        </w:rPr>
        <w:t>Funnel plot of hematoma outcomes</w:t>
      </w:r>
      <w:r w:rsidRPr="00ED4D26">
        <w:rPr>
          <w:rFonts w:ascii="Times New Roman" w:eastAsia="Times New Roman" w:hAnsi="Times New Roman" w:cs="Times New Roman"/>
          <w:lang w:val="en-US"/>
        </w:rPr>
        <w:t>.</w:t>
      </w:r>
    </w:p>
    <w:p w:rsidR="00ED4D26" w:rsidRPr="00ED4D26" w:rsidRDefault="00ED4D26" w:rsidP="00ED4D26">
      <w:pPr>
        <w:spacing w:before="240" w:after="240"/>
        <w:jc w:val="center"/>
        <w:rPr>
          <w:rFonts w:ascii="Times New Roman" w:eastAsia="Times New Roman" w:hAnsi="Times New Roman" w:cs="Times New Roman"/>
        </w:rPr>
      </w:pPr>
      <w:r w:rsidRPr="00ED4D26">
        <w:rPr>
          <w:rFonts w:ascii="Times New Roman" w:eastAsia="Times New Roman" w:hAnsi="Times New Roman" w:cs="Times New Roman"/>
          <w:noProof/>
          <w:lang w:eastAsia="en-IN"/>
        </w:rPr>
        <w:drawing>
          <wp:inline distT="114300" distB="114300" distL="114300" distR="114300" wp14:anchorId="5C2CB377" wp14:editId="39EDBF5C">
            <wp:extent cx="4635338" cy="2390775"/>
            <wp:effectExtent l="0" t="0" r="0" b="0"/>
            <wp:docPr id="4" name="image4.jpg" descr="Gráfico, Gráfico de linhas&#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4" name="image4.jpg" descr="Gráfico, Gráfico de linhas&#10;&#10;O conteúdo gerado por IA pode estar incorreto."/>
                    <pic:cNvPicPr preferRelativeResize="0"/>
                  </pic:nvPicPr>
                  <pic:blipFill>
                    <a:blip r:embed="rId6"/>
                    <a:srcRect t="9790" r="886" b="2447"/>
                    <a:stretch>
                      <a:fillRect/>
                    </a:stretch>
                  </pic:blipFill>
                  <pic:spPr>
                    <a:xfrm>
                      <a:off x="0" y="0"/>
                      <a:ext cx="4635338" cy="2390775"/>
                    </a:xfrm>
                    <a:prstGeom prst="rect">
                      <a:avLst/>
                    </a:prstGeom>
                    <a:ln/>
                  </pic:spPr>
                </pic:pic>
              </a:graphicData>
            </a:graphic>
          </wp:inline>
        </w:drawing>
      </w:r>
    </w:p>
    <w:p w:rsidR="00ED4D26" w:rsidRPr="00ED4D26" w:rsidRDefault="00ED4D26" w:rsidP="00ED4D26">
      <w:pPr>
        <w:spacing w:before="240" w:after="240"/>
        <w:jc w:val="both"/>
        <w:rPr>
          <w:rFonts w:ascii="Times New Roman" w:eastAsia="Times New Roman" w:hAnsi="Times New Roman" w:cs="Times New Roman"/>
          <w:lang w:val="en-US"/>
        </w:rPr>
      </w:pPr>
      <w:r w:rsidRPr="00ED4D26">
        <w:rPr>
          <w:rFonts w:ascii="Times New Roman" w:eastAsia="Times New Roman" w:hAnsi="Times New Roman" w:cs="Times New Roman"/>
          <w:b/>
          <w:lang w:val="en-US"/>
        </w:rPr>
        <w:t xml:space="preserve">Supplemental Figure 3. </w:t>
      </w:r>
      <w:r w:rsidRPr="00ED4D26">
        <w:rPr>
          <w:rFonts w:ascii="Times New Roman" w:eastAsia="Times New Roman" w:hAnsi="Times New Roman" w:cs="Times New Roman"/>
          <w:i/>
          <w:sz w:val="24"/>
          <w:szCs w:val="24"/>
          <w:lang w:val="en-US"/>
        </w:rPr>
        <w:t>Funnel plot of hematomas not requiring reoperation</w:t>
      </w:r>
      <w:r w:rsidRPr="00ED4D26">
        <w:rPr>
          <w:rFonts w:ascii="Times New Roman" w:eastAsia="Times New Roman" w:hAnsi="Times New Roman" w:cs="Times New Roman"/>
          <w:lang w:val="en-US"/>
        </w:rPr>
        <w:t>.</w:t>
      </w:r>
    </w:p>
    <w:p w:rsidR="00ED4D26" w:rsidRPr="00ED4D26" w:rsidRDefault="00ED4D26" w:rsidP="00ED4D26">
      <w:pPr>
        <w:spacing w:before="240" w:after="240"/>
        <w:jc w:val="center"/>
        <w:rPr>
          <w:rFonts w:ascii="Times New Roman" w:eastAsia="Times New Roman" w:hAnsi="Times New Roman" w:cs="Times New Roman"/>
        </w:rPr>
      </w:pPr>
      <w:r w:rsidRPr="00ED4D26">
        <w:rPr>
          <w:rFonts w:ascii="Times New Roman" w:eastAsia="Times New Roman" w:hAnsi="Times New Roman" w:cs="Times New Roman"/>
          <w:noProof/>
          <w:lang w:eastAsia="en-IN"/>
        </w:rPr>
        <w:drawing>
          <wp:inline distT="114300" distB="114300" distL="114300" distR="114300" wp14:anchorId="70D3122C" wp14:editId="6C6D1572">
            <wp:extent cx="4559138" cy="2390775"/>
            <wp:effectExtent l="0" t="0" r="0" b="0"/>
            <wp:docPr id="12" name="image9.jpg" descr="Gráfico, Gráfico de linhas&#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12" name="image9.jpg" descr="Gráfico, Gráfico de linhas&#10;&#10;O conteúdo gerado por IA pode estar incorreto."/>
                    <pic:cNvPicPr preferRelativeResize="0"/>
                  </pic:nvPicPr>
                  <pic:blipFill>
                    <a:blip r:embed="rId7"/>
                    <a:srcRect t="10056" r="2515" b="2192"/>
                    <a:stretch>
                      <a:fillRect/>
                    </a:stretch>
                  </pic:blipFill>
                  <pic:spPr>
                    <a:xfrm>
                      <a:off x="0" y="0"/>
                      <a:ext cx="4559138" cy="2390775"/>
                    </a:xfrm>
                    <a:prstGeom prst="rect">
                      <a:avLst/>
                    </a:prstGeom>
                    <a:ln/>
                  </pic:spPr>
                </pic:pic>
              </a:graphicData>
            </a:graphic>
          </wp:inline>
        </w:drawing>
      </w:r>
    </w:p>
    <w:p w:rsidR="00ED4D26" w:rsidRPr="00ED4D26" w:rsidRDefault="00ED4D26" w:rsidP="00ED4D26">
      <w:pPr>
        <w:spacing w:before="240" w:after="240"/>
        <w:jc w:val="both"/>
        <w:rPr>
          <w:rFonts w:ascii="Times New Roman" w:eastAsia="Times New Roman" w:hAnsi="Times New Roman" w:cs="Times New Roman"/>
          <w:lang w:val="en-US"/>
        </w:rPr>
      </w:pPr>
      <w:r w:rsidRPr="00ED4D26">
        <w:rPr>
          <w:rFonts w:ascii="Times New Roman" w:eastAsia="Times New Roman" w:hAnsi="Times New Roman" w:cs="Times New Roman"/>
          <w:b/>
          <w:lang w:val="en-US"/>
        </w:rPr>
        <w:t xml:space="preserve">Supplemental Figure 4. </w:t>
      </w:r>
      <w:r w:rsidRPr="00ED4D26">
        <w:rPr>
          <w:rFonts w:ascii="Times New Roman" w:eastAsia="Times New Roman" w:hAnsi="Times New Roman" w:cs="Times New Roman"/>
          <w:i/>
          <w:sz w:val="24"/>
          <w:szCs w:val="24"/>
          <w:lang w:val="en-US"/>
        </w:rPr>
        <w:t>Funnel plot of hematomas requiring reoperation</w:t>
      </w:r>
      <w:r w:rsidRPr="00ED4D26">
        <w:rPr>
          <w:rFonts w:ascii="Times New Roman" w:eastAsia="Times New Roman" w:hAnsi="Times New Roman" w:cs="Times New Roman"/>
          <w:lang w:val="en-US"/>
        </w:rPr>
        <w:t>.</w:t>
      </w:r>
    </w:p>
    <w:p w:rsidR="00ED4D26" w:rsidRPr="00ED4D26" w:rsidRDefault="00ED4D26" w:rsidP="00ED4D26">
      <w:pPr>
        <w:spacing w:before="240" w:after="240"/>
        <w:jc w:val="center"/>
        <w:rPr>
          <w:rFonts w:ascii="Times New Roman" w:eastAsia="Times New Roman" w:hAnsi="Times New Roman" w:cs="Times New Roman"/>
        </w:rPr>
      </w:pPr>
      <w:r w:rsidRPr="00ED4D26">
        <w:rPr>
          <w:rFonts w:ascii="Times New Roman" w:eastAsia="Times New Roman" w:hAnsi="Times New Roman" w:cs="Times New Roman"/>
          <w:noProof/>
          <w:lang w:eastAsia="en-IN"/>
        </w:rPr>
        <w:lastRenderedPageBreak/>
        <w:drawing>
          <wp:inline distT="114300" distB="114300" distL="114300" distR="114300" wp14:anchorId="2FDCB32C" wp14:editId="40D26318">
            <wp:extent cx="4562475" cy="2402957"/>
            <wp:effectExtent l="0" t="0" r="0" b="0"/>
            <wp:docPr id="2" name="image1.jpg" descr="Gráfico, Gráfico de linhas&#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2" name="image1.jpg" descr="Gráfico, Gráfico de linhas&#10;&#10;O conteúdo gerado por IA pode estar incorreto."/>
                    <pic:cNvPicPr preferRelativeResize="0"/>
                  </pic:nvPicPr>
                  <pic:blipFill>
                    <a:blip r:embed="rId8"/>
                    <a:srcRect t="9790" r="2515" b="2000"/>
                    <a:stretch>
                      <a:fillRect/>
                    </a:stretch>
                  </pic:blipFill>
                  <pic:spPr>
                    <a:xfrm>
                      <a:off x="0" y="0"/>
                      <a:ext cx="4562475" cy="2402957"/>
                    </a:xfrm>
                    <a:prstGeom prst="rect">
                      <a:avLst/>
                    </a:prstGeom>
                    <a:ln/>
                  </pic:spPr>
                </pic:pic>
              </a:graphicData>
            </a:graphic>
          </wp:inline>
        </w:drawing>
      </w:r>
    </w:p>
    <w:p w:rsidR="00ED4D26" w:rsidRPr="00ED4D26" w:rsidRDefault="00ED4D26" w:rsidP="00ED4D26">
      <w:pPr>
        <w:spacing w:before="200"/>
        <w:jc w:val="both"/>
        <w:rPr>
          <w:rFonts w:ascii="Times New Roman" w:eastAsia="Times New Roman" w:hAnsi="Times New Roman" w:cs="Times New Roman"/>
          <w:sz w:val="24"/>
          <w:szCs w:val="24"/>
          <w:lang w:val="en-US"/>
        </w:rPr>
      </w:pPr>
      <w:r w:rsidRPr="00ED4D26">
        <w:rPr>
          <w:rFonts w:ascii="Times New Roman" w:eastAsia="Times New Roman" w:hAnsi="Times New Roman" w:cs="Times New Roman"/>
          <w:b/>
          <w:sz w:val="24"/>
          <w:szCs w:val="24"/>
          <w:lang w:val="en-US"/>
        </w:rPr>
        <w:t xml:space="preserve">Supplemental Figure 5. </w:t>
      </w:r>
      <w:r w:rsidRPr="00ED4D26">
        <w:rPr>
          <w:rFonts w:ascii="Times New Roman" w:eastAsia="Times New Roman" w:hAnsi="Times New Roman" w:cs="Times New Roman"/>
          <w:i/>
          <w:sz w:val="24"/>
          <w:szCs w:val="24"/>
          <w:lang w:val="en-US"/>
        </w:rPr>
        <w:t>Forest plot of hematoma outcomes after leave-one-out analysis</w:t>
      </w:r>
      <w:r w:rsidRPr="00ED4D26">
        <w:rPr>
          <w:rFonts w:ascii="Times New Roman" w:eastAsia="Times New Roman" w:hAnsi="Times New Roman" w:cs="Times New Roman"/>
          <w:sz w:val="24"/>
          <w:szCs w:val="24"/>
          <w:lang w:val="en-US"/>
        </w:rPr>
        <w:t>. Excluding Blomqvist et al. (1996) removed heterogeneity, confirming the increased hematoma risk in the ketorolac group.</w:t>
      </w:r>
    </w:p>
    <w:p w:rsidR="00ED4D26" w:rsidRPr="00ED4D26" w:rsidRDefault="00ED4D26" w:rsidP="00ED4D26">
      <w:pPr>
        <w:spacing w:before="240" w:after="240"/>
        <w:jc w:val="center"/>
        <w:rPr>
          <w:b/>
        </w:rPr>
      </w:pPr>
      <w:r w:rsidRPr="00ED4D26">
        <w:rPr>
          <w:b/>
          <w:noProof/>
          <w:lang w:eastAsia="en-IN"/>
        </w:rPr>
        <w:drawing>
          <wp:inline distT="114300" distB="114300" distL="114300" distR="114300" wp14:anchorId="62306DD4" wp14:editId="76F23D3F">
            <wp:extent cx="4680000" cy="2106000"/>
            <wp:effectExtent l="0" t="0" r="0" b="0"/>
            <wp:docPr id="6" name="image7.jpg" descr="Gráfico, Gráfico de caixa estreit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6" name="image7.jpg" descr="Gráfico, Gráfico de caixa estreita&#10;&#10;O conteúdo gerado por IA pode estar incorreto."/>
                    <pic:cNvPicPr preferRelativeResize="0"/>
                  </pic:nvPicPr>
                  <pic:blipFill>
                    <a:blip r:embed="rId9"/>
                    <a:srcRect l="17300" t="12092" r="17275"/>
                    <a:stretch>
                      <a:fillRect/>
                    </a:stretch>
                  </pic:blipFill>
                  <pic:spPr>
                    <a:xfrm>
                      <a:off x="0" y="0"/>
                      <a:ext cx="4680000" cy="2106000"/>
                    </a:xfrm>
                    <a:prstGeom prst="rect">
                      <a:avLst/>
                    </a:prstGeom>
                    <a:ln/>
                  </pic:spPr>
                </pic:pic>
              </a:graphicData>
            </a:graphic>
          </wp:inline>
        </w:drawing>
      </w:r>
    </w:p>
    <w:p w:rsidR="00ED4D26" w:rsidRPr="00ED4D26" w:rsidRDefault="00ED4D26" w:rsidP="00ED4D26">
      <w:pPr>
        <w:spacing w:before="200"/>
        <w:jc w:val="both"/>
        <w:rPr>
          <w:b/>
          <w:lang w:val="en-US"/>
        </w:rPr>
      </w:pPr>
      <w:r w:rsidRPr="00ED4D26">
        <w:rPr>
          <w:rFonts w:ascii="Times New Roman" w:eastAsia="Times New Roman" w:hAnsi="Times New Roman" w:cs="Times New Roman"/>
          <w:b/>
          <w:sz w:val="24"/>
          <w:szCs w:val="24"/>
          <w:lang w:val="en-US"/>
        </w:rPr>
        <w:t xml:space="preserve">Supplemental Figure 6. </w:t>
      </w:r>
      <w:r w:rsidRPr="00ED4D26">
        <w:rPr>
          <w:rFonts w:ascii="Times New Roman" w:eastAsia="Times New Roman" w:hAnsi="Times New Roman" w:cs="Times New Roman"/>
          <w:i/>
          <w:sz w:val="24"/>
          <w:szCs w:val="24"/>
          <w:lang w:val="en-US"/>
        </w:rPr>
        <w:t>Forest plot of hematomas not requiring reoperation</w:t>
      </w:r>
      <w:r w:rsidRPr="00ED4D26">
        <w:rPr>
          <w:rFonts w:ascii="Times New Roman" w:eastAsia="Times New Roman" w:hAnsi="Times New Roman" w:cs="Times New Roman"/>
          <w:sz w:val="24"/>
          <w:szCs w:val="24"/>
          <w:lang w:val="en-US"/>
        </w:rPr>
        <w:t>. The exclusion of Blomqvist et al. (1996) eliminated heterogeneity, reaffirming the increased risk of hematomas not requiring reoperation in the ketorolac group.</w:t>
      </w:r>
    </w:p>
    <w:p w:rsidR="00ED4D26" w:rsidRPr="00ED4D26" w:rsidRDefault="00ED4D26" w:rsidP="00ED4D26">
      <w:pPr>
        <w:spacing w:before="240" w:after="240"/>
        <w:jc w:val="center"/>
      </w:pPr>
      <w:r w:rsidRPr="00ED4D26">
        <w:rPr>
          <w:noProof/>
          <w:lang w:eastAsia="en-IN"/>
        </w:rPr>
        <w:drawing>
          <wp:inline distT="114300" distB="114300" distL="114300" distR="114300" wp14:anchorId="462494EB" wp14:editId="0471DF1B">
            <wp:extent cx="4680000" cy="1678658"/>
            <wp:effectExtent l="0" t="0" r="0" b="0"/>
            <wp:docPr id="10" name="image8.jpg" descr="Gráfico, Gráfico de caixa estreit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10" name="image8.jpg" descr="Gráfico, Gráfico de caixa estreita&#10;&#10;O conteúdo gerado por IA pode estar incorreto."/>
                    <pic:cNvPicPr preferRelativeResize="0"/>
                  </pic:nvPicPr>
                  <pic:blipFill>
                    <a:blip r:embed="rId10"/>
                    <a:srcRect l="16611" t="20206" r="16777" b="7773"/>
                    <a:stretch>
                      <a:fillRect/>
                    </a:stretch>
                  </pic:blipFill>
                  <pic:spPr>
                    <a:xfrm>
                      <a:off x="0" y="0"/>
                      <a:ext cx="4680000" cy="1678658"/>
                    </a:xfrm>
                    <a:prstGeom prst="rect">
                      <a:avLst/>
                    </a:prstGeom>
                    <a:ln/>
                  </pic:spPr>
                </pic:pic>
              </a:graphicData>
            </a:graphic>
          </wp:inline>
        </w:drawing>
      </w:r>
    </w:p>
    <w:p w:rsidR="00ED4D26" w:rsidRPr="00ED4D26" w:rsidRDefault="00ED4D26" w:rsidP="00ED4D26">
      <w:pPr>
        <w:spacing w:before="240" w:after="240"/>
        <w:jc w:val="both"/>
        <w:rPr>
          <w:rFonts w:ascii="Times New Roman" w:eastAsia="Times New Roman" w:hAnsi="Times New Roman" w:cs="Times New Roman"/>
          <w:sz w:val="24"/>
          <w:szCs w:val="24"/>
          <w:lang w:val="en-US"/>
        </w:rPr>
      </w:pPr>
      <w:r w:rsidRPr="00ED4D26">
        <w:rPr>
          <w:rFonts w:ascii="Times New Roman" w:eastAsia="Times New Roman" w:hAnsi="Times New Roman" w:cs="Times New Roman"/>
          <w:b/>
          <w:sz w:val="24"/>
          <w:szCs w:val="24"/>
          <w:lang w:val="en-US"/>
        </w:rPr>
        <w:t xml:space="preserve">Supplemental Figure 7. </w:t>
      </w:r>
      <w:r w:rsidRPr="00ED4D26">
        <w:rPr>
          <w:rFonts w:ascii="Times New Roman" w:eastAsia="Times New Roman" w:hAnsi="Times New Roman" w:cs="Times New Roman"/>
          <w:i/>
          <w:sz w:val="24"/>
          <w:szCs w:val="24"/>
          <w:lang w:val="en-US"/>
        </w:rPr>
        <w:t>Forest plot of hematomas requiring reoperation</w:t>
      </w:r>
      <w:r w:rsidRPr="00ED4D26">
        <w:rPr>
          <w:rFonts w:ascii="Times New Roman" w:eastAsia="Times New Roman" w:hAnsi="Times New Roman" w:cs="Times New Roman"/>
          <w:sz w:val="24"/>
          <w:szCs w:val="24"/>
          <w:lang w:val="en-US"/>
        </w:rPr>
        <w:t xml:space="preserve">. The exclusion of Firriolo et al. (2018) reduced heterogeneity from 52% to zero, which provided statistically </w:t>
      </w:r>
      <w:r w:rsidRPr="00ED4D26">
        <w:rPr>
          <w:rFonts w:ascii="Times New Roman" w:eastAsia="Times New Roman" w:hAnsi="Times New Roman" w:cs="Times New Roman"/>
          <w:sz w:val="24"/>
          <w:szCs w:val="24"/>
          <w:lang w:val="en-US"/>
        </w:rPr>
        <w:lastRenderedPageBreak/>
        <w:t>significant evidence of an increased risk of hematomas requiring reoperation in the ketorolac group.</w:t>
      </w:r>
    </w:p>
    <w:p w:rsidR="00ED4D26" w:rsidRPr="00962983" w:rsidRDefault="00ED4D26" w:rsidP="00ED4D26">
      <w:pPr>
        <w:spacing w:before="240" w:after="240"/>
        <w:jc w:val="center"/>
        <w:rPr>
          <w:rFonts w:ascii="Times New Roman" w:eastAsia="Times New Roman" w:hAnsi="Times New Roman" w:cs="Times New Roman"/>
          <w:b/>
        </w:rPr>
      </w:pPr>
      <w:r w:rsidRPr="00ED4D26">
        <w:rPr>
          <w:noProof/>
          <w:lang w:eastAsia="en-IN"/>
        </w:rPr>
        <w:drawing>
          <wp:inline distT="114300" distB="114300" distL="114300" distR="114300" wp14:anchorId="1F88B938" wp14:editId="5B366BD7">
            <wp:extent cx="4680000" cy="2002734"/>
            <wp:effectExtent l="0" t="0" r="0" b="0"/>
            <wp:docPr id="7" name="image11.jpg" descr="Gráfico, Gráfico de caixa estreit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7" name="image11.jpg" descr="Gráfico, Gráfico de caixa estreita&#10;&#10;O conteúdo gerado por IA pode estar incorreto."/>
                    <pic:cNvPicPr preferRelativeResize="0"/>
                  </pic:nvPicPr>
                  <pic:blipFill>
                    <a:blip r:embed="rId11"/>
                    <a:srcRect l="17300" t="15683" r="17275"/>
                    <a:stretch>
                      <a:fillRect/>
                    </a:stretch>
                  </pic:blipFill>
                  <pic:spPr>
                    <a:xfrm>
                      <a:off x="0" y="0"/>
                      <a:ext cx="4680000" cy="2002734"/>
                    </a:xfrm>
                    <a:prstGeom prst="rect">
                      <a:avLst/>
                    </a:prstGeom>
                    <a:ln/>
                  </pic:spPr>
                </pic:pic>
              </a:graphicData>
            </a:graphic>
          </wp:inline>
        </w:drawing>
      </w:r>
    </w:p>
    <w:p w:rsidR="00ED4D26" w:rsidRPr="00962983" w:rsidRDefault="00ED4D26" w:rsidP="00ED4D26"/>
    <w:p w:rsidR="005B1623" w:rsidRDefault="005B1623"/>
    <w:sectPr w:rsidR="005B1623" w:rsidSect="000324F9">
      <w:pgSz w:w="11909" w:h="16834"/>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D26"/>
    <w:rsid w:val="0002081E"/>
    <w:rsid w:val="00082D4F"/>
    <w:rsid w:val="000E7171"/>
    <w:rsid w:val="00193BC2"/>
    <w:rsid w:val="00222A5D"/>
    <w:rsid w:val="00240054"/>
    <w:rsid w:val="00262A6A"/>
    <w:rsid w:val="00394B5B"/>
    <w:rsid w:val="003E4C7B"/>
    <w:rsid w:val="004034FB"/>
    <w:rsid w:val="004059EE"/>
    <w:rsid w:val="00424A95"/>
    <w:rsid w:val="0049397F"/>
    <w:rsid w:val="004C76C2"/>
    <w:rsid w:val="00555E6A"/>
    <w:rsid w:val="005B1623"/>
    <w:rsid w:val="005C19F7"/>
    <w:rsid w:val="005D57F8"/>
    <w:rsid w:val="005F49D6"/>
    <w:rsid w:val="00632EAB"/>
    <w:rsid w:val="006C672A"/>
    <w:rsid w:val="006C71F0"/>
    <w:rsid w:val="007055A7"/>
    <w:rsid w:val="0072756B"/>
    <w:rsid w:val="00732C91"/>
    <w:rsid w:val="0078654D"/>
    <w:rsid w:val="009737AB"/>
    <w:rsid w:val="009824AF"/>
    <w:rsid w:val="00996D53"/>
    <w:rsid w:val="009A4497"/>
    <w:rsid w:val="00A0220A"/>
    <w:rsid w:val="00A329FB"/>
    <w:rsid w:val="00A80474"/>
    <w:rsid w:val="00AB3459"/>
    <w:rsid w:val="00BF114C"/>
    <w:rsid w:val="00C234C8"/>
    <w:rsid w:val="00C51C22"/>
    <w:rsid w:val="00C521CA"/>
    <w:rsid w:val="00C72C83"/>
    <w:rsid w:val="00D67394"/>
    <w:rsid w:val="00D76DFF"/>
    <w:rsid w:val="00D865C3"/>
    <w:rsid w:val="00E3179D"/>
    <w:rsid w:val="00ED4D26"/>
    <w:rsid w:val="00ED59FA"/>
    <w:rsid w:val="00F22237"/>
    <w:rsid w:val="00F50010"/>
    <w:rsid w:val="00F9790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E5C35F-ABB0-4DEC-9786-3A54C9725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png"/><Relationship Id="rId10" Type="http://schemas.openxmlformats.org/officeDocument/2006/relationships/image" Target="media/image7.jpg"/><Relationship Id="rId4" Type="http://schemas.openxmlformats.org/officeDocument/2006/relationships/image" Target="media/image1.png"/><Relationship Id="rId9"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561</Words>
  <Characters>3203</Characters>
  <Application>Microsoft Office Word</Application>
  <DocSecurity>0</DocSecurity>
  <Lines>26</Lines>
  <Paragraphs>7</Paragraphs>
  <ScaleCrop>false</ScaleCrop>
  <Company/>
  <LinksUpToDate>false</LinksUpToDate>
  <CharactersWithSpaces>3757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Sivashanmugam K</dc:creator>
  <cp:keywords/>
  <dc:description/>
  <cp:lastModifiedBy>Sivashanmugam K</cp:lastModifiedBy>
  <cp:revision>1</cp:revision>
  <dcterms:created xsi:type="dcterms:W3CDTF">2025-08-22T11:17:00Z</dcterms:created>
  <dcterms:modified xsi:type="dcterms:W3CDTF">2025-08-22T11:19:00Z</dcterms:modified>
</cp:coreProperties>
</file>