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105CF" w14:textId="77777777" w:rsidR="00E46A75" w:rsidRPr="00ED658F" w:rsidRDefault="00176F5A">
      <w:pPr>
        <w:rPr>
          <w:rFonts w:ascii="Times New Roman" w:hAnsi="Times New Roman" w:cs="Times New Roman"/>
          <w:b/>
        </w:rPr>
      </w:pPr>
      <w:r w:rsidRPr="00ED658F">
        <w:rPr>
          <w:rFonts w:ascii="Times New Roman" w:hAnsi="Times New Roman" w:cs="Times New Roman"/>
          <w:b/>
        </w:rPr>
        <w:t>Supplemental Data: List of articles in this review and their highlights</w:t>
      </w:r>
    </w:p>
    <w:p w14:paraId="324892AB" w14:textId="168BC85F" w:rsidR="00176F5A" w:rsidRPr="00ED658F" w:rsidRDefault="00ED658F" w:rsidP="00176F5A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Final list of all articles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</w:rPr>
        <w:t>identified following PRISMA guidelines in Figure 1:</w:t>
      </w:r>
    </w:p>
    <w:p w14:paraId="252F7401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Kunjur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J, </w:t>
      </w:r>
      <w:proofErr w:type="spellStart"/>
      <w:r w:rsidRPr="00ED658F">
        <w:rPr>
          <w:rFonts w:ascii="Times New Roman" w:hAnsi="Times New Roman" w:cs="Times New Roman"/>
          <w:color w:val="222222"/>
        </w:rPr>
        <w:t>Witherow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H. Long-term complications associated with permanent dermal fillers. Br J Oral </w:t>
      </w:r>
      <w:proofErr w:type="spellStart"/>
      <w:r w:rsidRPr="00ED658F">
        <w:rPr>
          <w:rFonts w:ascii="Times New Roman" w:hAnsi="Times New Roman" w:cs="Times New Roman"/>
          <w:color w:val="222222"/>
        </w:rPr>
        <w:t>Maxillofac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2013</w:t>
      </w:r>
      <w:proofErr w:type="gramStart"/>
      <w:r w:rsidRPr="00ED658F">
        <w:rPr>
          <w:rFonts w:ascii="Times New Roman" w:hAnsi="Times New Roman" w:cs="Times New Roman"/>
          <w:color w:val="222222"/>
        </w:rPr>
        <w:t>;51</w:t>
      </w:r>
      <w:proofErr w:type="gramEnd"/>
      <w:r w:rsidRPr="00ED658F">
        <w:rPr>
          <w:rFonts w:ascii="Times New Roman" w:hAnsi="Times New Roman" w:cs="Times New Roman"/>
          <w:color w:val="222222"/>
        </w:rPr>
        <w:t>(8):858–862.</w:t>
      </w:r>
    </w:p>
    <w:p w14:paraId="28820196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Sito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G, Manzoni V, </w:t>
      </w:r>
      <w:proofErr w:type="spellStart"/>
      <w:r w:rsidRPr="00ED658F">
        <w:rPr>
          <w:rFonts w:ascii="Times New Roman" w:hAnsi="Times New Roman" w:cs="Times New Roman"/>
          <w:color w:val="222222"/>
        </w:rPr>
        <w:t>Sommariva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R. Vascular complications after facial filler injection: a literature review and meta-analysis. J </w:t>
      </w:r>
      <w:proofErr w:type="spellStart"/>
      <w:r w:rsidRPr="00ED658F">
        <w:rPr>
          <w:rFonts w:ascii="Times New Roman" w:hAnsi="Times New Roman" w:cs="Times New Roman"/>
          <w:color w:val="222222"/>
        </w:rPr>
        <w:t>Clin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Aesthet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>. 2019</w:t>
      </w:r>
      <w:proofErr w:type="gramStart"/>
      <w:r w:rsidRPr="00ED658F">
        <w:rPr>
          <w:rFonts w:ascii="Times New Roman" w:hAnsi="Times New Roman" w:cs="Times New Roman"/>
          <w:color w:val="222222"/>
        </w:rPr>
        <w:t>;12</w:t>
      </w:r>
      <w:proofErr w:type="gramEnd"/>
      <w:r w:rsidRPr="00ED658F">
        <w:rPr>
          <w:rFonts w:ascii="Times New Roman" w:hAnsi="Times New Roman" w:cs="Times New Roman"/>
          <w:color w:val="222222"/>
        </w:rPr>
        <w:t>(6):E65–E72.</w:t>
      </w:r>
    </w:p>
    <w:p w14:paraId="1E83AC50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Tran AQ, Le A, Shumaker PR. Vision loss and blindness following fillers.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2021</w:t>
      </w:r>
      <w:proofErr w:type="gramStart"/>
      <w:r w:rsidRPr="00ED658F">
        <w:rPr>
          <w:rFonts w:ascii="Times New Roman" w:hAnsi="Times New Roman" w:cs="Times New Roman"/>
          <w:color w:val="222222"/>
        </w:rPr>
        <w:t>;47</w:t>
      </w:r>
      <w:proofErr w:type="gramEnd"/>
      <w:r w:rsidRPr="00ED658F">
        <w:rPr>
          <w:rFonts w:ascii="Times New Roman" w:hAnsi="Times New Roman" w:cs="Times New Roman"/>
          <w:color w:val="222222"/>
        </w:rPr>
        <w:t>(6):e201–e208.</w:t>
      </w:r>
    </w:p>
    <w:p w14:paraId="3C764437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Zein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M, et al. Complications after cosmetic </w:t>
      </w:r>
      <w:proofErr w:type="spellStart"/>
      <w:r w:rsidRPr="00ED658F">
        <w:rPr>
          <w:rFonts w:ascii="Times New Roman" w:hAnsi="Times New Roman" w:cs="Times New Roman"/>
          <w:color w:val="222222"/>
        </w:rPr>
        <w:t>periocular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filler: prevention and management. </w:t>
      </w:r>
      <w:proofErr w:type="spellStart"/>
      <w:r w:rsidRPr="00ED658F">
        <w:rPr>
          <w:rFonts w:ascii="Times New Roman" w:hAnsi="Times New Roman" w:cs="Times New Roman"/>
          <w:color w:val="222222"/>
        </w:rPr>
        <w:t>Plast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Reconstr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Surg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Glob Open. 2020;8(10)</w:t>
      </w:r>
      <w:proofErr w:type="gramStart"/>
      <w:r w:rsidRPr="00ED658F">
        <w:rPr>
          <w:rFonts w:ascii="Times New Roman" w:hAnsi="Times New Roman" w:cs="Times New Roman"/>
          <w:color w:val="222222"/>
        </w:rPr>
        <w:t>:e3180</w:t>
      </w:r>
      <w:proofErr w:type="gramEnd"/>
      <w:r w:rsidRPr="00ED658F">
        <w:rPr>
          <w:rFonts w:ascii="Times New Roman" w:hAnsi="Times New Roman" w:cs="Times New Roman"/>
          <w:color w:val="222222"/>
        </w:rPr>
        <w:t>.</w:t>
      </w:r>
    </w:p>
    <w:p w14:paraId="2023D2F1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Haneke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E. Managing complications of fillers: rare and </w:t>
      </w:r>
      <w:proofErr w:type="gramStart"/>
      <w:r w:rsidRPr="00ED658F">
        <w:rPr>
          <w:rFonts w:ascii="Times New Roman" w:hAnsi="Times New Roman" w:cs="Times New Roman"/>
          <w:color w:val="222222"/>
        </w:rPr>
        <w:t>not-so-rare</w:t>
      </w:r>
      <w:proofErr w:type="gramEnd"/>
      <w:r w:rsidRPr="00ED658F">
        <w:rPr>
          <w:rFonts w:ascii="Times New Roman" w:hAnsi="Times New Roman" w:cs="Times New Roman"/>
          <w:color w:val="222222"/>
        </w:rPr>
        <w:t xml:space="preserve">. J </w:t>
      </w:r>
      <w:proofErr w:type="spellStart"/>
      <w:r w:rsidRPr="00ED658F">
        <w:rPr>
          <w:rFonts w:ascii="Times New Roman" w:hAnsi="Times New Roman" w:cs="Times New Roman"/>
          <w:color w:val="222222"/>
        </w:rPr>
        <w:t>Cutan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Aesthet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2015;8(4)</w:t>
      </w:r>
      <w:proofErr w:type="gramStart"/>
      <w:r w:rsidRPr="00ED658F">
        <w:rPr>
          <w:rFonts w:ascii="Times New Roman" w:hAnsi="Times New Roman" w:cs="Times New Roman"/>
          <w:color w:val="222222"/>
        </w:rPr>
        <w:t>:198</w:t>
      </w:r>
      <w:proofErr w:type="gramEnd"/>
      <w:r w:rsidRPr="00ED658F">
        <w:rPr>
          <w:rFonts w:ascii="Times New Roman" w:hAnsi="Times New Roman" w:cs="Times New Roman"/>
          <w:color w:val="222222"/>
        </w:rPr>
        <w:t>–210.</w:t>
      </w:r>
    </w:p>
    <w:p w14:paraId="19601CAD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Hong GW, Park KY, Kim BJ. Review of the adverse effects associated with dermal filler treatments: part I—nodules, granuloma, and migration. J </w:t>
      </w:r>
      <w:proofErr w:type="spellStart"/>
      <w:r w:rsidRPr="00ED658F">
        <w:rPr>
          <w:rFonts w:ascii="Times New Roman" w:hAnsi="Times New Roman" w:cs="Times New Roman"/>
          <w:color w:val="222222"/>
        </w:rPr>
        <w:t>Cosmet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>. 2024</w:t>
      </w:r>
      <w:proofErr w:type="gramStart"/>
      <w:r w:rsidRPr="00ED658F">
        <w:rPr>
          <w:rFonts w:ascii="Times New Roman" w:hAnsi="Times New Roman" w:cs="Times New Roman"/>
          <w:color w:val="222222"/>
        </w:rPr>
        <w:t>;23</w:t>
      </w:r>
      <w:proofErr w:type="gramEnd"/>
      <w:r w:rsidRPr="00ED658F">
        <w:rPr>
          <w:rFonts w:ascii="Times New Roman" w:hAnsi="Times New Roman" w:cs="Times New Roman"/>
          <w:color w:val="222222"/>
        </w:rPr>
        <w:t>(2):456–466.</w:t>
      </w:r>
    </w:p>
    <w:p w14:paraId="1738EA5F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Hong GW, Park KY, Kim BJ. Adverse effects associated with dermal filler treatments: part II—vascular complications. J </w:t>
      </w:r>
      <w:proofErr w:type="spellStart"/>
      <w:r w:rsidRPr="00ED658F">
        <w:rPr>
          <w:rFonts w:ascii="Times New Roman" w:hAnsi="Times New Roman" w:cs="Times New Roman"/>
          <w:color w:val="222222"/>
        </w:rPr>
        <w:t>Cosmet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>. 2024</w:t>
      </w:r>
      <w:proofErr w:type="gramStart"/>
      <w:r w:rsidRPr="00ED658F">
        <w:rPr>
          <w:rFonts w:ascii="Times New Roman" w:hAnsi="Times New Roman" w:cs="Times New Roman"/>
          <w:color w:val="222222"/>
        </w:rPr>
        <w:t>;23</w:t>
      </w:r>
      <w:proofErr w:type="gramEnd"/>
      <w:r w:rsidRPr="00ED658F">
        <w:rPr>
          <w:rFonts w:ascii="Times New Roman" w:hAnsi="Times New Roman" w:cs="Times New Roman"/>
          <w:color w:val="222222"/>
        </w:rPr>
        <w:t>(3):789–799.</w:t>
      </w:r>
    </w:p>
    <w:p w14:paraId="7D8409F6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Rzany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B, et al. Delayed-onset inflammatory reactions to hyaluronic acid fillers: a systematic review.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2022</w:t>
      </w:r>
      <w:proofErr w:type="gramStart"/>
      <w:r w:rsidRPr="00ED658F">
        <w:rPr>
          <w:rFonts w:ascii="Times New Roman" w:hAnsi="Times New Roman" w:cs="Times New Roman"/>
          <w:color w:val="222222"/>
        </w:rPr>
        <w:t>;48</w:t>
      </w:r>
      <w:proofErr w:type="gramEnd"/>
      <w:r w:rsidRPr="00ED658F">
        <w:rPr>
          <w:rFonts w:ascii="Times New Roman" w:hAnsi="Times New Roman" w:cs="Times New Roman"/>
          <w:color w:val="222222"/>
        </w:rPr>
        <w:t>(7):834–843.</w:t>
      </w:r>
    </w:p>
    <w:p w14:paraId="4D7F1F32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Beleznay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K, </w:t>
      </w:r>
      <w:proofErr w:type="spellStart"/>
      <w:r w:rsidRPr="00ED658F">
        <w:rPr>
          <w:rFonts w:ascii="Times New Roman" w:hAnsi="Times New Roman" w:cs="Times New Roman"/>
          <w:color w:val="222222"/>
        </w:rPr>
        <w:t>Carruthers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JDA, Humphrey S, </w:t>
      </w:r>
      <w:proofErr w:type="spellStart"/>
      <w:r w:rsidRPr="00ED658F">
        <w:rPr>
          <w:rFonts w:ascii="Times New Roman" w:hAnsi="Times New Roman" w:cs="Times New Roman"/>
          <w:color w:val="222222"/>
        </w:rPr>
        <w:t>Carruthers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A. Avoiding and treating blindness from fillers: a review of the world literature.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2015</w:t>
      </w:r>
      <w:proofErr w:type="gramStart"/>
      <w:r w:rsidRPr="00ED658F">
        <w:rPr>
          <w:rFonts w:ascii="Times New Roman" w:hAnsi="Times New Roman" w:cs="Times New Roman"/>
          <w:color w:val="222222"/>
        </w:rPr>
        <w:t>;41</w:t>
      </w:r>
      <w:proofErr w:type="gramEnd"/>
      <w:r w:rsidRPr="00ED658F">
        <w:rPr>
          <w:rFonts w:ascii="Times New Roman" w:hAnsi="Times New Roman" w:cs="Times New Roman"/>
          <w:color w:val="222222"/>
        </w:rPr>
        <w:t>(10):1097–1117.</w:t>
      </w:r>
    </w:p>
    <w:p w14:paraId="20DCB2AF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Goodman GJ, Roberts S, </w:t>
      </w:r>
      <w:proofErr w:type="spellStart"/>
      <w:r w:rsidRPr="00ED658F">
        <w:rPr>
          <w:rFonts w:ascii="Times New Roman" w:hAnsi="Times New Roman" w:cs="Times New Roman"/>
          <w:color w:val="222222"/>
        </w:rPr>
        <w:t>Callan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P. Experience and management of intravascular injection with facial fillers: a multicenter retrospective review. Aesthetic </w:t>
      </w:r>
      <w:proofErr w:type="spellStart"/>
      <w:r w:rsidRPr="00ED658F">
        <w:rPr>
          <w:rFonts w:ascii="Times New Roman" w:hAnsi="Times New Roman" w:cs="Times New Roman"/>
          <w:color w:val="222222"/>
        </w:rPr>
        <w:t>Surg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J. 2016</w:t>
      </w:r>
      <w:proofErr w:type="gramStart"/>
      <w:r w:rsidRPr="00ED658F">
        <w:rPr>
          <w:rFonts w:ascii="Times New Roman" w:hAnsi="Times New Roman" w:cs="Times New Roman"/>
          <w:color w:val="222222"/>
        </w:rPr>
        <w:t>;36</w:t>
      </w:r>
      <w:proofErr w:type="gramEnd"/>
      <w:r w:rsidRPr="00ED658F">
        <w:rPr>
          <w:rFonts w:ascii="Times New Roman" w:hAnsi="Times New Roman" w:cs="Times New Roman"/>
          <w:color w:val="222222"/>
        </w:rPr>
        <w:t>(9):1057–1065.</w:t>
      </w:r>
    </w:p>
    <w:p w14:paraId="4DBF9E2B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DeLorenzi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C. Complications of injectable fillers, part 2: vascular complications. </w:t>
      </w:r>
      <w:proofErr w:type="spellStart"/>
      <w:r w:rsidRPr="00ED658F">
        <w:rPr>
          <w:rFonts w:ascii="Times New Roman" w:hAnsi="Times New Roman" w:cs="Times New Roman"/>
          <w:color w:val="222222"/>
        </w:rPr>
        <w:t>Aesthet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Surg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J. 2014</w:t>
      </w:r>
      <w:proofErr w:type="gramStart"/>
      <w:r w:rsidRPr="00ED658F">
        <w:rPr>
          <w:rFonts w:ascii="Times New Roman" w:hAnsi="Times New Roman" w:cs="Times New Roman"/>
          <w:color w:val="222222"/>
        </w:rPr>
        <w:t>;34</w:t>
      </w:r>
      <w:proofErr w:type="gramEnd"/>
      <w:r w:rsidRPr="00ED658F">
        <w:rPr>
          <w:rFonts w:ascii="Times New Roman" w:hAnsi="Times New Roman" w:cs="Times New Roman"/>
          <w:color w:val="222222"/>
        </w:rPr>
        <w:t>(4):584–600.</w:t>
      </w:r>
    </w:p>
    <w:p w14:paraId="4B23B31C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DeLorenzi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C. Complications of injectable fillers, part I. </w:t>
      </w:r>
      <w:proofErr w:type="spellStart"/>
      <w:r w:rsidRPr="00ED658F">
        <w:rPr>
          <w:rFonts w:ascii="Times New Roman" w:hAnsi="Times New Roman" w:cs="Times New Roman"/>
          <w:color w:val="222222"/>
        </w:rPr>
        <w:t>Aesthet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Surg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J. 2013</w:t>
      </w:r>
      <w:proofErr w:type="gramStart"/>
      <w:r w:rsidRPr="00ED658F">
        <w:rPr>
          <w:rFonts w:ascii="Times New Roman" w:hAnsi="Times New Roman" w:cs="Times New Roman"/>
          <w:color w:val="222222"/>
        </w:rPr>
        <w:t>;33</w:t>
      </w:r>
      <w:proofErr w:type="gramEnd"/>
      <w:r w:rsidRPr="00ED658F">
        <w:rPr>
          <w:rFonts w:ascii="Times New Roman" w:hAnsi="Times New Roman" w:cs="Times New Roman"/>
          <w:color w:val="222222"/>
        </w:rPr>
        <w:t>(4):561–575.</w:t>
      </w:r>
    </w:p>
    <w:p w14:paraId="339B0AB2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Lazzeri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D, et al. Blindness following cosmetic injections of the face. </w:t>
      </w:r>
      <w:proofErr w:type="spellStart"/>
      <w:r w:rsidRPr="00ED658F">
        <w:rPr>
          <w:rFonts w:ascii="Times New Roman" w:hAnsi="Times New Roman" w:cs="Times New Roman"/>
          <w:color w:val="222222"/>
        </w:rPr>
        <w:t>Plast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Reconstr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2012</w:t>
      </w:r>
      <w:proofErr w:type="gramStart"/>
      <w:r w:rsidRPr="00ED658F">
        <w:rPr>
          <w:rFonts w:ascii="Times New Roman" w:hAnsi="Times New Roman" w:cs="Times New Roman"/>
          <w:color w:val="222222"/>
        </w:rPr>
        <w:t>;129</w:t>
      </w:r>
      <w:proofErr w:type="gramEnd"/>
      <w:r w:rsidRPr="00ED658F">
        <w:rPr>
          <w:rFonts w:ascii="Times New Roman" w:hAnsi="Times New Roman" w:cs="Times New Roman"/>
          <w:color w:val="222222"/>
        </w:rPr>
        <w:t>(4):995–1012.</w:t>
      </w:r>
    </w:p>
    <w:p w14:paraId="5DF61A1E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Kim YJ, et al. Iatrogenic blindness following filler injection: analysis of 44 cases. </w:t>
      </w:r>
      <w:proofErr w:type="spellStart"/>
      <w:r w:rsidRPr="00ED658F">
        <w:rPr>
          <w:rFonts w:ascii="Times New Roman" w:hAnsi="Times New Roman" w:cs="Times New Roman"/>
          <w:color w:val="222222"/>
        </w:rPr>
        <w:t>Plast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Reconstr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2014</w:t>
      </w:r>
      <w:proofErr w:type="gramStart"/>
      <w:r w:rsidRPr="00ED658F">
        <w:rPr>
          <w:rFonts w:ascii="Times New Roman" w:hAnsi="Times New Roman" w:cs="Times New Roman"/>
          <w:color w:val="222222"/>
        </w:rPr>
        <w:t>;134</w:t>
      </w:r>
      <w:proofErr w:type="gramEnd"/>
      <w:r w:rsidRPr="00ED658F">
        <w:rPr>
          <w:rFonts w:ascii="Times New Roman" w:hAnsi="Times New Roman" w:cs="Times New Roman"/>
          <w:color w:val="222222"/>
        </w:rPr>
        <w:t>(4):721–730.</w:t>
      </w:r>
    </w:p>
    <w:p w14:paraId="4554C75E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Park SW, et al. Iatrogenic occlusion of the ophthalmic artery after cosmetic facial filler injection. Am J </w:t>
      </w:r>
      <w:proofErr w:type="spellStart"/>
      <w:proofErr w:type="gramStart"/>
      <w:r w:rsidRPr="00ED658F">
        <w:rPr>
          <w:rFonts w:ascii="Times New Roman" w:hAnsi="Times New Roman" w:cs="Times New Roman"/>
          <w:color w:val="222222"/>
        </w:rPr>
        <w:t>Ophthalmol</w:t>
      </w:r>
      <w:proofErr w:type="spellEnd"/>
      <w:r w:rsidRPr="00ED658F">
        <w:rPr>
          <w:rFonts w:ascii="Times New Roman" w:hAnsi="Times New Roman" w:cs="Times New Roman"/>
          <w:color w:val="222222"/>
        </w:rPr>
        <w:t>.</w:t>
      </w:r>
      <w:proofErr w:type="gramEnd"/>
      <w:r w:rsidRPr="00ED658F">
        <w:rPr>
          <w:rFonts w:ascii="Times New Roman" w:hAnsi="Times New Roman" w:cs="Times New Roman"/>
          <w:color w:val="222222"/>
        </w:rPr>
        <w:t xml:space="preserve"> 2012</w:t>
      </w:r>
      <w:proofErr w:type="gramStart"/>
      <w:r w:rsidRPr="00ED658F">
        <w:rPr>
          <w:rFonts w:ascii="Times New Roman" w:hAnsi="Times New Roman" w:cs="Times New Roman"/>
          <w:color w:val="222222"/>
        </w:rPr>
        <w:t>;154</w:t>
      </w:r>
      <w:proofErr w:type="gramEnd"/>
      <w:r w:rsidRPr="00ED658F">
        <w:rPr>
          <w:rFonts w:ascii="Times New Roman" w:hAnsi="Times New Roman" w:cs="Times New Roman"/>
          <w:color w:val="222222"/>
        </w:rPr>
        <w:t>(4):653–662.</w:t>
      </w:r>
    </w:p>
    <w:p w14:paraId="60712C26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Schanz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S, </w:t>
      </w:r>
      <w:proofErr w:type="spellStart"/>
      <w:r w:rsidRPr="00ED658F">
        <w:rPr>
          <w:rFonts w:ascii="Times New Roman" w:hAnsi="Times New Roman" w:cs="Times New Roman"/>
          <w:color w:val="222222"/>
        </w:rPr>
        <w:t>Schippert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W, Ulmer A, </w:t>
      </w:r>
      <w:proofErr w:type="spellStart"/>
      <w:r w:rsidRPr="00ED658F">
        <w:rPr>
          <w:rFonts w:ascii="Times New Roman" w:hAnsi="Times New Roman" w:cs="Times New Roman"/>
          <w:color w:val="222222"/>
        </w:rPr>
        <w:t>Rassner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G, </w:t>
      </w:r>
      <w:proofErr w:type="spellStart"/>
      <w:r w:rsidRPr="00ED658F">
        <w:rPr>
          <w:rFonts w:ascii="Times New Roman" w:hAnsi="Times New Roman" w:cs="Times New Roman"/>
          <w:color w:val="222222"/>
        </w:rPr>
        <w:t>Fierlbeck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G. Arterial embolization caused by injection of hyaluronic acid. J Am </w:t>
      </w:r>
      <w:proofErr w:type="spellStart"/>
      <w:r w:rsidRPr="00ED658F">
        <w:rPr>
          <w:rFonts w:ascii="Times New Roman" w:hAnsi="Times New Roman" w:cs="Times New Roman"/>
          <w:color w:val="222222"/>
        </w:rPr>
        <w:t>Acad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>. 2002</w:t>
      </w:r>
      <w:proofErr w:type="gramStart"/>
      <w:r w:rsidRPr="00ED658F">
        <w:rPr>
          <w:rFonts w:ascii="Times New Roman" w:hAnsi="Times New Roman" w:cs="Times New Roman"/>
          <w:color w:val="222222"/>
        </w:rPr>
        <w:t>;46</w:t>
      </w:r>
      <w:proofErr w:type="gramEnd"/>
      <w:r w:rsidRPr="00ED658F">
        <w:rPr>
          <w:rFonts w:ascii="Times New Roman" w:hAnsi="Times New Roman" w:cs="Times New Roman"/>
          <w:color w:val="222222"/>
        </w:rPr>
        <w:t>(2):307–310.</w:t>
      </w:r>
    </w:p>
    <w:p w14:paraId="70B7A730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Urdiales-Gálvez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F, et al. Treatment of soft tissue filler complications: expert consensus recommendations. Aesthetic </w:t>
      </w:r>
      <w:proofErr w:type="spellStart"/>
      <w:r w:rsidRPr="00ED658F">
        <w:rPr>
          <w:rFonts w:ascii="Times New Roman" w:hAnsi="Times New Roman" w:cs="Times New Roman"/>
          <w:color w:val="222222"/>
        </w:rPr>
        <w:t>Plast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2018</w:t>
      </w:r>
      <w:proofErr w:type="gramStart"/>
      <w:r w:rsidRPr="00ED658F">
        <w:rPr>
          <w:rFonts w:ascii="Times New Roman" w:hAnsi="Times New Roman" w:cs="Times New Roman"/>
          <w:color w:val="222222"/>
        </w:rPr>
        <w:t>;42</w:t>
      </w:r>
      <w:proofErr w:type="gramEnd"/>
      <w:r w:rsidRPr="00ED658F">
        <w:rPr>
          <w:rFonts w:ascii="Times New Roman" w:hAnsi="Times New Roman" w:cs="Times New Roman"/>
          <w:color w:val="222222"/>
        </w:rPr>
        <w:t>(2):498–510.</w:t>
      </w:r>
    </w:p>
    <w:p w14:paraId="5095C02B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lastRenderedPageBreak/>
        <w:t>Beleznay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K, </w:t>
      </w:r>
      <w:proofErr w:type="spellStart"/>
      <w:r w:rsidRPr="00ED658F">
        <w:rPr>
          <w:rFonts w:ascii="Times New Roman" w:hAnsi="Times New Roman" w:cs="Times New Roman"/>
          <w:color w:val="222222"/>
        </w:rPr>
        <w:t>Carruthers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JDA, </w:t>
      </w:r>
      <w:proofErr w:type="spellStart"/>
      <w:r w:rsidRPr="00ED658F">
        <w:rPr>
          <w:rFonts w:ascii="Times New Roman" w:hAnsi="Times New Roman" w:cs="Times New Roman"/>
          <w:color w:val="222222"/>
        </w:rPr>
        <w:t>Carruthers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A. Delayed-onset nodules secondary to a smooth cohesive 20 mg/mL hyaluronic acid filler. </w:t>
      </w:r>
      <w:proofErr w:type="spellStart"/>
      <w:r w:rsidRPr="00ED658F">
        <w:rPr>
          <w:rFonts w:ascii="Times New Roman" w:hAnsi="Times New Roman" w:cs="Times New Roman"/>
          <w:color w:val="222222"/>
        </w:rPr>
        <w:t>Dermatol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Surg. 2015</w:t>
      </w:r>
      <w:proofErr w:type="gramStart"/>
      <w:r w:rsidRPr="00ED658F">
        <w:rPr>
          <w:rFonts w:ascii="Times New Roman" w:hAnsi="Times New Roman" w:cs="Times New Roman"/>
          <w:color w:val="222222"/>
        </w:rPr>
        <w:t>;41</w:t>
      </w:r>
      <w:proofErr w:type="gramEnd"/>
      <w:r w:rsidRPr="00ED658F">
        <w:rPr>
          <w:rFonts w:ascii="Times New Roman" w:hAnsi="Times New Roman" w:cs="Times New Roman"/>
          <w:color w:val="222222"/>
        </w:rPr>
        <w:t>(8):929–939.</w:t>
      </w:r>
    </w:p>
    <w:p w14:paraId="1BFA0279" w14:textId="77777777" w:rsidR="00176F5A" w:rsidRPr="00ED658F" w:rsidRDefault="00176F5A" w:rsidP="00176F5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Alijotas-Reig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J, </w:t>
      </w:r>
      <w:proofErr w:type="spellStart"/>
      <w:r w:rsidRPr="00ED658F">
        <w:rPr>
          <w:rFonts w:ascii="Times New Roman" w:hAnsi="Times New Roman" w:cs="Times New Roman"/>
          <w:color w:val="222222"/>
        </w:rPr>
        <w:t>Fernández-Figueras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MT, </w:t>
      </w:r>
      <w:proofErr w:type="spellStart"/>
      <w:r w:rsidRPr="00ED658F">
        <w:rPr>
          <w:rFonts w:ascii="Times New Roman" w:hAnsi="Times New Roman" w:cs="Times New Roman"/>
          <w:color w:val="222222"/>
        </w:rPr>
        <w:t>Puig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L. Late-onset inflammatory adverse reactions related to soft tissue filler injections. </w:t>
      </w:r>
      <w:proofErr w:type="spellStart"/>
      <w:r w:rsidRPr="00ED658F">
        <w:rPr>
          <w:rFonts w:ascii="Times New Roman" w:hAnsi="Times New Roman" w:cs="Times New Roman"/>
          <w:color w:val="222222"/>
        </w:rPr>
        <w:t>Clin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Rev Allergy </w:t>
      </w:r>
      <w:proofErr w:type="spellStart"/>
      <w:r w:rsidRPr="00ED658F">
        <w:rPr>
          <w:rFonts w:ascii="Times New Roman" w:hAnsi="Times New Roman" w:cs="Times New Roman"/>
          <w:color w:val="222222"/>
        </w:rPr>
        <w:t>Immunol</w:t>
      </w:r>
      <w:proofErr w:type="spellEnd"/>
      <w:r w:rsidRPr="00ED658F">
        <w:rPr>
          <w:rFonts w:ascii="Times New Roman" w:hAnsi="Times New Roman" w:cs="Times New Roman"/>
          <w:color w:val="222222"/>
        </w:rPr>
        <w:t>. 2013</w:t>
      </w:r>
      <w:proofErr w:type="gramStart"/>
      <w:r w:rsidRPr="00ED658F">
        <w:rPr>
          <w:rFonts w:ascii="Times New Roman" w:hAnsi="Times New Roman" w:cs="Times New Roman"/>
          <w:color w:val="222222"/>
        </w:rPr>
        <w:t>;45</w:t>
      </w:r>
      <w:proofErr w:type="gramEnd"/>
      <w:r w:rsidRPr="00ED658F">
        <w:rPr>
          <w:rFonts w:ascii="Times New Roman" w:hAnsi="Times New Roman" w:cs="Times New Roman"/>
          <w:color w:val="222222"/>
        </w:rPr>
        <w:t>(1):97–108.</w:t>
      </w:r>
    </w:p>
    <w:p w14:paraId="613D8F0E" w14:textId="77777777" w:rsidR="00ED658F" w:rsidRPr="00ED658F" w:rsidRDefault="00ED658F" w:rsidP="00ED658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</w:p>
    <w:p w14:paraId="11A607A5" w14:textId="77777777" w:rsidR="00ED658F" w:rsidRPr="00ED658F" w:rsidRDefault="00ED658F" w:rsidP="00ED658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These </w:t>
      </w:r>
      <w:r>
        <w:rPr>
          <w:rFonts w:ascii="Times New Roman" w:hAnsi="Times New Roman" w:cs="Times New Roman"/>
          <w:color w:val="222222"/>
        </w:rPr>
        <w:t xml:space="preserve">19 </w:t>
      </w:r>
      <w:r w:rsidRPr="00ED658F">
        <w:rPr>
          <w:rFonts w:ascii="Times New Roman" w:hAnsi="Times New Roman" w:cs="Times New Roman"/>
          <w:color w:val="222222"/>
        </w:rPr>
        <w:t>articles were then categorized into the following fields where they had the highest focus:</w:t>
      </w:r>
    </w:p>
    <w:p w14:paraId="29800C93" w14:textId="77777777" w:rsidR="00ED658F" w:rsidRPr="00ED658F" w:rsidRDefault="00ED658F" w:rsidP="00ED658F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222222"/>
        </w:rPr>
      </w:pPr>
      <w:r w:rsidRPr="00ED658F">
        <w:rPr>
          <w:rFonts w:ascii="Times New Roman" w:eastAsia="Times New Roman" w:hAnsi="Times New Roman" w:cs="Times New Roman"/>
          <w:b/>
          <w:bCs/>
          <w:color w:val="222222"/>
        </w:rPr>
        <w:t xml:space="preserve">Publications on general scope of dermal filler complications: </w:t>
      </w:r>
      <w:r w:rsidRPr="00ED658F">
        <w:rPr>
          <w:rFonts w:ascii="Times New Roman" w:hAnsi="Times New Roman" w:cs="Times New Roman"/>
          <w:color w:val="222222"/>
        </w:rPr>
        <w:t>They comprehensively reviewed complications associated with dermal fillers, spanning common minor adverse events to rare but serious outcomes:</w:t>
      </w:r>
    </w:p>
    <w:p w14:paraId="306F2FC1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Hong, G.W., et al. “Review of the Adverse Effects Associated with Dermal Filler Treatments: Part I Nodules, Granuloma, and Migration.” PubMed Central, 2024. A broad review of filler adverse effects including nodules, granulomas, migration, infection, and vascular compromise. </w:t>
      </w:r>
    </w:p>
    <w:p w14:paraId="3487DC7A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Hong, G.W., et al. “Adverse Effects Associated with Dermal Filler Treatments: Part II Vascular Complication.” PubMed Central, 2024. Focuses on vascular complications such as ischemia, tissue necrosis, blindness, and embolic events. </w:t>
      </w:r>
    </w:p>
    <w:p w14:paraId="5B21F43C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Al-</w:t>
      </w:r>
      <w:proofErr w:type="spellStart"/>
      <w:r w:rsidRPr="00ED658F">
        <w:rPr>
          <w:rFonts w:ascii="Times New Roman" w:hAnsi="Times New Roman" w:cs="Times New Roman"/>
          <w:color w:val="222222"/>
        </w:rPr>
        <w:t>Zahawi</w:t>
      </w:r>
      <w:proofErr w:type="spellEnd"/>
      <w:r w:rsidRPr="00ED658F">
        <w:rPr>
          <w:rFonts w:ascii="Times New Roman" w:hAnsi="Times New Roman" w:cs="Times New Roman"/>
          <w:color w:val="222222"/>
        </w:rPr>
        <w:t>, S. “The Demographics of Patients With Dermal Filler Complications.” PubMed Central, 2025. Retrospective analysis detailing complication profiles, locations, and patient factors associated with fillers. </w:t>
      </w:r>
    </w:p>
    <w:p w14:paraId="40A37950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Sito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G., et al. “Vascular Complications after Facial Filler Injection: A Literature Review and Meta-Analysis.” PubMed Central, 2019. Meta-analysis showing that vascular occlusion can cause persistent necrosis, permanent vision loss, </w:t>
      </w:r>
      <w:proofErr w:type="spellStart"/>
      <w:r w:rsidRPr="00ED658F">
        <w:rPr>
          <w:rFonts w:ascii="Times New Roman" w:hAnsi="Times New Roman" w:cs="Times New Roman"/>
          <w:color w:val="222222"/>
        </w:rPr>
        <w:t>ophthalmoplegia</w:t>
      </w:r>
      <w:proofErr w:type="spellEnd"/>
      <w:r w:rsidRPr="00ED658F">
        <w:rPr>
          <w:rFonts w:ascii="Times New Roman" w:hAnsi="Times New Roman" w:cs="Times New Roman"/>
          <w:color w:val="222222"/>
        </w:rPr>
        <w:t>, and stroke. </w:t>
      </w:r>
    </w:p>
    <w:p w14:paraId="5A71D1E5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Tran, A.Q., et al. “Vision Loss and Blindness Following Fillers.” PubMed Central, 2021. Reviews mechanisms, prevention, and outcomes associated with vision loss after filler injections. </w:t>
      </w:r>
    </w:p>
    <w:p w14:paraId="5B8E243E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Zein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M., et al. “Complications after Cosmetic </w:t>
      </w:r>
      <w:proofErr w:type="spellStart"/>
      <w:r w:rsidRPr="00ED658F">
        <w:rPr>
          <w:rFonts w:ascii="Times New Roman" w:hAnsi="Times New Roman" w:cs="Times New Roman"/>
          <w:color w:val="222222"/>
        </w:rPr>
        <w:t>Periocular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Filler: Prevention and Management.” PubMed Central, 2020. Discusses severe ischemic complications including irreversible vision loss from </w:t>
      </w:r>
      <w:proofErr w:type="spellStart"/>
      <w:r w:rsidRPr="00ED658F">
        <w:rPr>
          <w:rFonts w:ascii="Times New Roman" w:hAnsi="Times New Roman" w:cs="Times New Roman"/>
          <w:color w:val="222222"/>
        </w:rPr>
        <w:t>periocular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injections. </w:t>
      </w:r>
    </w:p>
    <w:p w14:paraId="7711477F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Haneke</w:t>
      </w:r>
      <w:proofErr w:type="spellEnd"/>
      <w:r w:rsidRPr="00ED658F">
        <w:rPr>
          <w:rFonts w:ascii="Times New Roman" w:hAnsi="Times New Roman" w:cs="Times New Roman"/>
          <w:color w:val="222222"/>
        </w:rPr>
        <w:t>, E. “Managing Complications of Fillers: Rare and Not-So-Rare.” PubMed Central, 2015. Reviews persistent granulomas and other delayed adverse effects. </w:t>
      </w:r>
    </w:p>
    <w:p w14:paraId="6CF0BF55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PubMed Article: “Complications of Injectables.” PubMed, PMID: 38307636, 2024. Summary review of dermal fillers and associated complications, noting that permanent fillers exhibit higher complication rates and that vascular occlusion remains rare but severe. </w:t>
      </w:r>
    </w:p>
    <w:p w14:paraId="6AE904CE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“Complications of Nonpermanent Facial Fillers: A Systematic Review.” PubMed, PMID: 34703713, 2021. Systematically reviews complications of non-permanent fillers, including severe events like skin necrosis and loss of vision. </w:t>
      </w:r>
    </w:p>
    <w:p w14:paraId="086A4674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“Safety and Potential Complications of Facial Wrinkle Correction with Dermal Fillers: A Systematic Literature Review.” PubMed, 2024. Broad review of common and rare complications across dermal fillers; severe events were infrequent but documented. </w:t>
      </w:r>
    </w:p>
    <w:p w14:paraId="701D8E1B" w14:textId="77777777" w:rsidR="00ED658F" w:rsidRPr="00ED658F" w:rsidRDefault="00ED658F" w:rsidP="00ED658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“Complications of Dermal Filling.” OJHAS Journal, 2011. Early overview of transient and more significant complications, including bleeding and </w:t>
      </w:r>
      <w:proofErr w:type="spellStart"/>
      <w:r w:rsidRPr="00ED658F">
        <w:rPr>
          <w:rFonts w:ascii="Times New Roman" w:hAnsi="Times New Roman" w:cs="Times New Roman"/>
          <w:color w:val="222222"/>
        </w:rPr>
        <w:t>ecchymoses</w:t>
      </w:r>
      <w:proofErr w:type="spellEnd"/>
      <w:r w:rsidRPr="00ED658F">
        <w:rPr>
          <w:rFonts w:ascii="Times New Roman" w:hAnsi="Times New Roman" w:cs="Times New Roman"/>
          <w:color w:val="222222"/>
        </w:rPr>
        <w:t>. </w:t>
      </w:r>
    </w:p>
    <w:p w14:paraId="38E183F7" w14:textId="77777777" w:rsidR="00ED658F" w:rsidRPr="00ED658F" w:rsidRDefault="00ED658F" w:rsidP="00ED658F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222222"/>
        </w:rPr>
      </w:pPr>
      <w:r w:rsidRPr="00ED658F">
        <w:rPr>
          <w:rFonts w:ascii="Times New Roman" w:eastAsia="Times New Roman" w:hAnsi="Times New Roman" w:cs="Times New Roman"/>
          <w:b/>
          <w:bCs/>
          <w:color w:val="222222"/>
        </w:rPr>
        <w:t xml:space="preserve">Literature Focused on Severe and/or Permanent Complications: </w:t>
      </w:r>
      <w:r w:rsidRPr="00ED658F">
        <w:rPr>
          <w:rFonts w:ascii="Times New Roman" w:hAnsi="Times New Roman" w:cs="Times New Roman"/>
          <w:color w:val="222222"/>
        </w:rPr>
        <w:t>This subset specifically highlights publications reporting on irreversible, severe vascular, or long-term adverse outcomes associated with dermal fillers.</w:t>
      </w:r>
    </w:p>
    <w:p w14:paraId="3E9072C6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Kunjur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ED658F">
        <w:rPr>
          <w:rFonts w:ascii="Times New Roman" w:hAnsi="Times New Roman" w:cs="Times New Roman"/>
          <w:color w:val="222222"/>
        </w:rPr>
        <w:t>Jayanth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and Helen </w:t>
      </w:r>
      <w:proofErr w:type="spellStart"/>
      <w:r w:rsidRPr="00ED658F">
        <w:rPr>
          <w:rFonts w:ascii="Times New Roman" w:hAnsi="Times New Roman" w:cs="Times New Roman"/>
          <w:color w:val="222222"/>
        </w:rPr>
        <w:t>Witherow</w:t>
      </w:r>
      <w:proofErr w:type="spellEnd"/>
      <w:r w:rsidRPr="00ED658F">
        <w:rPr>
          <w:rFonts w:ascii="Times New Roman" w:hAnsi="Times New Roman" w:cs="Times New Roman"/>
          <w:color w:val="222222"/>
        </w:rPr>
        <w:t>. “Long-Term Complications Associated with Permanent Dermal Fillers.” British Journal of Oral and Maxillofacial Surgery, vol. 51, no. 8, 2013, pp. 858–862. Case series documenting serious, long-term adverse effects of permanent fillers, which may be life-long and difficult to manage. </w:t>
      </w:r>
    </w:p>
    <w:p w14:paraId="468FD9D1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Sito</w:t>
      </w:r>
      <w:proofErr w:type="spellEnd"/>
      <w:r w:rsidRPr="00ED658F">
        <w:rPr>
          <w:rFonts w:ascii="Times New Roman" w:hAnsi="Times New Roman" w:cs="Times New Roman"/>
          <w:color w:val="222222"/>
        </w:rPr>
        <w:t>, G., et al. “Vascular Complications after Facial Filler Injection: A Literature Review and Meta-Analysis.” Highlights serious outcomes of vascular occlusion — including necrosis, blindness, and stroke — often irreversible. </w:t>
      </w:r>
    </w:p>
    <w:p w14:paraId="17A3F022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Tran, A.Q., et al. “Vision Loss and Blindness Following Fillers.” Reviews vision-related severe complications, including partial/total vision loss, anaphylaxis, and rare stroke. </w:t>
      </w:r>
    </w:p>
    <w:p w14:paraId="07400D97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Zein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M., et al. “Complications after Cosmetic </w:t>
      </w:r>
      <w:proofErr w:type="spellStart"/>
      <w:r w:rsidRPr="00ED658F">
        <w:rPr>
          <w:rFonts w:ascii="Times New Roman" w:hAnsi="Times New Roman" w:cs="Times New Roman"/>
          <w:color w:val="222222"/>
        </w:rPr>
        <w:t>Periocular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Filler.” Details irreversible ischemic injuries particularly in the </w:t>
      </w:r>
      <w:proofErr w:type="spellStart"/>
      <w:r w:rsidRPr="00ED658F">
        <w:rPr>
          <w:rFonts w:ascii="Times New Roman" w:hAnsi="Times New Roman" w:cs="Times New Roman"/>
          <w:color w:val="222222"/>
        </w:rPr>
        <w:t>periocular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region. </w:t>
      </w:r>
    </w:p>
    <w:p w14:paraId="3F56070A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 xml:space="preserve">“Complications of Nonpermanent Facial Fillers: A Systematic Review.” Reports skin necrosis, vision loss, </w:t>
      </w:r>
      <w:proofErr w:type="spellStart"/>
      <w:r w:rsidRPr="00ED658F">
        <w:rPr>
          <w:rFonts w:ascii="Times New Roman" w:hAnsi="Times New Roman" w:cs="Times New Roman"/>
          <w:color w:val="222222"/>
        </w:rPr>
        <w:t>blepharoptosis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ED658F">
        <w:rPr>
          <w:rFonts w:ascii="Times New Roman" w:hAnsi="Times New Roman" w:cs="Times New Roman"/>
          <w:color w:val="222222"/>
        </w:rPr>
        <w:t>ophthalmoplegia</w:t>
      </w:r>
      <w:proofErr w:type="spellEnd"/>
      <w:r w:rsidRPr="00ED658F">
        <w:rPr>
          <w:rFonts w:ascii="Times New Roman" w:hAnsi="Times New Roman" w:cs="Times New Roman"/>
          <w:color w:val="222222"/>
        </w:rPr>
        <w:t>, and rare encephalitis as documented severe/permanent complications. </w:t>
      </w:r>
    </w:p>
    <w:p w14:paraId="6258D26A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“Complications of Dermal Filling.” Provides historical documentation of complication types including granulomas and delayed reactions that can persist. </w:t>
      </w:r>
    </w:p>
    <w:p w14:paraId="048D06CD" w14:textId="77777777" w:rsidR="00ED658F" w:rsidRPr="00ED658F" w:rsidRDefault="00ED658F" w:rsidP="00ED658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PubMed “Complications of Injectables.” Notes that permanent fillers have higher complication rates and includes discussion of rare but severe events. </w:t>
      </w:r>
    </w:p>
    <w:p w14:paraId="314A953B" w14:textId="77777777" w:rsidR="00ED658F" w:rsidRPr="00ED658F" w:rsidRDefault="00ED658F" w:rsidP="00ED658F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222222"/>
        </w:rPr>
      </w:pPr>
      <w:r w:rsidRPr="00ED658F">
        <w:rPr>
          <w:rFonts w:ascii="Times New Roman" w:eastAsia="Times New Roman" w:hAnsi="Times New Roman" w:cs="Times New Roman"/>
          <w:b/>
          <w:bCs/>
          <w:color w:val="222222"/>
        </w:rPr>
        <w:t xml:space="preserve">Literature that Documented Key Severe/Permanent Complication Types:  </w:t>
      </w:r>
      <w:r w:rsidRPr="00ED658F">
        <w:rPr>
          <w:rFonts w:ascii="Times New Roman" w:hAnsi="Times New Roman" w:cs="Times New Roman"/>
          <w:color w:val="222222"/>
        </w:rPr>
        <w:t>The following severe/permanent complications have been consistently documented in peer-reviewed sources:</w:t>
      </w:r>
      <w:r w:rsidRPr="00ED658F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r w:rsidRPr="00ED658F">
        <w:rPr>
          <w:rFonts w:ascii="Times New Roman" w:hAnsi="Times New Roman" w:cs="Times New Roman"/>
          <w:color w:val="222222"/>
        </w:rPr>
        <w:t>Vascular occlusion leading to skin/tissue necrosis (can be permanent if not treated immediately); Blindness or visual impairment due to intravascular injection reaching ophthalmic or retinal arteries;</w:t>
      </w:r>
      <w:r w:rsidRPr="00ED658F">
        <w:rPr>
          <w:rFonts w:ascii="Times New Roman" w:eastAsia="Times New Roman" w:hAnsi="Times New Roman" w:cs="Times New Roman"/>
          <w:b/>
          <w:bCs/>
          <w:color w:val="222222"/>
        </w:rPr>
        <w:t xml:space="preserve"> </w:t>
      </w:r>
      <w:r w:rsidRPr="00ED658F">
        <w:rPr>
          <w:rFonts w:ascii="Times New Roman" w:hAnsi="Times New Roman" w:cs="Times New Roman"/>
          <w:color w:val="222222"/>
        </w:rPr>
        <w:t xml:space="preserve">Stroke or cerebral embolism from vascular filler emboli; Persistent granulomas or nodules that may require prolonged or surgical management; Prolonged ischemic injuries including </w:t>
      </w:r>
      <w:proofErr w:type="spellStart"/>
      <w:r w:rsidRPr="00ED658F">
        <w:rPr>
          <w:rFonts w:ascii="Times New Roman" w:hAnsi="Times New Roman" w:cs="Times New Roman"/>
          <w:color w:val="222222"/>
        </w:rPr>
        <w:t>ophthalmoplegia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 and </w:t>
      </w:r>
      <w:proofErr w:type="spellStart"/>
      <w:r w:rsidRPr="00ED658F">
        <w:rPr>
          <w:rFonts w:ascii="Times New Roman" w:hAnsi="Times New Roman" w:cs="Times New Roman"/>
          <w:color w:val="222222"/>
        </w:rPr>
        <w:t>blepharoptosis</w:t>
      </w:r>
      <w:proofErr w:type="spellEnd"/>
      <w:r w:rsidRPr="00ED658F">
        <w:rPr>
          <w:rFonts w:ascii="Times New Roman" w:hAnsi="Times New Roman" w:cs="Times New Roman"/>
          <w:color w:val="222222"/>
        </w:rPr>
        <w:t>; Permanent scars and tissue loss from severe ischemia. </w:t>
      </w:r>
    </w:p>
    <w:p w14:paraId="154BB91A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Hong, G. W., et al. “Review of the Adverse Effects Associated with Dermal Filler Treatments: Part I Nodules, Granuloma, and Migration.” PubMed Central, 2024, </w:t>
      </w:r>
      <w:r w:rsidRPr="00ED658F">
        <w:rPr>
          <w:rFonts w:ascii="Times New Roman" w:hAnsi="Times New Roman" w:cs="Times New Roman"/>
          <w:color w:val="222222"/>
        </w:rPr>
        <w:fldChar w:fldCharType="begin"/>
      </w:r>
      <w:r w:rsidRPr="00ED658F">
        <w:rPr>
          <w:rFonts w:ascii="Times New Roman" w:hAnsi="Times New Roman" w:cs="Times New Roman"/>
          <w:color w:val="222222"/>
        </w:rPr>
        <w:instrText xml:space="preserve"> HYPERLINK "https://pubmed.ncbi.nlm.nih.gov/39125515/" \t "_blank" </w:instrText>
      </w:r>
      <w:r w:rsidRPr="00ED658F">
        <w:rPr>
          <w:rFonts w:ascii="Times New Roman" w:hAnsi="Times New Roman" w:cs="Times New Roman"/>
          <w:color w:val="222222"/>
        </w:rPr>
        <w:fldChar w:fldCharType="separate"/>
      </w:r>
      <w:r w:rsidRPr="00ED658F">
        <w:rPr>
          <w:rFonts w:ascii="Times New Roman" w:hAnsi="Times New Roman" w:cs="Times New Roman"/>
          <w:color w:val="1155CC"/>
          <w:u w:val="single"/>
        </w:rPr>
        <w:t>https://pubmed.ncbi.nlm.nih.gov/39125515/</w:t>
      </w:r>
      <w:r w:rsidRPr="00ED658F">
        <w:rPr>
          <w:rFonts w:ascii="Times New Roman" w:hAnsi="Times New Roman" w:cs="Times New Roman"/>
          <w:color w:val="222222"/>
        </w:rPr>
        <w:fldChar w:fldCharType="end"/>
      </w:r>
      <w:r w:rsidRPr="00ED658F">
        <w:rPr>
          <w:rFonts w:ascii="Times New Roman" w:hAnsi="Times New Roman" w:cs="Times New Roman"/>
          <w:color w:val="222222"/>
        </w:rPr>
        <w:t>. </w:t>
      </w:r>
    </w:p>
    <w:p w14:paraId="1508C48F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Hong, G. W., et al. “Adverse Effects Associated with Dermal Filler Treatments: Part II Vascular Complication.” PubMed Central, 2024, </w:t>
      </w:r>
      <w:r w:rsidRPr="00ED658F">
        <w:rPr>
          <w:rFonts w:ascii="Times New Roman" w:hAnsi="Times New Roman" w:cs="Times New Roman"/>
          <w:color w:val="222222"/>
        </w:rPr>
        <w:fldChar w:fldCharType="begin"/>
      </w:r>
      <w:r w:rsidRPr="00ED658F">
        <w:rPr>
          <w:rFonts w:ascii="Times New Roman" w:hAnsi="Times New Roman" w:cs="Times New Roman"/>
          <w:color w:val="222222"/>
        </w:rPr>
        <w:instrText xml:space="preserve"> HYPERLINK "https://pubmed.ncbi.nlm.nih.gov/39125515/" \t "_blank" </w:instrText>
      </w:r>
      <w:r w:rsidRPr="00ED658F">
        <w:rPr>
          <w:rFonts w:ascii="Times New Roman" w:hAnsi="Times New Roman" w:cs="Times New Roman"/>
          <w:color w:val="222222"/>
        </w:rPr>
        <w:fldChar w:fldCharType="separate"/>
      </w:r>
      <w:r w:rsidRPr="00ED658F">
        <w:rPr>
          <w:rFonts w:ascii="Times New Roman" w:hAnsi="Times New Roman" w:cs="Times New Roman"/>
          <w:color w:val="1155CC"/>
          <w:u w:val="single"/>
        </w:rPr>
        <w:t>https://pubmed.ncbi.nlm.nih.gov/39125515/</w:t>
      </w:r>
      <w:r w:rsidRPr="00ED658F">
        <w:rPr>
          <w:rFonts w:ascii="Times New Roman" w:hAnsi="Times New Roman" w:cs="Times New Roman"/>
          <w:color w:val="222222"/>
        </w:rPr>
        <w:fldChar w:fldCharType="end"/>
      </w:r>
      <w:r w:rsidRPr="00ED658F">
        <w:rPr>
          <w:rFonts w:ascii="Times New Roman" w:hAnsi="Times New Roman" w:cs="Times New Roman"/>
          <w:color w:val="222222"/>
        </w:rPr>
        <w:t>. </w:t>
      </w:r>
    </w:p>
    <w:p w14:paraId="0C695893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Al-</w:t>
      </w:r>
      <w:proofErr w:type="spellStart"/>
      <w:r w:rsidRPr="00ED658F">
        <w:rPr>
          <w:rFonts w:ascii="Times New Roman" w:hAnsi="Times New Roman" w:cs="Times New Roman"/>
          <w:color w:val="222222"/>
        </w:rPr>
        <w:t>Zahawi</w:t>
      </w:r>
      <w:proofErr w:type="spellEnd"/>
      <w:r w:rsidRPr="00ED658F">
        <w:rPr>
          <w:rFonts w:ascii="Times New Roman" w:hAnsi="Times New Roman" w:cs="Times New Roman"/>
          <w:color w:val="222222"/>
        </w:rPr>
        <w:t>, S. “The Demographics of Patients With Dermal Filler Complications.” PubMed Central, 2025, </w:t>
      </w:r>
      <w:r w:rsidRPr="00ED658F">
        <w:rPr>
          <w:rFonts w:ascii="Times New Roman" w:hAnsi="Times New Roman" w:cs="Times New Roman"/>
          <w:color w:val="222222"/>
        </w:rPr>
        <w:fldChar w:fldCharType="begin"/>
      </w:r>
      <w:r w:rsidRPr="00ED658F">
        <w:rPr>
          <w:rFonts w:ascii="Times New Roman" w:hAnsi="Times New Roman" w:cs="Times New Roman"/>
          <w:color w:val="222222"/>
        </w:rPr>
        <w:instrText xml:space="preserve"> HYPERLINK "https://pubmed.ncbi.nlm.nih.gov/39125515/" \t "_blank" </w:instrText>
      </w:r>
      <w:r w:rsidRPr="00ED658F">
        <w:rPr>
          <w:rFonts w:ascii="Times New Roman" w:hAnsi="Times New Roman" w:cs="Times New Roman"/>
          <w:color w:val="222222"/>
        </w:rPr>
        <w:fldChar w:fldCharType="separate"/>
      </w:r>
      <w:r w:rsidRPr="00ED658F">
        <w:rPr>
          <w:rFonts w:ascii="Times New Roman" w:hAnsi="Times New Roman" w:cs="Times New Roman"/>
          <w:color w:val="1155CC"/>
          <w:u w:val="single"/>
        </w:rPr>
        <w:t>https://pubmed.ncbi.nlm.nih.gov/39125515/</w:t>
      </w:r>
      <w:r w:rsidRPr="00ED658F">
        <w:rPr>
          <w:rFonts w:ascii="Times New Roman" w:hAnsi="Times New Roman" w:cs="Times New Roman"/>
          <w:color w:val="222222"/>
        </w:rPr>
        <w:fldChar w:fldCharType="end"/>
      </w:r>
      <w:r w:rsidRPr="00ED658F">
        <w:rPr>
          <w:rFonts w:ascii="Times New Roman" w:hAnsi="Times New Roman" w:cs="Times New Roman"/>
          <w:color w:val="222222"/>
        </w:rPr>
        <w:t>. </w:t>
      </w:r>
    </w:p>
    <w:p w14:paraId="4077C2D7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Sito</w:t>
      </w:r>
      <w:proofErr w:type="spellEnd"/>
      <w:r w:rsidRPr="00ED658F">
        <w:rPr>
          <w:rFonts w:ascii="Times New Roman" w:hAnsi="Times New Roman" w:cs="Times New Roman"/>
          <w:color w:val="222222"/>
        </w:rPr>
        <w:t>, G. “Vascular Complications after Facial Filler Injection: A Literature Review and Meta-Analysis.” PubMed Central, 2019, </w:t>
      </w:r>
      <w:r w:rsidRPr="00ED658F">
        <w:rPr>
          <w:rFonts w:ascii="Times New Roman" w:hAnsi="Times New Roman" w:cs="Times New Roman"/>
          <w:color w:val="222222"/>
        </w:rPr>
        <w:fldChar w:fldCharType="begin"/>
      </w:r>
      <w:r w:rsidRPr="00ED658F">
        <w:rPr>
          <w:rFonts w:ascii="Times New Roman" w:hAnsi="Times New Roman" w:cs="Times New Roman"/>
          <w:color w:val="222222"/>
        </w:rPr>
        <w:instrText xml:space="preserve"> HYPERLINK "https://pubmed.ncbi.nlm.nih.gov/39125515/" \t "_blank" </w:instrText>
      </w:r>
      <w:r w:rsidRPr="00ED658F">
        <w:rPr>
          <w:rFonts w:ascii="Times New Roman" w:hAnsi="Times New Roman" w:cs="Times New Roman"/>
          <w:color w:val="222222"/>
        </w:rPr>
        <w:fldChar w:fldCharType="separate"/>
      </w:r>
      <w:r w:rsidRPr="00ED658F">
        <w:rPr>
          <w:rFonts w:ascii="Times New Roman" w:hAnsi="Times New Roman" w:cs="Times New Roman"/>
          <w:color w:val="1155CC"/>
          <w:u w:val="single"/>
        </w:rPr>
        <w:t>https://pubmed.ncbi.nlm.nih.gov/39125515/</w:t>
      </w:r>
      <w:r w:rsidRPr="00ED658F">
        <w:rPr>
          <w:rFonts w:ascii="Times New Roman" w:hAnsi="Times New Roman" w:cs="Times New Roman"/>
          <w:color w:val="222222"/>
        </w:rPr>
        <w:fldChar w:fldCharType="end"/>
      </w:r>
      <w:r w:rsidRPr="00ED658F">
        <w:rPr>
          <w:rFonts w:ascii="Times New Roman" w:hAnsi="Times New Roman" w:cs="Times New Roman"/>
          <w:color w:val="222222"/>
        </w:rPr>
        <w:t>. </w:t>
      </w:r>
    </w:p>
    <w:p w14:paraId="4D7A77DD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Tran, A. Q. “Vision Loss and Blindness Following Fillers.” PubMed Central, 2021, </w:t>
      </w:r>
      <w:r w:rsidRPr="00ED658F">
        <w:rPr>
          <w:rFonts w:ascii="Times New Roman" w:hAnsi="Times New Roman" w:cs="Times New Roman"/>
          <w:color w:val="222222"/>
        </w:rPr>
        <w:fldChar w:fldCharType="begin"/>
      </w:r>
      <w:r w:rsidRPr="00ED658F">
        <w:rPr>
          <w:rFonts w:ascii="Times New Roman" w:hAnsi="Times New Roman" w:cs="Times New Roman"/>
          <w:color w:val="222222"/>
        </w:rPr>
        <w:instrText xml:space="preserve"> HYPERLINK "https://pubmed.ncbi.nlm.nih.gov/39125515/" \t "_blank" </w:instrText>
      </w:r>
      <w:r w:rsidRPr="00ED658F">
        <w:rPr>
          <w:rFonts w:ascii="Times New Roman" w:hAnsi="Times New Roman" w:cs="Times New Roman"/>
          <w:color w:val="222222"/>
        </w:rPr>
        <w:fldChar w:fldCharType="separate"/>
      </w:r>
      <w:r w:rsidRPr="00ED658F">
        <w:rPr>
          <w:rFonts w:ascii="Times New Roman" w:hAnsi="Times New Roman" w:cs="Times New Roman"/>
          <w:color w:val="1155CC"/>
          <w:u w:val="single"/>
        </w:rPr>
        <w:t>https://pubmed.ncbi.nlm.nih.gov/39125515/</w:t>
      </w:r>
      <w:r w:rsidRPr="00ED658F">
        <w:rPr>
          <w:rFonts w:ascii="Times New Roman" w:hAnsi="Times New Roman" w:cs="Times New Roman"/>
          <w:color w:val="222222"/>
        </w:rPr>
        <w:fldChar w:fldCharType="end"/>
      </w:r>
      <w:r w:rsidRPr="00ED658F">
        <w:rPr>
          <w:rFonts w:ascii="Times New Roman" w:hAnsi="Times New Roman" w:cs="Times New Roman"/>
          <w:color w:val="222222"/>
        </w:rPr>
        <w:t>. </w:t>
      </w:r>
    </w:p>
    <w:p w14:paraId="6E55373E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“Complications of Nonpermanent Facial Fillers: A Systematic Review.” PubMed, PMID 34703713. </w:t>
      </w:r>
    </w:p>
    <w:p w14:paraId="56353D2F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r w:rsidRPr="00ED658F">
        <w:rPr>
          <w:rFonts w:ascii="Times New Roman" w:hAnsi="Times New Roman" w:cs="Times New Roman"/>
          <w:color w:val="222222"/>
        </w:rPr>
        <w:t>“Complications of Injectables.” PubMed, PMID 38307636. </w:t>
      </w:r>
    </w:p>
    <w:p w14:paraId="5379110F" w14:textId="77777777" w:rsidR="00ED658F" w:rsidRPr="00ED658F" w:rsidRDefault="00ED658F" w:rsidP="00ED658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</w:rPr>
      </w:pPr>
      <w:proofErr w:type="spellStart"/>
      <w:r w:rsidRPr="00ED658F">
        <w:rPr>
          <w:rFonts w:ascii="Times New Roman" w:hAnsi="Times New Roman" w:cs="Times New Roman"/>
          <w:color w:val="222222"/>
        </w:rPr>
        <w:t>Kunjur</w:t>
      </w:r>
      <w:proofErr w:type="spellEnd"/>
      <w:r w:rsidRPr="00ED658F">
        <w:rPr>
          <w:rFonts w:ascii="Times New Roman" w:hAnsi="Times New Roman" w:cs="Times New Roman"/>
          <w:color w:val="222222"/>
        </w:rPr>
        <w:t xml:space="preserve">, J., and Helen </w:t>
      </w:r>
      <w:proofErr w:type="spellStart"/>
      <w:r w:rsidRPr="00ED658F">
        <w:rPr>
          <w:rFonts w:ascii="Times New Roman" w:hAnsi="Times New Roman" w:cs="Times New Roman"/>
          <w:color w:val="222222"/>
        </w:rPr>
        <w:t>Witherow</w:t>
      </w:r>
      <w:proofErr w:type="spellEnd"/>
      <w:r w:rsidRPr="00ED658F">
        <w:rPr>
          <w:rFonts w:ascii="Times New Roman" w:hAnsi="Times New Roman" w:cs="Times New Roman"/>
          <w:color w:val="222222"/>
        </w:rPr>
        <w:t>. “Long-Term Complications Associated with Permanent Dermal Fillers.” British Journal of Oral and Maxillofacial Surgery, vol. 51, no. 8, 2013.</w:t>
      </w:r>
    </w:p>
    <w:p w14:paraId="6690563F" w14:textId="77777777" w:rsidR="00176F5A" w:rsidRPr="00ED658F" w:rsidRDefault="00176F5A">
      <w:pPr>
        <w:rPr>
          <w:rFonts w:ascii="Times New Roman" w:hAnsi="Times New Roman" w:cs="Times New Roman"/>
          <w:b/>
        </w:rPr>
      </w:pPr>
    </w:p>
    <w:sectPr w:rsidR="00176F5A" w:rsidRPr="00ED658F" w:rsidSect="004023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D5B"/>
    <w:multiLevelType w:val="hybridMultilevel"/>
    <w:tmpl w:val="D1880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39FB"/>
    <w:multiLevelType w:val="multilevel"/>
    <w:tmpl w:val="3072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936AE"/>
    <w:multiLevelType w:val="multilevel"/>
    <w:tmpl w:val="E10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B1490"/>
    <w:multiLevelType w:val="multilevel"/>
    <w:tmpl w:val="F95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631B3"/>
    <w:multiLevelType w:val="multilevel"/>
    <w:tmpl w:val="C904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7354F"/>
    <w:multiLevelType w:val="multilevel"/>
    <w:tmpl w:val="C8B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5A"/>
    <w:rsid w:val="00176F5A"/>
    <w:rsid w:val="00402344"/>
    <w:rsid w:val="009662B0"/>
    <w:rsid w:val="00E46A75"/>
    <w:rsid w:val="00ED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CC79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1398</Words>
  <Characters>7970</Characters>
  <Application>Microsoft Macintosh Word</Application>
  <DocSecurity>0</DocSecurity>
  <Lines>66</Lines>
  <Paragraphs>18</Paragraphs>
  <ScaleCrop>false</ScaleCrop>
  <Company/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2026-01-26T21:11:00Z</dcterms:created>
  <dcterms:modified xsi:type="dcterms:W3CDTF">2026-01-27T04:20:00Z</dcterms:modified>
</cp:coreProperties>
</file>