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B96" w:rsidRPr="00712A6D" w:rsidRDefault="007E2D67" w:rsidP="00363B96">
      <w:pPr>
        <w:spacing w:after="0" w:line="240" w:lineRule="auto"/>
        <w:rPr>
          <w:rFonts w:ascii="Arial" w:hAnsi="Arial" w:cs="Arial"/>
          <w:b/>
        </w:rPr>
      </w:pPr>
      <w:r>
        <w:rPr>
          <w:rFonts w:ascii="Arial" w:hAnsi="Arial" w:cs="Arial"/>
          <w:b/>
        </w:rPr>
        <w:t>Appendix D</w:t>
      </w:r>
      <w:bookmarkStart w:id="0" w:name="_GoBack"/>
      <w:bookmarkEnd w:id="0"/>
      <w:r w:rsidR="00363B96" w:rsidRPr="00712A6D">
        <w:rPr>
          <w:rFonts w:ascii="Arial" w:hAnsi="Arial" w:cs="Arial"/>
          <w:b/>
        </w:rPr>
        <w:t xml:space="preserve">: Adaptation benefits resulting from ECRP, as reported by participating households in study villages </w:t>
      </w:r>
    </w:p>
    <w:tbl>
      <w:tblPr>
        <w:tblStyle w:val="TableGrid"/>
        <w:tblW w:w="15315" w:type="dxa"/>
        <w:jc w:val="center"/>
        <w:tblLook w:val="04A0" w:firstRow="1" w:lastRow="0" w:firstColumn="1" w:lastColumn="0" w:noHBand="0" w:noVBand="1"/>
      </w:tblPr>
      <w:tblGrid>
        <w:gridCol w:w="3256"/>
        <w:gridCol w:w="8363"/>
        <w:gridCol w:w="2380"/>
        <w:gridCol w:w="1316"/>
      </w:tblGrid>
      <w:tr w:rsidR="00363B96" w:rsidRPr="00712A6D" w:rsidTr="00363B96">
        <w:trPr>
          <w:jc w:val="center"/>
        </w:trPr>
        <w:tc>
          <w:tcPr>
            <w:tcW w:w="3256" w:type="dxa"/>
            <w:shd w:val="clear" w:color="auto" w:fill="BFBFBF" w:themeFill="background1" w:themeFillShade="BF"/>
          </w:tcPr>
          <w:p w:rsidR="00363B96" w:rsidRPr="00712A6D" w:rsidRDefault="00363B96" w:rsidP="00567163">
            <w:pPr>
              <w:spacing w:after="0" w:line="240" w:lineRule="auto"/>
              <w:jc w:val="center"/>
              <w:rPr>
                <w:rFonts w:ascii="Arial" w:hAnsi="Arial" w:cs="Arial"/>
                <w:b/>
                <w:sz w:val="20"/>
                <w:szCs w:val="20"/>
              </w:rPr>
            </w:pPr>
            <w:r w:rsidRPr="00712A6D">
              <w:rPr>
                <w:rFonts w:ascii="Arial" w:hAnsi="Arial" w:cs="Arial"/>
                <w:b/>
                <w:sz w:val="20"/>
                <w:szCs w:val="20"/>
              </w:rPr>
              <w:t>Benefit</w:t>
            </w:r>
          </w:p>
        </w:tc>
        <w:tc>
          <w:tcPr>
            <w:tcW w:w="8363" w:type="dxa"/>
            <w:shd w:val="clear" w:color="auto" w:fill="BFBFBF" w:themeFill="background1" w:themeFillShade="BF"/>
          </w:tcPr>
          <w:p w:rsidR="00363B96" w:rsidRPr="00712A6D" w:rsidRDefault="00363B96" w:rsidP="00567163">
            <w:pPr>
              <w:spacing w:after="0" w:line="240" w:lineRule="auto"/>
              <w:jc w:val="center"/>
              <w:rPr>
                <w:rFonts w:ascii="Arial" w:hAnsi="Arial" w:cs="Arial"/>
                <w:b/>
                <w:sz w:val="20"/>
                <w:szCs w:val="20"/>
              </w:rPr>
            </w:pPr>
            <w:r>
              <w:rPr>
                <w:rFonts w:ascii="Arial" w:hAnsi="Arial" w:cs="Arial"/>
                <w:b/>
                <w:sz w:val="20"/>
                <w:szCs w:val="20"/>
              </w:rPr>
              <w:t>Main activities a</w:t>
            </w:r>
            <w:r w:rsidRPr="00712A6D">
              <w:rPr>
                <w:rFonts w:ascii="Arial" w:hAnsi="Arial" w:cs="Arial"/>
                <w:b/>
                <w:sz w:val="20"/>
                <w:szCs w:val="20"/>
              </w:rPr>
              <w:t>ttributed to</w:t>
            </w:r>
          </w:p>
          <w:p w:rsidR="00363B96" w:rsidRPr="00712A6D" w:rsidRDefault="00363B96" w:rsidP="00567163">
            <w:pPr>
              <w:spacing w:after="0" w:line="240" w:lineRule="auto"/>
              <w:jc w:val="center"/>
              <w:rPr>
                <w:rFonts w:ascii="Arial" w:hAnsi="Arial" w:cs="Arial"/>
                <w:b/>
                <w:sz w:val="20"/>
                <w:szCs w:val="20"/>
              </w:rPr>
            </w:pPr>
            <w:r>
              <w:rPr>
                <w:rFonts w:ascii="Arial" w:hAnsi="Arial" w:cs="Arial"/>
                <w:b/>
                <w:sz w:val="20"/>
                <w:szCs w:val="20"/>
              </w:rPr>
              <w:t>(fractions denote households attributing a benefit to a particular activity relative to those who participated in the activity)</w:t>
            </w:r>
            <w:r>
              <w:rPr>
                <w:rStyle w:val="FootnoteReference"/>
                <w:rFonts w:ascii="Arial" w:hAnsi="Arial" w:cs="Arial"/>
                <w:b/>
                <w:sz w:val="20"/>
                <w:szCs w:val="20"/>
              </w:rPr>
              <w:footnoteReference w:id="1"/>
            </w:r>
          </w:p>
          <w:p w:rsidR="00363B96" w:rsidRPr="00712A6D" w:rsidRDefault="00363B96" w:rsidP="00567163">
            <w:pPr>
              <w:spacing w:after="0" w:line="240" w:lineRule="auto"/>
              <w:jc w:val="center"/>
              <w:rPr>
                <w:rFonts w:ascii="Arial" w:hAnsi="Arial" w:cs="Arial"/>
                <w:b/>
                <w:sz w:val="20"/>
                <w:szCs w:val="20"/>
              </w:rPr>
            </w:pPr>
          </w:p>
        </w:tc>
        <w:tc>
          <w:tcPr>
            <w:tcW w:w="2380" w:type="dxa"/>
            <w:shd w:val="clear" w:color="auto" w:fill="BFBFBF" w:themeFill="background1" w:themeFillShade="BF"/>
          </w:tcPr>
          <w:p w:rsidR="00363B96" w:rsidRPr="00712A6D" w:rsidRDefault="00363B96" w:rsidP="00363B96">
            <w:pPr>
              <w:spacing w:after="0" w:line="240" w:lineRule="auto"/>
              <w:jc w:val="center"/>
              <w:rPr>
                <w:rFonts w:ascii="Arial" w:hAnsi="Arial" w:cs="Arial"/>
                <w:b/>
                <w:sz w:val="20"/>
                <w:szCs w:val="20"/>
              </w:rPr>
            </w:pPr>
            <w:r>
              <w:rPr>
                <w:rFonts w:ascii="Arial" w:hAnsi="Arial" w:cs="Arial"/>
                <w:b/>
                <w:sz w:val="20"/>
                <w:szCs w:val="20"/>
              </w:rPr>
              <w:t>Number of reporting h</w:t>
            </w:r>
            <w:r w:rsidRPr="00712A6D">
              <w:rPr>
                <w:rFonts w:ascii="Arial" w:hAnsi="Arial" w:cs="Arial"/>
                <w:b/>
                <w:sz w:val="20"/>
                <w:szCs w:val="20"/>
              </w:rPr>
              <w:t>ouseholds (total n participating in projects within study villages = 329)</w:t>
            </w:r>
          </w:p>
        </w:tc>
        <w:tc>
          <w:tcPr>
            <w:tcW w:w="1316" w:type="dxa"/>
            <w:shd w:val="clear" w:color="auto" w:fill="BFBFBF" w:themeFill="background1" w:themeFillShade="BF"/>
          </w:tcPr>
          <w:p w:rsidR="00363B96" w:rsidRPr="00712A6D" w:rsidRDefault="00664528" w:rsidP="00567163">
            <w:pPr>
              <w:spacing w:after="0" w:line="240" w:lineRule="auto"/>
              <w:jc w:val="center"/>
              <w:rPr>
                <w:rFonts w:ascii="Arial" w:hAnsi="Arial" w:cs="Arial"/>
                <w:b/>
                <w:sz w:val="20"/>
                <w:szCs w:val="20"/>
              </w:rPr>
            </w:pPr>
            <w:r>
              <w:rPr>
                <w:rFonts w:ascii="Arial" w:hAnsi="Arial" w:cs="Arial"/>
                <w:b/>
                <w:sz w:val="20"/>
                <w:szCs w:val="20"/>
              </w:rPr>
              <w:t>Mean importance rating</w:t>
            </w:r>
          </w:p>
        </w:tc>
      </w:tr>
      <w:tr w:rsidR="00363B96" w:rsidRPr="00712A6D" w:rsidTr="00363B96">
        <w:trPr>
          <w:jc w:val="center"/>
        </w:trPr>
        <w:tc>
          <w:tcPr>
            <w:tcW w:w="3256" w:type="dxa"/>
          </w:tcPr>
          <w:p w:rsidR="00363B96" w:rsidRPr="00712A6D" w:rsidRDefault="00363B96" w:rsidP="00363B96">
            <w:pPr>
              <w:spacing w:after="0" w:line="240" w:lineRule="auto"/>
              <w:rPr>
                <w:rFonts w:ascii="Arial" w:hAnsi="Arial" w:cs="Arial"/>
                <w:sz w:val="20"/>
                <w:szCs w:val="20"/>
              </w:rPr>
            </w:pPr>
            <w:r w:rsidRPr="00712A6D">
              <w:rPr>
                <w:rFonts w:ascii="Arial" w:hAnsi="Arial" w:cs="Arial"/>
                <w:sz w:val="20"/>
                <w:szCs w:val="20"/>
              </w:rPr>
              <w:t>Reduced vulnerability to dry spells due to improved soil moisture and quality</w:t>
            </w:r>
          </w:p>
        </w:tc>
        <w:tc>
          <w:tcPr>
            <w:tcW w:w="8363" w:type="dxa"/>
          </w:tcPr>
          <w:p w:rsidR="00363B96" w:rsidRPr="00712A6D" w:rsidRDefault="00363B96" w:rsidP="00363B96">
            <w:pPr>
              <w:spacing w:after="0" w:line="240" w:lineRule="auto"/>
              <w:jc w:val="both"/>
              <w:rPr>
                <w:rFonts w:ascii="Arial" w:hAnsi="Arial" w:cs="Arial"/>
                <w:sz w:val="20"/>
                <w:szCs w:val="20"/>
              </w:rPr>
            </w:pPr>
            <w:r w:rsidRPr="00712A6D">
              <w:rPr>
                <w:rFonts w:ascii="Arial" w:hAnsi="Arial" w:cs="Arial"/>
                <w:sz w:val="20"/>
                <w:szCs w:val="20"/>
              </w:rPr>
              <w:t>CA</w:t>
            </w:r>
            <w:r>
              <w:rPr>
                <w:rFonts w:ascii="Arial" w:hAnsi="Arial" w:cs="Arial"/>
                <w:sz w:val="20"/>
                <w:szCs w:val="20"/>
              </w:rPr>
              <w:t xml:space="preserve"> (73/156)</w:t>
            </w:r>
          </w:p>
          <w:p w:rsidR="00363B96" w:rsidRPr="00712A6D" w:rsidRDefault="00363B96" w:rsidP="00363B96">
            <w:pPr>
              <w:pStyle w:val="ListParagraph"/>
              <w:numPr>
                <w:ilvl w:val="0"/>
                <w:numId w:val="1"/>
              </w:numPr>
              <w:spacing w:after="0" w:line="240" w:lineRule="auto"/>
              <w:jc w:val="both"/>
              <w:rPr>
                <w:rFonts w:ascii="Arial" w:hAnsi="Arial" w:cs="Arial"/>
                <w:sz w:val="20"/>
                <w:szCs w:val="20"/>
              </w:rPr>
            </w:pPr>
            <w:r w:rsidRPr="00712A6D">
              <w:rPr>
                <w:rFonts w:ascii="Arial" w:hAnsi="Arial" w:cs="Arial"/>
                <w:sz w:val="20"/>
                <w:szCs w:val="20"/>
              </w:rPr>
              <w:t>Soil coverage and minimum soil disturbance help retain soil moisture</w:t>
            </w:r>
          </w:p>
          <w:p w:rsidR="00363B96" w:rsidRPr="00712A6D" w:rsidRDefault="00363B96" w:rsidP="00363B96">
            <w:pPr>
              <w:spacing w:after="0" w:line="240" w:lineRule="auto"/>
              <w:jc w:val="both"/>
              <w:rPr>
                <w:rFonts w:ascii="Arial" w:hAnsi="Arial" w:cs="Arial"/>
                <w:sz w:val="20"/>
                <w:szCs w:val="20"/>
              </w:rPr>
            </w:pPr>
          </w:p>
          <w:p w:rsidR="00363B96" w:rsidRPr="00712A6D" w:rsidRDefault="00363B96" w:rsidP="00363B96">
            <w:pPr>
              <w:spacing w:after="0" w:line="240" w:lineRule="auto"/>
              <w:jc w:val="both"/>
              <w:rPr>
                <w:rFonts w:ascii="Arial" w:hAnsi="Arial" w:cs="Arial"/>
                <w:sz w:val="20"/>
                <w:szCs w:val="20"/>
              </w:rPr>
            </w:pPr>
            <w:r w:rsidRPr="00712A6D">
              <w:rPr>
                <w:rFonts w:ascii="Arial" w:hAnsi="Arial" w:cs="Arial"/>
                <w:i/>
                <w:sz w:val="20"/>
                <w:szCs w:val="20"/>
              </w:rPr>
              <w:t xml:space="preserve">“When rainfall has happened there is prolonged moisture due to the maize stalks” </w:t>
            </w:r>
            <w:r w:rsidRPr="00712A6D">
              <w:rPr>
                <w:rFonts w:ascii="Arial" w:hAnsi="Arial" w:cs="Arial"/>
                <w:sz w:val="20"/>
                <w:szCs w:val="20"/>
              </w:rPr>
              <w:t>(Dedza household)</w:t>
            </w:r>
          </w:p>
        </w:tc>
        <w:tc>
          <w:tcPr>
            <w:tcW w:w="2380" w:type="dxa"/>
          </w:tcPr>
          <w:p w:rsidR="00363B96" w:rsidRPr="00712A6D" w:rsidRDefault="00363B96" w:rsidP="00363B96">
            <w:pPr>
              <w:spacing w:after="0" w:line="240" w:lineRule="auto"/>
              <w:jc w:val="both"/>
              <w:rPr>
                <w:rFonts w:ascii="Arial" w:hAnsi="Arial" w:cs="Arial"/>
                <w:sz w:val="20"/>
                <w:szCs w:val="20"/>
              </w:rPr>
            </w:pPr>
            <w:r w:rsidRPr="00712A6D">
              <w:rPr>
                <w:rFonts w:ascii="Arial" w:hAnsi="Arial" w:cs="Arial"/>
                <w:sz w:val="20"/>
                <w:szCs w:val="20"/>
              </w:rPr>
              <w:t xml:space="preserve">81 </w:t>
            </w:r>
          </w:p>
          <w:p w:rsidR="00363B96" w:rsidRPr="00712A6D" w:rsidRDefault="00363B96" w:rsidP="00363B96">
            <w:pPr>
              <w:spacing w:after="0" w:line="240" w:lineRule="auto"/>
              <w:jc w:val="both"/>
              <w:rPr>
                <w:rFonts w:ascii="Arial" w:hAnsi="Arial" w:cs="Arial"/>
                <w:sz w:val="20"/>
                <w:szCs w:val="20"/>
              </w:rPr>
            </w:pPr>
          </w:p>
        </w:tc>
        <w:tc>
          <w:tcPr>
            <w:tcW w:w="1316" w:type="dxa"/>
          </w:tcPr>
          <w:p w:rsidR="00363B96" w:rsidRPr="00712A6D" w:rsidRDefault="00363B96" w:rsidP="00363B96">
            <w:pPr>
              <w:spacing w:after="0" w:line="240" w:lineRule="auto"/>
              <w:jc w:val="both"/>
              <w:rPr>
                <w:rFonts w:ascii="Arial" w:hAnsi="Arial" w:cs="Arial"/>
                <w:sz w:val="20"/>
                <w:szCs w:val="20"/>
              </w:rPr>
            </w:pPr>
            <w:r w:rsidRPr="00712A6D">
              <w:rPr>
                <w:rFonts w:ascii="Arial" w:hAnsi="Arial" w:cs="Arial"/>
                <w:sz w:val="20"/>
                <w:szCs w:val="20"/>
              </w:rPr>
              <w:t>2.97</w:t>
            </w:r>
          </w:p>
        </w:tc>
      </w:tr>
      <w:tr w:rsidR="00363B96" w:rsidRPr="00712A6D" w:rsidTr="00363B96">
        <w:trPr>
          <w:jc w:val="center"/>
        </w:trPr>
        <w:tc>
          <w:tcPr>
            <w:tcW w:w="3256" w:type="dxa"/>
          </w:tcPr>
          <w:p w:rsidR="00363B96" w:rsidRPr="00712A6D" w:rsidRDefault="00363B96" w:rsidP="00363B96">
            <w:pPr>
              <w:spacing w:after="0" w:line="240" w:lineRule="auto"/>
              <w:rPr>
                <w:rFonts w:ascii="Arial" w:hAnsi="Arial" w:cs="Arial"/>
                <w:sz w:val="20"/>
                <w:szCs w:val="20"/>
              </w:rPr>
            </w:pPr>
            <w:r>
              <w:rPr>
                <w:rFonts w:ascii="Arial" w:hAnsi="Arial" w:cs="Arial"/>
                <w:sz w:val="20"/>
                <w:szCs w:val="20"/>
              </w:rPr>
              <w:t>H</w:t>
            </w:r>
            <w:r w:rsidRPr="00712A6D">
              <w:rPr>
                <w:rFonts w:ascii="Arial" w:hAnsi="Arial" w:cs="Arial"/>
                <w:sz w:val="20"/>
                <w:szCs w:val="20"/>
              </w:rPr>
              <w:t>ouses, assets and farmland</w:t>
            </w:r>
            <w:r>
              <w:rPr>
                <w:rFonts w:ascii="Arial" w:hAnsi="Arial" w:cs="Arial"/>
                <w:sz w:val="20"/>
                <w:szCs w:val="20"/>
              </w:rPr>
              <w:t xml:space="preserve"> protected</w:t>
            </w:r>
            <w:r w:rsidRPr="00712A6D">
              <w:rPr>
                <w:rFonts w:ascii="Arial" w:hAnsi="Arial" w:cs="Arial"/>
                <w:sz w:val="20"/>
                <w:szCs w:val="20"/>
              </w:rPr>
              <w:t xml:space="preserve"> from heavy rainfall and flooding</w:t>
            </w:r>
          </w:p>
        </w:tc>
        <w:tc>
          <w:tcPr>
            <w:tcW w:w="8363" w:type="dxa"/>
          </w:tcPr>
          <w:p w:rsidR="00363B96" w:rsidRPr="00712A6D" w:rsidRDefault="00363B96" w:rsidP="00363B96">
            <w:pPr>
              <w:spacing w:after="0" w:line="240" w:lineRule="auto"/>
              <w:jc w:val="both"/>
              <w:rPr>
                <w:rFonts w:ascii="Arial" w:hAnsi="Arial" w:cs="Arial"/>
                <w:sz w:val="20"/>
                <w:szCs w:val="20"/>
              </w:rPr>
            </w:pPr>
            <w:r>
              <w:rPr>
                <w:rFonts w:ascii="Arial" w:hAnsi="Arial" w:cs="Arial"/>
                <w:sz w:val="20"/>
                <w:szCs w:val="20"/>
              </w:rPr>
              <w:t>Forestry (27/202)</w:t>
            </w:r>
          </w:p>
          <w:p w:rsidR="00363B96" w:rsidRPr="00712A6D" w:rsidRDefault="00363B96" w:rsidP="00363B96">
            <w:pPr>
              <w:pStyle w:val="ListParagraph"/>
              <w:numPr>
                <w:ilvl w:val="0"/>
                <w:numId w:val="2"/>
              </w:numPr>
              <w:spacing w:after="0" w:line="240" w:lineRule="auto"/>
              <w:jc w:val="both"/>
              <w:rPr>
                <w:rFonts w:ascii="Arial" w:hAnsi="Arial" w:cs="Arial"/>
                <w:sz w:val="20"/>
                <w:szCs w:val="20"/>
              </w:rPr>
            </w:pPr>
            <w:r w:rsidRPr="00712A6D">
              <w:rPr>
                <w:rFonts w:ascii="Arial" w:hAnsi="Arial" w:cs="Arial"/>
                <w:sz w:val="20"/>
                <w:szCs w:val="20"/>
              </w:rPr>
              <w:t>Trees and vetiver grasses act as natural flood barriers</w:t>
            </w:r>
          </w:p>
          <w:p w:rsidR="00363B96" w:rsidRPr="00712A6D" w:rsidRDefault="00363B96" w:rsidP="00363B96">
            <w:pPr>
              <w:spacing w:after="0" w:line="240" w:lineRule="auto"/>
              <w:jc w:val="both"/>
              <w:rPr>
                <w:rFonts w:ascii="Arial" w:hAnsi="Arial" w:cs="Arial"/>
                <w:sz w:val="20"/>
                <w:szCs w:val="20"/>
              </w:rPr>
            </w:pPr>
          </w:p>
          <w:p w:rsidR="00363B96" w:rsidRPr="00712A6D" w:rsidRDefault="00363B96" w:rsidP="00363B96">
            <w:pPr>
              <w:spacing w:after="0" w:line="240" w:lineRule="auto"/>
              <w:jc w:val="both"/>
              <w:rPr>
                <w:rFonts w:ascii="Arial" w:hAnsi="Arial" w:cs="Arial"/>
                <w:sz w:val="20"/>
                <w:szCs w:val="20"/>
              </w:rPr>
            </w:pPr>
            <w:r w:rsidRPr="00712A6D">
              <w:rPr>
                <w:rFonts w:ascii="Arial" w:hAnsi="Arial" w:cs="Arial"/>
                <w:i/>
                <w:sz w:val="20"/>
                <w:szCs w:val="20"/>
              </w:rPr>
              <w:t xml:space="preserve">“We plant trees and grasses along the rivers because they can be strong against the force of flood waters. We started two or three years ago and it is working!” </w:t>
            </w:r>
            <w:r w:rsidRPr="00712A6D">
              <w:rPr>
                <w:rFonts w:ascii="Arial" w:hAnsi="Arial" w:cs="Arial"/>
                <w:sz w:val="20"/>
                <w:szCs w:val="20"/>
              </w:rPr>
              <w:t>(Nsanje household)</w:t>
            </w:r>
          </w:p>
        </w:tc>
        <w:tc>
          <w:tcPr>
            <w:tcW w:w="2380" w:type="dxa"/>
          </w:tcPr>
          <w:p w:rsidR="00363B96" w:rsidRPr="00712A6D" w:rsidRDefault="00363B96" w:rsidP="00363B96">
            <w:pPr>
              <w:spacing w:after="0" w:line="240" w:lineRule="auto"/>
              <w:jc w:val="both"/>
              <w:rPr>
                <w:rFonts w:ascii="Arial" w:hAnsi="Arial" w:cs="Arial"/>
                <w:sz w:val="20"/>
                <w:szCs w:val="20"/>
              </w:rPr>
            </w:pPr>
            <w:r w:rsidRPr="00712A6D">
              <w:rPr>
                <w:rFonts w:ascii="Arial" w:hAnsi="Arial" w:cs="Arial"/>
                <w:sz w:val="20"/>
                <w:szCs w:val="20"/>
              </w:rPr>
              <w:t xml:space="preserve">32 </w:t>
            </w:r>
          </w:p>
          <w:p w:rsidR="00363B96" w:rsidRPr="00712A6D" w:rsidRDefault="00363B96" w:rsidP="00363B96">
            <w:pPr>
              <w:spacing w:after="0" w:line="240" w:lineRule="auto"/>
              <w:jc w:val="both"/>
              <w:rPr>
                <w:rFonts w:ascii="Arial" w:hAnsi="Arial" w:cs="Arial"/>
                <w:sz w:val="20"/>
                <w:szCs w:val="20"/>
              </w:rPr>
            </w:pPr>
          </w:p>
          <w:p w:rsidR="00363B96" w:rsidRPr="00712A6D" w:rsidRDefault="00363B96" w:rsidP="00363B96">
            <w:pPr>
              <w:spacing w:after="0" w:line="240" w:lineRule="auto"/>
              <w:jc w:val="both"/>
              <w:rPr>
                <w:rFonts w:ascii="Arial" w:hAnsi="Arial" w:cs="Arial"/>
                <w:sz w:val="20"/>
                <w:szCs w:val="20"/>
              </w:rPr>
            </w:pPr>
          </w:p>
        </w:tc>
        <w:tc>
          <w:tcPr>
            <w:tcW w:w="1316" w:type="dxa"/>
          </w:tcPr>
          <w:p w:rsidR="00363B96" w:rsidRPr="00712A6D" w:rsidRDefault="00363B96" w:rsidP="00363B96">
            <w:pPr>
              <w:spacing w:after="0" w:line="240" w:lineRule="auto"/>
              <w:jc w:val="both"/>
              <w:rPr>
                <w:rFonts w:ascii="Arial" w:hAnsi="Arial" w:cs="Arial"/>
                <w:sz w:val="20"/>
                <w:szCs w:val="20"/>
              </w:rPr>
            </w:pPr>
            <w:r w:rsidRPr="00712A6D">
              <w:rPr>
                <w:rFonts w:ascii="Arial" w:hAnsi="Arial" w:cs="Arial"/>
                <w:sz w:val="20"/>
                <w:szCs w:val="20"/>
              </w:rPr>
              <w:t>2.95</w:t>
            </w:r>
          </w:p>
        </w:tc>
      </w:tr>
      <w:tr w:rsidR="00363B96" w:rsidRPr="00712A6D" w:rsidTr="00363B96">
        <w:trPr>
          <w:jc w:val="center"/>
        </w:trPr>
        <w:tc>
          <w:tcPr>
            <w:tcW w:w="3256" w:type="dxa"/>
          </w:tcPr>
          <w:p w:rsidR="00363B96" w:rsidRPr="00712A6D" w:rsidRDefault="00363B96" w:rsidP="00363B96">
            <w:pPr>
              <w:spacing w:after="0" w:line="240" w:lineRule="auto"/>
              <w:rPr>
                <w:rFonts w:ascii="Arial" w:hAnsi="Arial" w:cs="Arial"/>
                <w:sz w:val="20"/>
                <w:szCs w:val="20"/>
              </w:rPr>
            </w:pPr>
            <w:r>
              <w:rPr>
                <w:rFonts w:ascii="Arial" w:hAnsi="Arial" w:cs="Arial"/>
                <w:sz w:val="20"/>
                <w:szCs w:val="20"/>
              </w:rPr>
              <w:t>H</w:t>
            </w:r>
            <w:r w:rsidRPr="00712A6D">
              <w:rPr>
                <w:rFonts w:ascii="Arial" w:hAnsi="Arial" w:cs="Arial"/>
                <w:sz w:val="20"/>
                <w:szCs w:val="20"/>
              </w:rPr>
              <w:t xml:space="preserve">ouses, assets and farmland </w:t>
            </w:r>
            <w:r>
              <w:rPr>
                <w:rFonts w:ascii="Arial" w:hAnsi="Arial" w:cs="Arial"/>
                <w:sz w:val="20"/>
                <w:szCs w:val="20"/>
              </w:rPr>
              <w:t xml:space="preserve">protected </w:t>
            </w:r>
            <w:r w:rsidRPr="00712A6D">
              <w:rPr>
                <w:rFonts w:ascii="Arial" w:hAnsi="Arial" w:cs="Arial"/>
                <w:sz w:val="20"/>
                <w:szCs w:val="20"/>
              </w:rPr>
              <w:t>from heavy winds</w:t>
            </w:r>
          </w:p>
        </w:tc>
        <w:tc>
          <w:tcPr>
            <w:tcW w:w="8363" w:type="dxa"/>
          </w:tcPr>
          <w:p w:rsidR="00363B96" w:rsidRPr="00712A6D" w:rsidRDefault="00363B96" w:rsidP="00363B96">
            <w:pPr>
              <w:spacing w:after="0" w:line="240" w:lineRule="auto"/>
              <w:jc w:val="both"/>
              <w:rPr>
                <w:rFonts w:ascii="Arial" w:hAnsi="Arial" w:cs="Arial"/>
                <w:sz w:val="20"/>
                <w:szCs w:val="20"/>
              </w:rPr>
            </w:pPr>
            <w:r>
              <w:rPr>
                <w:rFonts w:ascii="Arial" w:hAnsi="Arial" w:cs="Arial"/>
                <w:sz w:val="20"/>
                <w:szCs w:val="20"/>
              </w:rPr>
              <w:t>Forestry (16/202)</w:t>
            </w:r>
          </w:p>
          <w:p w:rsidR="00363B96" w:rsidRPr="00712A6D" w:rsidRDefault="00363B96" w:rsidP="00363B96">
            <w:pPr>
              <w:pStyle w:val="ListParagraph"/>
              <w:numPr>
                <w:ilvl w:val="0"/>
                <w:numId w:val="5"/>
              </w:numPr>
              <w:spacing w:after="0" w:line="240" w:lineRule="auto"/>
              <w:jc w:val="both"/>
              <w:rPr>
                <w:rFonts w:ascii="Arial" w:hAnsi="Arial" w:cs="Arial"/>
                <w:sz w:val="20"/>
                <w:szCs w:val="20"/>
              </w:rPr>
            </w:pPr>
            <w:r w:rsidRPr="00712A6D">
              <w:rPr>
                <w:rFonts w:ascii="Arial" w:hAnsi="Arial" w:cs="Arial"/>
                <w:sz w:val="20"/>
                <w:szCs w:val="20"/>
              </w:rPr>
              <w:t>Trees act as natural wind breaks</w:t>
            </w:r>
          </w:p>
          <w:p w:rsidR="00363B96" w:rsidRPr="00712A6D" w:rsidRDefault="00363B96" w:rsidP="00363B96">
            <w:pPr>
              <w:spacing w:after="0" w:line="240" w:lineRule="auto"/>
              <w:jc w:val="both"/>
              <w:rPr>
                <w:rFonts w:ascii="Arial" w:hAnsi="Arial" w:cs="Arial"/>
                <w:sz w:val="20"/>
                <w:szCs w:val="20"/>
              </w:rPr>
            </w:pPr>
          </w:p>
          <w:p w:rsidR="00363B96" w:rsidRPr="00712A6D" w:rsidRDefault="00363B96" w:rsidP="00363B96">
            <w:pPr>
              <w:spacing w:after="0" w:line="240" w:lineRule="auto"/>
              <w:jc w:val="both"/>
              <w:rPr>
                <w:rFonts w:ascii="Arial" w:hAnsi="Arial" w:cs="Arial"/>
                <w:sz w:val="20"/>
                <w:szCs w:val="20"/>
              </w:rPr>
            </w:pPr>
            <w:r w:rsidRPr="00712A6D">
              <w:rPr>
                <w:rFonts w:ascii="Arial" w:hAnsi="Arial" w:cs="Arial"/>
                <w:i/>
                <w:sz w:val="20"/>
                <w:szCs w:val="20"/>
              </w:rPr>
              <w:t xml:space="preserve">“We have protection from heavy winds and now no problems arise” </w:t>
            </w:r>
            <w:r w:rsidRPr="00712A6D">
              <w:rPr>
                <w:rFonts w:ascii="Arial" w:hAnsi="Arial" w:cs="Arial"/>
                <w:sz w:val="20"/>
                <w:szCs w:val="20"/>
              </w:rPr>
              <w:t>(Kasungu household)</w:t>
            </w:r>
          </w:p>
        </w:tc>
        <w:tc>
          <w:tcPr>
            <w:tcW w:w="2380" w:type="dxa"/>
          </w:tcPr>
          <w:p w:rsidR="00363B96" w:rsidRPr="00712A6D" w:rsidRDefault="00363B96" w:rsidP="00363B96">
            <w:pPr>
              <w:spacing w:after="0" w:line="240" w:lineRule="auto"/>
              <w:jc w:val="both"/>
              <w:rPr>
                <w:rFonts w:ascii="Arial" w:hAnsi="Arial" w:cs="Arial"/>
                <w:sz w:val="20"/>
                <w:szCs w:val="20"/>
              </w:rPr>
            </w:pPr>
            <w:r w:rsidRPr="00712A6D">
              <w:rPr>
                <w:rFonts w:ascii="Arial" w:hAnsi="Arial" w:cs="Arial"/>
                <w:sz w:val="20"/>
                <w:szCs w:val="20"/>
              </w:rPr>
              <w:t xml:space="preserve">16 </w:t>
            </w:r>
          </w:p>
        </w:tc>
        <w:tc>
          <w:tcPr>
            <w:tcW w:w="1316" w:type="dxa"/>
          </w:tcPr>
          <w:p w:rsidR="00363B96" w:rsidRPr="00712A6D" w:rsidRDefault="00363B96" w:rsidP="00363B96">
            <w:pPr>
              <w:spacing w:after="0" w:line="240" w:lineRule="auto"/>
              <w:jc w:val="both"/>
              <w:rPr>
                <w:rFonts w:ascii="Arial" w:hAnsi="Arial" w:cs="Arial"/>
                <w:sz w:val="20"/>
                <w:szCs w:val="20"/>
              </w:rPr>
            </w:pPr>
            <w:r w:rsidRPr="00712A6D">
              <w:rPr>
                <w:rFonts w:ascii="Arial" w:hAnsi="Arial" w:cs="Arial"/>
                <w:sz w:val="20"/>
                <w:szCs w:val="20"/>
              </w:rPr>
              <w:t>3</w:t>
            </w:r>
            <w:r>
              <w:rPr>
                <w:rFonts w:ascii="Arial" w:hAnsi="Arial" w:cs="Arial"/>
                <w:sz w:val="20"/>
                <w:szCs w:val="20"/>
              </w:rPr>
              <w:t>.00</w:t>
            </w:r>
          </w:p>
        </w:tc>
      </w:tr>
      <w:tr w:rsidR="00363B96" w:rsidRPr="00712A6D" w:rsidTr="00363B96">
        <w:trPr>
          <w:jc w:val="center"/>
        </w:trPr>
        <w:tc>
          <w:tcPr>
            <w:tcW w:w="3256" w:type="dxa"/>
          </w:tcPr>
          <w:p w:rsidR="00363B96" w:rsidRPr="00712A6D" w:rsidRDefault="00363B96" w:rsidP="00363B96">
            <w:pPr>
              <w:spacing w:after="0" w:line="240" w:lineRule="auto"/>
              <w:rPr>
                <w:rFonts w:ascii="Arial" w:hAnsi="Arial" w:cs="Arial"/>
                <w:sz w:val="20"/>
                <w:szCs w:val="20"/>
              </w:rPr>
            </w:pPr>
            <w:r>
              <w:rPr>
                <w:rFonts w:ascii="Arial" w:hAnsi="Arial" w:cs="Arial"/>
                <w:sz w:val="20"/>
                <w:szCs w:val="20"/>
              </w:rPr>
              <w:t xml:space="preserve">Ability to grow food throughout the year increases households’ abilities to deal with </w:t>
            </w:r>
            <w:r w:rsidRPr="00712A6D">
              <w:rPr>
                <w:rFonts w:ascii="Arial" w:hAnsi="Arial" w:cs="Arial"/>
                <w:sz w:val="20"/>
                <w:szCs w:val="20"/>
              </w:rPr>
              <w:t xml:space="preserve">individual climate shocks </w:t>
            </w:r>
          </w:p>
        </w:tc>
        <w:tc>
          <w:tcPr>
            <w:tcW w:w="8363" w:type="dxa"/>
          </w:tcPr>
          <w:p w:rsidR="00363B96" w:rsidRPr="00712A6D" w:rsidRDefault="00363B96" w:rsidP="00363B96">
            <w:pPr>
              <w:spacing w:after="0" w:line="240" w:lineRule="auto"/>
              <w:jc w:val="both"/>
              <w:rPr>
                <w:rFonts w:ascii="Arial" w:hAnsi="Arial" w:cs="Arial"/>
                <w:sz w:val="20"/>
                <w:szCs w:val="20"/>
              </w:rPr>
            </w:pPr>
            <w:r w:rsidRPr="00712A6D">
              <w:rPr>
                <w:rFonts w:ascii="Arial" w:hAnsi="Arial" w:cs="Arial"/>
                <w:sz w:val="20"/>
                <w:szCs w:val="20"/>
              </w:rPr>
              <w:t>Seed multiplication</w:t>
            </w:r>
            <w:r>
              <w:rPr>
                <w:rFonts w:ascii="Arial" w:hAnsi="Arial" w:cs="Arial"/>
                <w:sz w:val="20"/>
                <w:szCs w:val="20"/>
              </w:rPr>
              <w:t xml:space="preserve"> (8/62)</w:t>
            </w:r>
          </w:p>
          <w:p w:rsidR="00363B96" w:rsidRPr="00712A6D" w:rsidRDefault="00363B96" w:rsidP="00363B96">
            <w:pPr>
              <w:pStyle w:val="ListParagraph"/>
              <w:numPr>
                <w:ilvl w:val="0"/>
                <w:numId w:val="3"/>
              </w:numPr>
              <w:spacing w:after="0" w:line="240" w:lineRule="auto"/>
              <w:jc w:val="both"/>
              <w:rPr>
                <w:rFonts w:ascii="Arial" w:hAnsi="Arial" w:cs="Arial"/>
                <w:sz w:val="20"/>
                <w:szCs w:val="20"/>
              </w:rPr>
            </w:pPr>
            <w:r w:rsidRPr="00712A6D">
              <w:rPr>
                <w:rFonts w:ascii="Arial" w:hAnsi="Arial" w:cs="Arial"/>
                <w:sz w:val="20"/>
                <w:szCs w:val="20"/>
              </w:rPr>
              <w:t>Access to crops with different maturity rates and harvest times lessens the impact of individual instances of flooding or drought</w:t>
            </w:r>
          </w:p>
          <w:p w:rsidR="00363B96" w:rsidRPr="00712A6D" w:rsidRDefault="00363B96" w:rsidP="00363B96">
            <w:pPr>
              <w:pStyle w:val="ListParagraph"/>
              <w:numPr>
                <w:ilvl w:val="0"/>
                <w:numId w:val="3"/>
              </w:numPr>
              <w:spacing w:after="0" w:line="240" w:lineRule="auto"/>
              <w:jc w:val="both"/>
              <w:rPr>
                <w:rFonts w:ascii="Arial" w:hAnsi="Arial" w:cs="Arial"/>
                <w:sz w:val="20"/>
                <w:szCs w:val="20"/>
              </w:rPr>
            </w:pPr>
            <w:r w:rsidRPr="00712A6D">
              <w:rPr>
                <w:rFonts w:ascii="Arial" w:hAnsi="Arial" w:cs="Arial"/>
                <w:sz w:val="20"/>
                <w:szCs w:val="20"/>
              </w:rPr>
              <w:t>Access to crops (e.g. sweet potato, different maize varieties) considered more robust against climate shocks than staple food crops (e.g. traditional maize varieties)</w:t>
            </w:r>
          </w:p>
          <w:p w:rsidR="00363B96" w:rsidRPr="00712A6D" w:rsidRDefault="00363B96" w:rsidP="00363B96">
            <w:pPr>
              <w:spacing w:after="0" w:line="240" w:lineRule="auto"/>
              <w:jc w:val="both"/>
              <w:rPr>
                <w:rFonts w:ascii="Arial" w:hAnsi="Arial" w:cs="Arial"/>
                <w:sz w:val="20"/>
                <w:szCs w:val="20"/>
              </w:rPr>
            </w:pPr>
          </w:p>
          <w:p w:rsidR="00363B96" w:rsidRPr="00712A6D" w:rsidRDefault="00363B96" w:rsidP="00363B96">
            <w:pPr>
              <w:spacing w:after="0" w:line="240" w:lineRule="auto"/>
              <w:jc w:val="both"/>
              <w:rPr>
                <w:rFonts w:ascii="Arial" w:hAnsi="Arial" w:cs="Arial"/>
                <w:sz w:val="20"/>
                <w:szCs w:val="20"/>
              </w:rPr>
            </w:pPr>
            <w:r w:rsidRPr="00712A6D">
              <w:rPr>
                <w:rFonts w:ascii="Arial" w:hAnsi="Arial" w:cs="Arial"/>
                <w:i/>
                <w:sz w:val="20"/>
                <w:szCs w:val="20"/>
              </w:rPr>
              <w:t xml:space="preserve">“When wind and rains strike it affects maize. But now I grow legumes as well which I sell and then buy maize for my family” </w:t>
            </w:r>
            <w:r w:rsidRPr="00712A6D">
              <w:rPr>
                <w:rFonts w:ascii="Arial" w:hAnsi="Arial" w:cs="Arial"/>
                <w:sz w:val="20"/>
                <w:szCs w:val="20"/>
              </w:rPr>
              <w:t>(Dedza household)</w:t>
            </w:r>
          </w:p>
          <w:p w:rsidR="00363B96" w:rsidRPr="00712A6D" w:rsidRDefault="00363B96" w:rsidP="00363B96">
            <w:pPr>
              <w:spacing w:after="0" w:line="240" w:lineRule="auto"/>
              <w:jc w:val="both"/>
              <w:rPr>
                <w:rFonts w:ascii="Arial" w:hAnsi="Arial" w:cs="Arial"/>
                <w:sz w:val="20"/>
                <w:szCs w:val="20"/>
              </w:rPr>
            </w:pPr>
          </w:p>
        </w:tc>
        <w:tc>
          <w:tcPr>
            <w:tcW w:w="2380" w:type="dxa"/>
          </w:tcPr>
          <w:p w:rsidR="00363B96" w:rsidRPr="00712A6D" w:rsidRDefault="00363B96" w:rsidP="00363B96">
            <w:pPr>
              <w:spacing w:after="0" w:line="240" w:lineRule="auto"/>
              <w:jc w:val="both"/>
              <w:rPr>
                <w:rFonts w:ascii="Arial" w:hAnsi="Arial" w:cs="Arial"/>
                <w:sz w:val="20"/>
                <w:szCs w:val="20"/>
              </w:rPr>
            </w:pPr>
            <w:r w:rsidRPr="00712A6D">
              <w:rPr>
                <w:rFonts w:ascii="Arial" w:hAnsi="Arial" w:cs="Arial"/>
                <w:sz w:val="20"/>
                <w:szCs w:val="20"/>
              </w:rPr>
              <w:t xml:space="preserve">8 </w:t>
            </w:r>
          </w:p>
        </w:tc>
        <w:tc>
          <w:tcPr>
            <w:tcW w:w="1316" w:type="dxa"/>
          </w:tcPr>
          <w:p w:rsidR="00363B96" w:rsidRPr="00712A6D" w:rsidRDefault="00363B96" w:rsidP="00363B96">
            <w:pPr>
              <w:spacing w:after="0" w:line="240" w:lineRule="auto"/>
              <w:jc w:val="both"/>
              <w:rPr>
                <w:rFonts w:ascii="Arial" w:hAnsi="Arial" w:cs="Arial"/>
                <w:sz w:val="20"/>
                <w:szCs w:val="20"/>
              </w:rPr>
            </w:pPr>
            <w:r w:rsidRPr="00712A6D">
              <w:rPr>
                <w:rFonts w:ascii="Arial" w:hAnsi="Arial" w:cs="Arial"/>
                <w:sz w:val="20"/>
                <w:szCs w:val="20"/>
              </w:rPr>
              <w:t>3</w:t>
            </w:r>
            <w:r>
              <w:rPr>
                <w:rFonts w:ascii="Arial" w:hAnsi="Arial" w:cs="Arial"/>
                <w:sz w:val="20"/>
                <w:szCs w:val="20"/>
              </w:rPr>
              <w:t>.00</w:t>
            </w:r>
          </w:p>
        </w:tc>
      </w:tr>
      <w:tr w:rsidR="00363B96" w:rsidRPr="00712A6D" w:rsidTr="00363B96">
        <w:trPr>
          <w:jc w:val="center"/>
        </w:trPr>
        <w:tc>
          <w:tcPr>
            <w:tcW w:w="3256" w:type="dxa"/>
          </w:tcPr>
          <w:p w:rsidR="00363B96" w:rsidRPr="00712A6D" w:rsidRDefault="00363B96" w:rsidP="00363B96">
            <w:pPr>
              <w:spacing w:after="0" w:line="240" w:lineRule="auto"/>
              <w:rPr>
                <w:rFonts w:ascii="Arial" w:hAnsi="Arial" w:cs="Arial"/>
                <w:sz w:val="20"/>
                <w:szCs w:val="20"/>
              </w:rPr>
            </w:pPr>
            <w:r w:rsidRPr="00712A6D">
              <w:rPr>
                <w:rFonts w:ascii="Arial" w:hAnsi="Arial" w:cs="Arial"/>
                <w:sz w:val="20"/>
                <w:szCs w:val="20"/>
              </w:rPr>
              <w:t>Access to emergency finance enables responses to the consequences of climate shocks</w:t>
            </w:r>
          </w:p>
        </w:tc>
        <w:tc>
          <w:tcPr>
            <w:tcW w:w="8363" w:type="dxa"/>
          </w:tcPr>
          <w:p w:rsidR="00363B96" w:rsidRPr="00712A6D" w:rsidRDefault="00363B96" w:rsidP="00363B96">
            <w:pPr>
              <w:spacing w:after="0" w:line="240" w:lineRule="auto"/>
              <w:jc w:val="both"/>
              <w:rPr>
                <w:rFonts w:ascii="Arial" w:hAnsi="Arial" w:cs="Arial"/>
                <w:sz w:val="20"/>
                <w:szCs w:val="20"/>
              </w:rPr>
            </w:pPr>
            <w:r w:rsidRPr="00712A6D">
              <w:rPr>
                <w:rFonts w:ascii="Arial" w:hAnsi="Arial" w:cs="Arial"/>
                <w:sz w:val="20"/>
                <w:szCs w:val="20"/>
              </w:rPr>
              <w:t>VSLA</w:t>
            </w:r>
            <w:r>
              <w:rPr>
                <w:rFonts w:ascii="Arial" w:hAnsi="Arial" w:cs="Arial"/>
                <w:sz w:val="20"/>
                <w:szCs w:val="20"/>
              </w:rPr>
              <w:t xml:space="preserve"> (33/154)</w:t>
            </w:r>
          </w:p>
          <w:p w:rsidR="00363B96" w:rsidRPr="00712A6D" w:rsidRDefault="00363B96" w:rsidP="00363B96">
            <w:pPr>
              <w:pStyle w:val="ListParagraph"/>
              <w:numPr>
                <w:ilvl w:val="0"/>
                <w:numId w:val="4"/>
              </w:numPr>
              <w:spacing w:after="0" w:line="240" w:lineRule="auto"/>
              <w:jc w:val="both"/>
              <w:rPr>
                <w:rFonts w:ascii="Arial" w:hAnsi="Arial" w:cs="Arial"/>
                <w:sz w:val="20"/>
                <w:szCs w:val="20"/>
              </w:rPr>
            </w:pPr>
            <w:r w:rsidRPr="00712A6D">
              <w:rPr>
                <w:rFonts w:ascii="Arial" w:hAnsi="Arial" w:cs="Arial"/>
                <w:sz w:val="20"/>
                <w:szCs w:val="20"/>
              </w:rPr>
              <w:t>Easy access to loans helps households repair damage caused</w:t>
            </w:r>
          </w:p>
          <w:p w:rsidR="00363B96" w:rsidRPr="00712A6D" w:rsidRDefault="00363B96" w:rsidP="00363B96">
            <w:pPr>
              <w:spacing w:after="0" w:line="240" w:lineRule="auto"/>
              <w:jc w:val="both"/>
              <w:rPr>
                <w:rFonts w:ascii="Arial" w:hAnsi="Arial" w:cs="Arial"/>
                <w:sz w:val="20"/>
                <w:szCs w:val="20"/>
              </w:rPr>
            </w:pPr>
          </w:p>
          <w:p w:rsidR="00363B96" w:rsidRPr="00712A6D" w:rsidRDefault="00363B96" w:rsidP="00363B96">
            <w:pPr>
              <w:spacing w:after="0" w:line="240" w:lineRule="auto"/>
              <w:jc w:val="both"/>
              <w:rPr>
                <w:rFonts w:ascii="Arial" w:hAnsi="Arial" w:cs="Arial"/>
                <w:sz w:val="20"/>
                <w:szCs w:val="20"/>
              </w:rPr>
            </w:pPr>
            <w:r w:rsidRPr="00712A6D">
              <w:rPr>
                <w:rFonts w:ascii="Arial" w:hAnsi="Arial" w:cs="Arial"/>
                <w:i/>
                <w:sz w:val="20"/>
                <w:szCs w:val="20"/>
              </w:rPr>
              <w:t>“We used VSL money to buy thatching grass after the wind carried away the roof of our house”</w:t>
            </w:r>
            <w:r w:rsidRPr="00712A6D">
              <w:rPr>
                <w:rFonts w:ascii="Arial" w:hAnsi="Arial" w:cs="Arial"/>
                <w:sz w:val="20"/>
                <w:szCs w:val="20"/>
              </w:rPr>
              <w:t xml:space="preserve"> (Nsanje household)</w:t>
            </w:r>
          </w:p>
        </w:tc>
        <w:tc>
          <w:tcPr>
            <w:tcW w:w="2380" w:type="dxa"/>
          </w:tcPr>
          <w:p w:rsidR="00363B96" w:rsidRPr="00712A6D" w:rsidRDefault="00363B96" w:rsidP="00363B96">
            <w:pPr>
              <w:spacing w:after="0" w:line="240" w:lineRule="auto"/>
              <w:jc w:val="both"/>
              <w:rPr>
                <w:rFonts w:ascii="Arial" w:hAnsi="Arial" w:cs="Arial"/>
                <w:sz w:val="20"/>
                <w:szCs w:val="20"/>
              </w:rPr>
            </w:pPr>
            <w:r w:rsidRPr="00712A6D">
              <w:rPr>
                <w:rFonts w:ascii="Arial" w:hAnsi="Arial" w:cs="Arial"/>
                <w:sz w:val="20"/>
                <w:szCs w:val="20"/>
              </w:rPr>
              <w:t xml:space="preserve">34 </w:t>
            </w:r>
          </w:p>
          <w:p w:rsidR="00363B96" w:rsidRPr="00712A6D" w:rsidRDefault="00363B96" w:rsidP="00363B96">
            <w:pPr>
              <w:spacing w:after="0" w:line="240" w:lineRule="auto"/>
              <w:jc w:val="both"/>
              <w:rPr>
                <w:rFonts w:ascii="Arial" w:hAnsi="Arial" w:cs="Arial"/>
                <w:sz w:val="20"/>
                <w:szCs w:val="20"/>
              </w:rPr>
            </w:pPr>
          </w:p>
          <w:p w:rsidR="00363B96" w:rsidRPr="00712A6D" w:rsidRDefault="00363B96" w:rsidP="00363B96">
            <w:pPr>
              <w:spacing w:after="0" w:line="240" w:lineRule="auto"/>
              <w:jc w:val="both"/>
              <w:rPr>
                <w:rFonts w:ascii="Arial" w:hAnsi="Arial" w:cs="Arial"/>
                <w:sz w:val="20"/>
                <w:szCs w:val="20"/>
              </w:rPr>
            </w:pPr>
          </w:p>
        </w:tc>
        <w:tc>
          <w:tcPr>
            <w:tcW w:w="1316" w:type="dxa"/>
          </w:tcPr>
          <w:p w:rsidR="00363B96" w:rsidRPr="00712A6D" w:rsidRDefault="00363B96" w:rsidP="00363B96">
            <w:pPr>
              <w:spacing w:after="0" w:line="240" w:lineRule="auto"/>
              <w:jc w:val="both"/>
              <w:rPr>
                <w:rFonts w:ascii="Arial" w:hAnsi="Arial" w:cs="Arial"/>
                <w:sz w:val="20"/>
                <w:szCs w:val="20"/>
              </w:rPr>
            </w:pPr>
            <w:r w:rsidRPr="00712A6D">
              <w:rPr>
                <w:rFonts w:ascii="Arial" w:hAnsi="Arial" w:cs="Arial"/>
                <w:sz w:val="20"/>
                <w:szCs w:val="20"/>
              </w:rPr>
              <w:t>3</w:t>
            </w:r>
            <w:r>
              <w:rPr>
                <w:rFonts w:ascii="Arial" w:hAnsi="Arial" w:cs="Arial"/>
                <w:sz w:val="20"/>
                <w:szCs w:val="20"/>
              </w:rPr>
              <w:t>.00</w:t>
            </w:r>
          </w:p>
        </w:tc>
      </w:tr>
    </w:tbl>
    <w:p w:rsidR="00797AE5" w:rsidRPr="00363B96" w:rsidRDefault="007B18AD" w:rsidP="00363B96">
      <w:pPr>
        <w:rPr>
          <w:rFonts w:ascii="Arial" w:hAnsi="Arial" w:cs="Arial"/>
        </w:rPr>
      </w:pPr>
    </w:p>
    <w:sectPr w:rsidR="00797AE5" w:rsidRPr="00363B96" w:rsidSect="00363B9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8AD" w:rsidRDefault="007B18AD" w:rsidP="00363B96">
      <w:pPr>
        <w:spacing w:after="0" w:line="240" w:lineRule="auto"/>
      </w:pPr>
      <w:r>
        <w:separator/>
      </w:r>
    </w:p>
  </w:endnote>
  <w:endnote w:type="continuationSeparator" w:id="0">
    <w:p w:rsidR="007B18AD" w:rsidRDefault="007B18AD" w:rsidP="0036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8AD" w:rsidRDefault="007B18AD" w:rsidP="00363B96">
      <w:pPr>
        <w:spacing w:after="0" w:line="240" w:lineRule="auto"/>
      </w:pPr>
      <w:r>
        <w:separator/>
      </w:r>
    </w:p>
  </w:footnote>
  <w:footnote w:type="continuationSeparator" w:id="0">
    <w:p w:rsidR="007B18AD" w:rsidRDefault="007B18AD" w:rsidP="00363B96">
      <w:pPr>
        <w:spacing w:after="0" w:line="240" w:lineRule="auto"/>
      </w:pPr>
      <w:r>
        <w:continuationSeparator/>
      </w:r>
    </w:p>
  </w:footnote>
  <w:footnote w:id="1">
    <w:p w:rsidR="00363B96" w:rsidRDefault="00363B96">
      <w:pPr>
        <w:pStyle w:val="FootnoteText"/>
      </w:pPr>
      <w:r>
        <w:rPr>
          <w:rStyle w:val="FootnoteReference"/>
        </w:rPr>
        <w:footnoteRef/>
      </w:r>
      <w:r>
        <w:t xml:space="preserve"> Sometimes, households attributed single benefits to multiple activities. Therefore, the combined numbers of households attributing a benefit to different activities may surpass total numbers of households who reported particular benefits. Only the main activities to which benefits were attributed are reported here. Hence, the combined numbers of households attributing a benefit to different activities may also be less than the total numbers of households who reported particular benefits.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65922"/>
    <w:multiLevelType w:val="hybridMultilevel"/>
    <w:tmpl w:val="D28E52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2654206"/>
    <w:multiLevelType w:val="hybridMultilevel"/>
    <w:tmpl w:val="0738478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D87078"/>
    <w:multiLevelType w:val="hybridMultilevel"/>
    <w:tmpl w:val="DBFA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D51BC2"/>
    <w:multiLevelType w:val="hybridMultilevel"/>
    <w:tmpl w:val="F9DE5D7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5175A3"/>
    <w:multiLevelType w:val="hybridMultilevel"/>
    <w:tmpl w:val="2764768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B96"/>
    <w:rsid w:val="00363B96"/>
    <w:rsid w:val="00493008"/>
    <w:rsid w:val="00597B66"/>
    <w:rsid w:val="00660A4D"/>
    <w:rsid w:val="00664528"/>
    <w:rsid w:val="006F47BC"/>
    <w:rsid w:val="007B18AD"/>
    <w:rsid w:val="007D77FF"/>
    <w:rsid w:val="007E2D67"/>
    <w:rsid w:val="00D96403"/>
    <w:rsid w:val="00E25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BB7D48-F95A-487A-B11C-07A6541AD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B96"/>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B96"/>
    <w:pPr>
      <w:spacing w:after="160" w:line="259" w:lineRule="auto"/>
      <w:ind w:left="720"/>
      <w:contextualSpacing/>
    </w:pPr>
    <w:rPr>
      <w:rFonts w:eastAsiaTheme="minorHAnsi"/>
      <w:lang w:eastAsia="en-US"/>
    </w:rPr>
  </w:style>
  <w:style w:type="table" w:styleId="TableGrid">
    <w:name w:val="Table Grid"/>
    <w:basedOn w:val="TableNormal"/>
    <w:uiPriority w:val="59"/>
    <w:rsid w:val="00363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63B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3B96"/>
    <w:rPr>
      <w:rFonts w:eastAsiaTheme="minorEastAsia"/>
      <w:sz w:val="20"/>
      <w:szCs w:val="20"/>
      <w:lang w:eastAsia="en-GB"/>
    </w:rPr>
  </w:style>
  <w:style w:type="character" w:styleId="FootnoteReference">
    <w:name w:val="footnote reference"/>
    <w:basedOn w:val="DefaultParagraphFont"/>
    <w:uiPriority w:val="99"/>
    <w:semiHidden/>
    <w:unhideWhenUsed/>
    <w:rsid w:val="00363B96"/>
    <w:rPr>
      <w:vertAlign w:val="superscript"/>
    </w:rPr>
  </w:style>
  <w:style w:type="paragraph" w:styleId="Header">
    <w:name w:val="header"/>
    <w:basedOn w:val="Normal"/>
    <w:link w:val="HeaderChar"/>
    <w:uiPriority w:val="99"/>
    <w:unhideWhenUsed/>
    <w:rsid w:val="00363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B96"/>
    <w:rPr>
      <w:rFonts w:eastAsiaTheme="minorEastAsia"/>
      <w:lang w:eastAsia="en-GB"/>
    </w:rPr>
  </w:style>
  <w:style w:type="paragraph" w:styleId="Footer">
    <w:name w:val="footer"/>
    <w:basedOn w:val="Normal"/>
    <w:link w:val="FooterChar"/>
    <w:uiPriority w:val="99"/>
    <w:unhideWhenUsed/>
    <w:rsid w:val="00363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B96"/>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1520B-79A1-48C2-9447-E1A8F0216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Wood</dc:creator>
  <cp:keywords/>
  <dc:description/>
  <cp:lastModifiedBy>Ben Wood</cp:lastModifiedBy>
  <cp:revision>4</cp:revision>
  <dcterms:created xsi:type="dcterms:W3CDTF">2016-03-03T08:28:00Z</dcterms:created>
  <dcterms:modified xsi:type="dcterms:W3CDTF">2016-07-01T08:25:00Z</dcterms:modified>
</cp:coreProperties>
</file>