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2F4AC" w14:textId="77777777" w:rsidR="007B60AE" w:rsidRPr="006D636C" w:rsidRDefault="007B60AE" w:rsidP="007B60AE">
      <w:pPr>
        <w:jc w:val="center"/>
        <w:rPr>
          <w:lang w:val="en-US"/>
        </w:rPr>
      </w:pPr>
      <w:r>
        <w:rPr>
          <w:lang w:val="en-US"/>
        </w:rPr>
        <w:t>Indigenous</w:t>
      </w:r>
      <w:r w:rsidRPr="006D636C">
        <w:rPr>
          <w:lang w:val="en-US"/>
        </w:rPr>
        <w:t xml:space="preserve"> perspectives on the establishment and co-management of </w:t>
      </w:r>
      <w:r>
        <w:rPr>
          <w:lang w:val="en-US"/>
        </w:rPr>
        <w:t>a large r</w:t>
      </w:r>
      <w:r w:rsidRPr="006D636C">
        <w:rPr>
          <w:lang w:val="en-US"/>
        </w:rPr>
        <w:t xml:space="preserve">egional </w:t>
      </w:r>
      <w:r>
        <w:rPr>
          <w:lang w:val="en-US"/>
        </w:rPr>
        <w:t>c</w:t>
      </w:r>
      <w:r w:rsidRPr="006D636C">
        <w:rPr>
          <w:lang w:val="en-US"/>
        </w:rPr>
        <w:t xml:space="preserve">onservation </w:t>
      </w:r>
      <w:r>
        <w:rPr>
          <w:lang w:val="en-US"/>
        </w:rPr>
        <w:t>a</w:t>
      </w:r>
      <w:r w:rsidRPr="006D636C">
        <w:rPr>
          <w:lang w:val="en-US"/>
        </w:rPr>
        <w:t>rea</w:t>
      </w:r>
      <w:r>
        <w:rPr>
          <w:lang w:val="en-US"/>
        </w:rPr>
        <w:t xml:space="preserve"> in the Peruvian Amazon</w:t>
      </w:r>
    </w:p>
    <w:p w14:paraId="5D600191" w14:textId="6795570A" w:rsidR="00850986" w:rsidRPr="001064E8" w:rsidRDefault="005E54BF" w:rsidP="005E54BF">
      <w:pPr>
        <w:jc w:val="center"/>
        <w:rPr>
          <w:lang w:val="en-US"/>
        </w:rPr>
      </w:pPr>
      <w:r w:rsidRPr="001064E8">
        <w:rPr>
          <w:lang w:val="en-US"/>
        </w:rPr>
        <w:t>Supplementary Information</w:t>
      </w:r>
    </w:p>
    <w:p w14:paraId="117FFB2E" w14:textId="77777777" w:rsidR="005E54BF" w:rsidRDefault="005E54BF" w:rsidP="005E54BF">
      <w:pPr>
        <w:jc w:val="center"/>
        <w:rPr>
          <w:lang w:val="en-US"/>
        </w:rPr>
      </w:pPr>
    </w:p>
    <w:p w14:paraId="5A987692" w14:textId="60548FA9" w:rsidR="005E54BF" w:rsidRPr="00EE1FA0" w:rsidRDefault="00EE1FA0" w:rsidP="00EE1FA0">
      <w:pPr>
        <w:rPr>
          <w:u w:val="single"/>
          <w:lang w:val="en-US"/>
        </w:rPr>
      </w:pPr>
      <w:r w:rsidRPr="00EE1FA0">
        <w:rPr>
          <w:u w:val="single"/>
          <w:lang w:val="en-US"/>
        </w:rPr>
        <w:t>Methods</w:t>
      </w:r>
    </w:p>
    <w:p w14:paraId="0E4276AD" w14:textId="25D4796B" w:rsidR="00EE1FA0" w:rsidRDefault="00EE1FA0" w:rsidP="00EE1FA0">
      <w:pPr>
        <w:rPr>
          <w:b/>
          <w:bCs/>
          <w:lang w:val="en-US"/>
        </w:rPr>
      </w:pPr>
      <w:r>
        <w:rPr>
          <w:b/>
          <w:bCs/>
          <w:lang w:val="en-US"/>
        </w:rPr>
        <w:t>Study Site</w:t>
      </w:r>
    </w:p>
    <w:p w14:paraId="21D4A003" w14:textId="0C0DCBF9" w:rsidR="00EE1FA0" w:rsidRDefault="00EE1FA0" w:rsidP="00EE1FA0">
      <w:pPr>
        <w:ind w:firstLine="720"/>
        <w:rPr>
          <w:rFonts w:eastAsia="Arial"/>
          <w:lang w:val="en-US"/>
        </w:rPr>
      </w:pPr>
      <w:r w:rsidRPr="006D636C">
        <w:rPr>
          <w:rFonts w:eastAsia="Arial"/>
          <w:lang w:val="en-US"/>
        </w:rPr>
        <w:t xml:space="preserve">The Kichwa of the Peruvian Amazon trace their ancestry back to the Quijo people of the upper Napo River basin in Ecuador </w:t>
      </w:r>
      <w:r w:rsidR="001C3D5D">
        <w:rPr>
          <w:rFonts w:eastAsia="Arial"/>
          <w:lang w:val="en-US"/>
        </w:rPr>
        <w:fldChar w:fldCharType="begin"/>
      </w:r>
      <w:r w:rsidR="006E504D">
        <w:rPr>
          <w:rFonts w:eastAsia="Arial"/>
          <w:lang w:val="en-US"/>
        </w:rPr>
        <w:instrText xml:space="preserve"> ADDIN ZOTERO_ITEM CSL_CITATION {"citationID":"JZ2ydLjX","properties":{"formattedCitation":"(Ministerio de Cultura, 2021)","plainCitation":"(Ministerio de Cultura, 2021)","noteIndex":0},"citationItems":[{"id":7514,"uris":["http://zotero.org/groups/5819505/items/L8XC7QPT"],"itemData":{"id":7514,"type":"report","title":"Pueblo Kichwa","URL":"https://bdpi.cultura.gob.pe/sites/default/files/archivos/pueblos_indigenas/Ficha%20de%20P ueblo%20Kichwa.pdf","author":[{"family":"Ministerio de Cultura","given":""}],"issued":{"date-parts":[["2021"]]}}}],"schema":"https://github.com/citation-style-language/schema/raw/master/csl-citation.json"} </w:instrText>
      </w:r>
      <w:r w:rsidR="001C3D5D">
        <w:rPr>
          <w:rFonts w:eastAsia="Arial"/>
          <w:lang w:val="en-US"/>
        </w:rPr>
        <w:fldChar w:fldCharType="separate"/>
      </w:r>
      <w:r w:rsidR="006E504D">
        <w:rPr>
          <w:rFonts w:eastAsia="Arial"/>
          <w:noProof/>
          <w:lang w:val="en-US"/>
        </w:rPr>
        <w:t>(Ministerio de Cultura, 2021)</w:t>
      </w:r>
      <w:r w:rsidR="001C3D5D">
        <w:rPr>
          <w:rFonts w:eastAsia="Arial"/>
          <w:lang w:val="en-US"/>
        </w:rPr>
        <w:fldChar w:fldCharType="end"/>
      </w:r>
      <w:r w:rsidRPr="006D636C">
        <w:rPr>
          <w:rFonts w:eastAsia="Arial"/>
          <w:lang w:val="en-US"/>
        </w:rPr>
        <w:t xml:space="preserve">. Despite enduring periods of oppression, including slavery during Spanish colonization and exploitation during the rubber boom era, the Kichwa people have maintained a strong connection to their cultural heritage and language </w:t>
      </w:r>
      <w:r w:rsidR="006E504D">
        <w:rPr>
          <w:rFonts w:eastAsia="Arial"/>
          <w:lang w:val="en-US"/>
        </w:rPr>
        <w:fldChar w:fldCharType="begin"/>
      </w:r>
      <w:r w:rsidR="004D749E">
        <w:rPr>
          <w:rFonts w:eastAsia="Arial"/>
          <w:lang w:val="en-US"/>
        </w:rPr>
        <w:instrText xml:space="preserve"> ADDIN ZOTERO_ITEM CSL_CITATION {"citationID":"qXzRPJ84","properties":{"formattedCitation":"(Ministerio de Cultura, 2021)","plainCitation":"(Ministerio de Cultura, 2021)","noteIndex":0},"citationItems":[{"id":7514,"uris":["http://zotero.org/groups/5819505/items/L8XC7QPT"],"itemData":{"id":7514,"type":"report","title":"Pueblo Kichwa","URL":"https://bdpi.cultura.gob.pe/sites/default/files/archivos/pueblos_indigenas/Ficha%20de%20P ueblo%20Kichwa.pdf","author":[{"family":"Ministerio de Cultura","given":""}],"issued":{"date-parts":[["2021"]]}}}],"schema":"https://github.com/citation-style-language/schema/raw/master/csl-citation.json"} </w:instrText>
      </w:r>
      <w:r w:rsidR="006E504D">
        <w:rPr>
          <w:rFonts w:eastAsia="Arial"/>
          <w:lang w:val="en-US"/>
        </w:rPr>
        <w:fldChar w:fldCharType="separate"/>
      </w:r>
      <w:r w:rsidR="006E504D">
        <w:rPr>
          <w:rFonts w:eastAsia="Arial"/>
          <w:noProof/>
          <w:lang w:val="en-US"/>
        </w:rPr>
        <w:t>(Ministerio de Cultura, 2021)</w:t>
      </w:r>
      <w:r w:rsidR="006E504D">
        <w:rPr>
          <w:rFonts w:eastAsia="Arial"/>
          <w:lang w:val="en-US"/>
        </w:rPr>
        <w:fldChar w:fldCharType="end"/>
      </w:r>
      <w:r w:rsidRPr="006D636C">
        <w:rPr>
          <w:rFonts w:eastAsia="Arial"/>
          <w:lang w:val="en-US"/>
        </w:rPr>
        <w:t xml:space="preserve">. They rely on traditional practices such as hunting, fishing, farming, and foraging for subsistence and are renowned for their craftsmanship </w:t>
      </w:r>
      <w:r w:rsidR="006E504D">
        <w:rPr>
          <w:rFonts w:eastAsia="Arial"/>
          <w:lang w:val="en-US"/>
        </w:rPr>
        <w:fldChar w:fldCharType="begin"/>
      </w:r>
      <w:r w:rsidR="004D749E">
        <w:rPr>
          <w:rFonts w:eastAsia="Arial"/>
          <w:lang w:val="en-US"/>
        </w:rPr>
        <w:instrText xml:space="preserve"> ADDIN ZOTERO_ITEM CSL_CITATION {"citationID":"fc9cQ3Mr","properties":{"formattedCitation":"(Ministerio de Cultura, 2021)","plainCitation":"(Ministerio de Cultura, 2021)","noteIndex":0},"citationItems":[{"id":7514,"uris":["http://zotero.org/groups/5819505/items/L8XC7QPT"],"itemData":{"id":7514,"type":"report","title":"Pueblo Kichwa","URL":"https://bdpi.cultura.gob.pe/sites/default/files/archivos/pueblos_indigenas/Ficha%20de%20P ueblo%20Kichwa.pdf","author":[{"family":"Ministerio de Cultura","given":""}],"issued":{"date-parts":[["2021"]]}}}],"schema":"https://github.com/citation-style-language/schema/raw/master/csl-citation.json"} </w:instrText>
      </w:r>
      <w:r w:rsidR="006E504D">
        <w:rPr>
          <w:rFonts w:eastAsia="Arial"/>
          <w:lang w:val="en-US"/>
        </w:rPr>
        <w:fldChar w:fldCharType="separate"/>
      </w:r>
      <w:r w:rsidR="006E504D">
        <w:rPr>
          <w:rFonts w:eastAsia="Arial"/>
          <w:noProof/>
          <w:lang w:val="en-US"/>
        </w:rPr>
        <w:t>(Ministerio de Cultura, 2021)</w:t>
      </w:r>
      <w:r w:rsidR="006E504D">
        <w:rPr>
          <w:rFonts w:eastAsia="Arial"/>
          <w:lang w:val="en-US"/>
        </w:rPr>
        <w:fldChar w:fldCharType="end"/>
      </w:r>
      <w:r w:rsidRPr="006D636C">
        <w:rPr>
          <w:rFonts w:eastAsia="Arial"/>
          <w:lang w:val="en-US"/>
        </w:rPr>
        <w:t xml:space="preserve">. More than 23 Kichwa communities residing in the buffer zone of the MKRCA (Figure 1) participate in the MKRCA's management committee. </w:t>
      </w:r>
    </w:p>
    <w:p w14:paraId="64AA391D" w14:textId="3F693ED5" w:rsidR="00EE1FA0" w:rsidRPr="00EA2AD8" w:rsidRDefault="00EA2AD8" w:rsidP="00EE1FA0">
      <w:pPr>
        <w:rPr>
          <w:b/>
          <w:bCs/>
          <w:lang w:val="en-US"/>
        </w:rPr>
      </w:pPr>
      <w:r>
        <w:rPr>
          <w:b/>
          <w:bCs/>
          <w:lang w:val="en-US"/>
        </w:rPr>
        <w:t>Data Collection</w:t>
      </w:r>
    </w:p>
    <w:p w14:paraId="0C80F235" w14:textId="42CFA704" w:rsidR="00EA2AD8" w:rsidRPr="00131B99" w:rsidRDefault="00EA2AD8" w:rsidP="00EA2AD8">
      <w:pPr>
        <w:ind w:firstLine="720"/>
        <w:rPr>
          <w:rFonts w:eastAsia="Arial"/>
          <w:lang w:val="en-US"/>
        </w:rPr>
      </w:pPr>
      <w:r w:rsidRPr="00EA2AD8">
        <w:rPr>
          <w:rFonts w:eastAsia="Arial"/>
          <w:lang w:val="en-US"/>
        </w:rPr>
        <w:t xml:space="preserve">When assessing the perceived effects of the MKRCA establishment and subsequent co-management on Maijuna communities, the lack of pre-intervention data makes it difficult to establish a baseline for comparison. However, CBPR addresses this issue by directly engaging those who have witnessed and lived through these effects. </w:t>
      </w:r>
      <w:r w:rsidRPr="00131B99">
        <w:rPr>
          <w:rFonts w:eastAsia="Arial"/>
          <w:lang w:val="en-US"/>
        </w:rPr>
        <w:t xml:space="preserve">By actively involving those directly affected by the intervention, CBPR provides a solid foundation for effective strategies to address any issues, leading to actions guided by an accurate and comprehensive understanding of the </w:t>
      </w:r>
      <w:r w:rsidRPr="00131B99">
        <w:rPr>
          <w:rFonts w:eastAsia="Arial"/>
          <w:lang w:val="en-US"/>
        </w:rPr>
        <w:lastRenderedPageBreak/>
        <w:t xml:space="preserve">community and its needs </w:t>
      </w:r>
      <w:r>
        <w:rPr>
          <w:rFonts w:eastAsia="Arial"/>
        </w:rPr>
        <w:fldChar w:fldCharType="begin"/>
      </w:r>
      <w:r>
        <w:rPr>
          <w:rFonts w:eastAsia="Arial"/>
          <w:lang w:val="en-US"/>
        </w:rPr>
        <w:instrText xml:space="preserve"> ADDIN ZOTERO_ITEM CSL_CITATION {"citationID":"2iH61wXm","properties":{"formattedCitation":"(Huffman, 2017)","plainCitation":"(Huffman, 2017)","noteIndex":0},"citationItems":[{"id":7404,"uris":["http://zotero.org/groups/5819505/items/9BC2KP6S"],"itemData":{"id":7404,"type":"chapter","abstract":"Community-based, participatory, and action research methods seek to contribute to scholarly discourse and social action. Often called community-based participatory research (CBPR) or participatory action research (PAR), these methods use research and activist practices to produce knowledge and at the same time engage broad community stakeholders in order to produce meaningful social change. CBPR and PAR are driven by three key ideas: participation, action, and community. These methods involve creating partnerships, building coalitions, developing relationships, planning and replanning, and coordinating action.","container-title":"The International Encyclopedia of Communication Research Methods","ISBN":"978-1-118-90173-1","language":"en","license":"Copyright © 2017 John Wiley &amp; Sons, Inc.","note":"_eprint: https://onlinelibrary.wiley.com/doi/pdf/10.1002/9781118901731.iecrm0180\nDOI: 10.1002/9781118901731.iecrm0180","page":"1-10","publisher":"John Wiley &amp; Sons, Ltd","source":"Wiley Online Library","title":"Participatory/Action Research/CBPR","URL":"https://onlinelibrary.wiley.com/doi/abs/10.1002/9781118901731.iecrm0180","author":[{"family":"Huffman","given":"Tim"}],"accessed":{"date-parts":[["2024",6,18]]},"issued":{"date-parts":[["2017"]]}}}],"schema":"https://github.com/citation-style-language/schema/raw/master/csl-citation.json"} </w:instrText>
      </w:r>
      <w:r>
        <w:rPr>
          <w:rFonts w:eastAsia="Arial"/>
        </w:rPr>
        <w:fldChar w:fldCharType="separate"/>
      </w:r>
      <w:r>
        <w:rPr>
          <w:rFonts w:eastAsia="Arial"/>
          <w:noProof/>
          <w:lang w:val="en-US"/>
        </w:rPr>
        <w:t>(Huffman, 2017)</w:t>
      </w:r>
      <w:r>
        <w:rPr>
          <w:rFonts w:eastAsia="Arial"/>
        </w:rPr>
        <w:fldChar w:fldCharType="end"/>
      </w:r>
      <w:r w:rsidRPr="00131B99">
        <w:rPr>
          <w:rFonts w:eastAsia="Arial"/>
          <w:lang w:val="en-US"/>
        </w:rPr>
        <w:t xml:space="preserve">. </w:t>
      </w:r>
      <w:r w:rsidRPr="00EA2AD8">
        <w:rPr>
          <w:rFonts w:eastAsia="Arial"/>
          <w:lang w:val="en-US"/>
        </w:rPr>
        <w:t xml:space="preserve">Continuous collaboration and feedback from community members help in refining research questions, ensuring they align with the community's perspectives and priorities. This cultural responsiveness enhances the validity of the findings by ensuring that the research is conducted in a manner that respects and reflects the community's cultural context. </w:t>
      </w:r>
      <w:r w:rsidRPr="00131B99">
        <w:rPr>
          <w:rFonts w:eastAsia="Arial"/>
          <w:lang w:val="en-US"/>
        </w:rPr>
        <w:t xml:space="preserve">As part of the research team's commitment to participating in the decolonization of scientific research, the CBPR methodology and data analysis methods used within this study were carried out under the recommendations of </w:t>
      </w:r>
      <w:r>
        <w:rPr>
          <w:rFonts w:eastAsia="Arial"/>
        </w:rPr>
        <w:fldChar w:fldCharType="begin"/>
      </w:r>
      <w:r w:rsidR="006E504D">
        <w:rPr>
          <w:rFonts w:eastAsia="Arial"/>
          <w:lang w:val="en-US"/>
        </w:rPr>
        <w:instrText xml:space="preserve"> ADDIN ZOTERO_ITEM CSL_CITATION {"citationID":"6AA9uxsn","properties":{"formattedCitation":"(LaVeaux and Christopher, 2009)","plainCitation":"(LaVeaux and Christopher, 2009)","dontUpdate":true,"noteIndex":0},"citationItems":[{"id":7425,"uris":["http://zotero.org/groups/5819505/items/GEPE56BW"],"itemData":{"id":7425,"type":"article-journal","abstract":"This paper addresses two questions regarding the use of Community-based Participatory Research (CBPR) approaches with tribal communities. First, how do “gold standard” CBPR principles hold up when applied to Native American communities and what additional contextual information is necessary to understand and work with these principles in this setting? Second, what additional principles or recommendations are helpful for researchers interested in conducting research using a CBPR approach with tribal communities? We studied a variety of literature sources on CBPR and Native health research to answer these questions. We are unaware of any publications that contextualize CBPR principles for working with specific populations. This information has direct application for conducting research with tribal communities, and confirms the importance of using CBPR approaches in this setting.","container-title":"Pimatisiwin","ISSN":"1705-7841","issue":"1","journalAbbreviation":"Pimatisiwin","note":"PMID: 20150951\nPMCID: PMC2818123","page":"1","source":"PubMed Central","title":"Contextualizing CBPR: Key Principles of CBPR meet the Indigenous research context","title-short":"Contextualizing CBPR","volume":"7","author":[{"family":"LaVeaux","given":"Deborah"},{"family":"Christopher","given":"Suzanne"}],"issued":{"date-parts":[["2009",6,1]]}}}],"schema":"https://github.com/citation-style-language/schema/raw/master/csl-citation.json"} </w:instrText>
      </w:r>
      <w:r>
        <w:rPr>
          <w:rFonts w:eastAsia="Arial"/>
        </w:rPr>
        <w:fldChar w:fldCharType="separate"/>
      </w:r>
      <w:r>
        <w:rPr>
          <w:rFonts w:eastAsia="Arial"/>
          <w:noProof/>
          <w:lang w:val="en-US"/>
        </w:rPr>
        <w:t>LaVeaux and Christopher (2009)</w:t>
      </w:r>
      <w:r>
        <w:rPr>
          <w:rFonts w:eastAsia="Arial"/>
        </w:rPr>
        <w:fldChar w:fldCharType="end"/>
      </w:r>
      <w:r w:rsidRPr="00131B99">
        <w:rPr>
          <w:rFonts w:eastAsia="Arial"/>
          <w:lang w:val="en-US"/>
        </w:rPr>
        <w:t xml:space="preserve"> for conducting CBPR in collaboration with Indigenous communities and the culturally responsive Indigenous evaluation (CRIE) framework principles </w:t>
      </w:r>
      <w:r>
        <w:rPr>
          <w:rFonts w:eastAsia="Arial"/>
          <w:lang w:val="en-US"/>
        </w:rPr>
        <w:fldChar w:fldCharType="begin"/>
      </w:r>
      <w:r>
        <w:rPr>
          <w:rFonts w:eastAsia="Arial"/>
          <w:lang w:val="en-US"/>
        </w:rPr>
        <w:instrText xml:space="preserve"> ADDIN ZOTERO_ITEM CSL_CITATION {"citationID":"04bFYfYc","properties":{"formattedCitation":"(Bowman et al., 2015)","plainCitation":"(Bowman et al., 2015)","noteIndex":0},"citationItems":[{"id":7433,"uris":["http://zotero.org/groups/5819505/items/24JA9DL4"],"itemData":{"id":7433,"type":"article-journal","container-title":"Continuing the Journey to Reposition Culture and Cultural Context in Evaluation Theory and Practice","page":"335-360","title":"Culturally responsive Indigenous evaluation: A practical approach for evaluating Indigenous projects in tribal reservation contexts","title-short":"Culturally Responsive Indigenous Evaluation","author":[{"family":"Bowman","given":"Nicole"},{"family":"Francis","given":"Carolee Dodge"},{"family":"Tyndall","given":"Monique"}],"issued":{"date-parts":[["2015",1,1]]}}}],"schema":"https://github.com/citation-style-language/schema/raw/master/csl-citation.json"} </w:instrText>
      </w:r>
      <w:r>
        <w:rPr>
          <w:rFonts w:eastAsia="Arial"/>
          <w:lang w:val="en-US"/>
        </w:rPr>
        <w:fldChar w:fldCharType="separate"/>
      </w:r>
      <w:r>
        <w:rPr>
          <w:rFonts w:eastAsia="Arial"/>
          <w:noProof/>
          <w:lang w:val="en-US"/>
        </w:rPr>
        <w:t>(Bowman et al., 2015)</w:t>
      </w:r>
      <w:r>
        <w:rPr>
          <w:rFonts w:eastAsia="Arial"/>
          <w:lang w:val="en-US"/>
        </w:rPr>
        <w:fldChar w:fldCharType="end"/>
      </w:r>
      <w:r w:rsidRPr="00131B99">
        <w:rPr>
          <w:rFonts w:eastAsia="Arial"/>
          <w:lang w:val="en-US"/>
        </w:rPr>
        <w:t xml:space="preserve">.  </w:t>
      </w:r>
    </w:p>
    <w:p w14:paraId="163BA6B6" w14:textId="0F681450" w:rsidR="00EA2AD8" w:rsidRPr="00EA2AD8" w:rsidRDefault="00EA2AD8" w:rsidP="00EA2AD8">
      <w:pPr>
        <w:rPr>
          <w:b/>
          <w:bCs/>
          <w:lang w:val="en-US"/>
        </w:rPr>
      </w:pPr>
      <w:r>
        <w:rPr>
          <w:b/>
          <w:bCs/>
          <w:lang w:val="en-US"/>
        </w:rPr>
        <w:t>Interviewing Approach</w:t>
      </w:r>
    </w:p>
    <w:p w14:paraId="42C85EF1" w14:textId="5D58F0C8" w:rsidR="00EE1FA0" w:rsidRPr="00EE1FA0" w:rsidRDefault="00EE1FA0" w:rsidP="00EE1FA0">
      <w:pPr>
        <w:ind w:firstLine="720"/>
        <w:rPr>
          <w:rFonts w:eastAsia="Arial"/>
          <w:lang w:val="en-US"/>
        </w:rPr>
      </w:pPr>
      <w:r w:rsidRPr="00EE1FA0">
        <w:rPr>
          <w:rFonts w:eastAsia="Arial"/>
          <w:lang w:val="en-US"/>
        </w:rPr>
        <w:t xml:space="preserve">The interview protocol followed an appreciative action inquiry (AAI) approach, as recommended to be used in CBPM by </w:t>
      </w:r>
      <w:r w:rsidR="006E504D">
        <w:rPr>
          <w:rFonts w:eastAsia="Arial"/>
          <w:lang w:val="en-US"/>
        </w:rPr>
        <w:fldChar w:fldCharType="begin"/>
      </w:r>
      <w:r w:rsidR="004D749E">
        <w:rPr>
          <w:rFonts w:eastAsia="Arial"/>
          <w:lang w:val="en-US"/>
        </w:rPr>
        <w:instrText xml:space="preserve"> ADDIN ZOTERO_ITEM CSL_CITATION {"citationID":"2NMDPEkY","properties":{"formattedCitation":"(Ludema et al., 2001)","plainCitation":"(Ludema et al., 2001)","noteIndex":0},"citationItems":[{"id":7398,"uris":["http://zotero.org/groups/5819505/items/WCVDHB6N"],"itemData":{"id":7398,"type":"chapter","container-title":"Handbook of Action Research","page":"189-199","title":"Appreciative inquiry: the power of the unconditional positive question","URL":"https://www.semanticscholar.org/paper/Appreciative-Inquiry%3A-The-Power-of-the-Positive-Barrett-Ludema/0d3ab4207f774a2bdb49d444eaddbffb3d3aa196","author":[{"family":"Ludema","given":"James D."},{"family":"Cooperrider","given":"David L."},{"family":"Barrett","given":"Frank J."}],"accessed":{"date-parts":[["2024",6,18]]},"issued":{"date-parts":[["2001",1]]}}}],"schema":"https://github.com/citation-style-language/schema/raw/master/csl-citation.json"} </w:instrText>
      </w:r>
      <w:r w:rsidR="006E504D">
        <w:rPr>
          <w:rFonts w:eastAsia="Arial"/>
          <w:lang w:val="en-US"/>
        </w:rPr>
        <w:fldChar w:fldCharType="separate"/>
      </w:r>
      <w:r w:rsidR="004D749E">
        <w:rPr>
          <w:rFonts w:eastAsia="Arial"/>
          <w:noProof/>
          <w:lang w:val="en-US"/>
        </w:rPr>
        <w:t>Ludema et al. (2001)</w:t>
      </w:r>
      <w:r w:rsidR="006E504D">
        <w:rPr>
          <w:rFonts w:eastAsia="Arial"/>
          <w:lang w:val="en-US"/>
        </w:rPr>
        <w:fldChar w:fldCharType="end"/>
      </w:r>
      <w:r w:rsidR="004D749E">
        <w:rPr>
          <w:rFonts w:eastAsia="Arial"/>
          <w:lang w:val="en-US"/>
        </w:rPr>
        <w:t xml:space="preserve"> </w:t>
      </w:r>
      <w:r w:rsidRPr="00EE1FA0">
        <w:rPr>
          <w:rFonts w:eastAsia="Arial"/>
          <w:lang w:val="en-US"/>
        </w:rPr>
        <w:t>since it "emphasizes the strengths of the researched" as a way to create social change</w:t>
      </w:r>
      <w:r w:rsidR="004D749E">
        <w:rPr>
          <w:rFonts w:eastAsia="Arial"/>
          <w:lang w:val="en-US"/>
        </w:rPr>
        <w:t xml:space="preserve"> </w:t>
      </w:r>
      <w:r w:rsidR="004D749E">
        <w:rPr>
          <w:rFonts w:eastAsia="Arial"/>
          <w:lang w:val="en-US"/>
        </w:rPr>
        <w:fldChar w:fldCharType="begin"/>
      </w:r>
      <w:r w:rsidR="004D749E">
        <w:rPr>
          <w:rFonts w:eastAsia="Arial"/>
          <w:lang w:val="en-US"/>
        </w:rPr>
        <w:instrText xml:space="preserve"> ADDIN ZOTERO_ITEM CSL_CITATION {"citationID":"61LOE2iE","properties":{"formattedCitation":"(Chilisa, 2020)","plainCitation":"(Chilisa, 2020)","noteIndex":0},"citationItems":[{"id":7432,"uris":["http://zotero.org/groups/5819505/items/DMW9HGZQ"],"itemData":{"id":7432,"type":"book","abstract":"Author Bagele Chilisa has revised and updated her groundbreaking textbook to give a new generation of scholars a crucial foundation in indigenous methods, methodologies, and epistemologies. Addressing the increasing emphasis in the classroom and in the field to sensitize researchers and students to diverse perspectives--especially those of women, minority groups, former colonized societies, indigenous people, historically oppressed communities, and people with disabilities--the second edition of Indigenous Research Methodologies situates research in a larger, historical, cultural, and global context to make visible the specific methodologies that are commensurate with the transformative paradigm of social science research. Chapters cover the history of research methods, ethical conduct, colonial and postcolonial epistemologies, relational epistemologies, emergent and indigenous methodologies, Afrocentric research, feminist research, narrative frameworks, interviewing, and participatory methods. New to the second edition are three new chapters covering evaluation, mixed methods, and mixed methods evaluation. These chapters focusing on decolonizing, indigenizing, and integrating these methods and applications to enhance participation of indigenous peoples as knowers and foster collaborative relationships.   Additional information on indigenous quantitative research reflects new developments in the field. New activities and web resources offer more depth and new ways for students to extend their knowledge. This textbook includes features such as key points, learning objectives, student exercises, chapter summaries, and suggested readings, making it an ideal textbook for graduate-level courses.","ISBN":"978-1-5443-9149-6","language":"en","note":"Google-Books-ID: UXuuDwAAQBAJ","number-of-pages":"455","publisher":"SAGE Publications","source":"Google Books","title":"Indigenous research methodologies","author":[{"family":"Chilisa","given":"Bagele"}],"issued":{"date-parts":[["2020",11,4]]}}}],"schema":"https://github.com/citation-style-language/schema/raw/master/csl-citation.json"} </w:instrText>
      </w:r>
      <w:r w:rsidR="004D749E">
        <w:rPr>
          <w:rFonts w:eastAsia="Arial"/>
          <w:lang w:val="en-US"/>
        </w:rPr>
        <w:fldChar w:fldCharType="separate"/>
      </w:r>
      <w:r w:rsidR="004D749E">
        <w:rPr>
          <w:rFonts w:eastAsia="Arial"/>
          <w:noProof/>
          <w:lang w:val="en-US"/>
        </w:rPr>
        <w:t>(Chilisa, 2020, p. 321)</w:t>
      </w:r>
      <w:r w:rsidR="004D749E">
        <w:rPr>
          <w:rFonts w:eastAsia="Arial"/>
          <w:lang w:val="en-US"/>
        </w:rPr>
        <w:fldChar w:fldCharType="end"/>
      </w:r>
      <w:r w:rsidRPr="00EE1FA0">
        <w:rPr>
          <w:rFonts w:eastAsia="Arial"/>
          <w:lang w:val="en-US"/>
        </w:rPr>
        <w:t>, primarily focusing on the Discovery, Dreaming and Design phases of AAI. Under AAI, the researcher guides the conversation with the interviewee through open-ended questions that address four different phases</w:t>
      </w:r>
      <w:r w:rsidR="004D749E">
        <w:rPr>
          <w:rFonts w:eastAsia="Arial"/>
          <w:lang w:val="en-US"/>
        </w:rPr>
        <w:t xml:space="preserve"> </w:t>
      </w:r>
      <w:r w:rsidR="004D749E">
        <w:rPr>
          <w:rFonts w:eastAsia="Arial"/>
          <w:lang w:val="en-US"/>
        </w:rPr>
        <w:fldChar w:fldCharType="begin"/>
      </w:r>
      <w:r w:rsidR="00C0726E">
        <w:rPr>
          <w:rFonts w:eastAsia="Arial"/>
          <w:lang w:val="en-US"/>
        </w:rPr>
        <w:instrText xml:space="preserve"> ADDIN ZOTERO_ITEM CSL_CITATION {"citationID":"ItU6Lzfi","properties":{"formattedCitation":"(Chilisa, 2020)","plainCitation":"(Chilisa, 2020)","noteIndex":0},"citationItems":[{"id":7432,"uris":["http://zotero.org/groups/5819505/items/DMW9HGZQ"],"itemData":{"id":7432,"type":"book","abstract":"Author Bagele Chilisa has revised and updated her groundbreaking textbook to give a new generation of scholars a crucial foundation in indigenous methods, methodologies, and epistemologies. Addressing the increasing emphasis in the classroom and in the field to sensitize researchers and students to diverse perspectives--especially those of women, minority groups, former colonized societies, indigenous people, historically oppressed communities, and people with disabilities--the second edition of Indigenous Research Methodologies situates research in a larger, historical, cultural, and global context to make visible the specific methodologies that are commensurate with the transformative paradigm of social science research. Chapters cover the history of research methods, ethical conduct, colonial and postcolonial epistemologies, relational epistemologies, emergent and indigenous methodologies, Afrocentric research, feminist research, narrative frameworks, interviewing, and participatory methods. New to the second edition are three new chapters covering evaluation, mixed methods, and mixed methods evaluation. These chapters focusing on decolonizing, indigenizing, and integrating these methods and applications to enhance participation of indigenous peoples as knowers and foster collaborative relationships.   Additional information on indigenous quantitative research reflects new developments in the field. New activities and web resources offer more depth and new ways for students to extend their knowledge. This textbook includes features such as key points, learning objectives, student exercises, chapter summaries, and suggested readings, making it an ideal textbook for graduate-level courses.","ISBN":"978-1-5443-9149-6","language":"en","note":"Google-Books-ID: UXuuDwAAQBAJ","number-of-pages":"455","publisher":"SAGE Publications","source":"Google Books","title":"Indigenous research methodologies","author":[{"family":"Chilisa","given":"Bagele"}],"issued":{"date-parts":[["2020",11,4]]}}}],"schema":"https://github.com/citation-style-language/schema/raw/master/csl-citation.json"} </w:instrText>
      </w:r>
      <w:r w:rsidR="004D749E">
        <w:rPr>
          <w:rFonts w:eastAsia="Arial"/>
          <w:lang w:val="en-US"/>
        </w:rPr>
        <w:fldChar w:fldCharType="separate"/>
      </w:r>
      <w:r w:rsidR="00C0726E">
        <w:rPr>
          <w:rFonts w:eastAsia="Arial"/>
          <w:noProof/>
          <w:lang w:val="en-US"/>
        </w:rPr>
        <w:t>(Chilisa, 2020)</w:t>
      </w:r>
      <w:r w:rsidR="004D749E">
        <w:rPr>
          <w:rFonts w:eastAsia="Arial"/>
          <w:lang w:val="en-US"/>
        </w:rPr>
        <w:fldChar w:fldCharType="end"/>
      </w:r>
      <w:r w:rsidRPr="00EE1FA0">
        <w:rPr>
          <w:rFonts w:eastAsia="Arial"/>
          <w:lang w:val="en-US"/>
        </w:rPr>
        <w:t xml:space="preserve">:  </w:t>
      </w:r>
    </w:p>
    <w:p w14:paraId="1BEF2509" w14:textId="77777777" w:rsidR="00EE1FA0" w:rsidRPr="00EE1FA0" w:rsidRDefault="00EE1FA0" w:rsidP="00EE1FA0">
      <w:pPr>
        <w:pStyle w:val="ListParagraph"/>
        <w:numPr>
          <w:ilvl w:val="0"/>
          <w:numId w:val="1"/>
        </w:numPr>
        <w:rPr>
          <w:rFonts w:eastAsia="Arial"/>
          <w:lang w:val="en-US"/>
        </w:rPr>
      </w:pPr>
      <w:r w:rsidRPr="00EE1FA0">
        <w:rPr>
          <w:rFonts w:eastAsia="Arial"/>
          <w:lang w:val="en-US"/>
        </w:rPr>
        <w:t xml:space="preserve">Discovery, in which participants convey their history and what they most value and want to enhance about their communities.  </w:t>
      </w:r>
    </w:p>
    <w:p w14:paraId="406C89CF" w14:textId="77777777" w:rsidR="00EE1FA0" w:rsidRPr="00EE1FA0" w:rsidRDefault="00EE1FA0" w:rsidP="00EE1FA0">
      <w:pPr>
        <w:pStyle w:val="ListParagraph"/>
        <w:numPr>
          <w:ilvl w:val="0"/>
          <w:numId w:val="1"/>
        </w:numPr>
        <w:rPr>
          <w:rFonts w:eastAsia="Arial"/>
          <w:lang w:val="en-US"/>
        </w:rPr>
      </w:pPr>
      <w:r w:rsidRPr="00EE1FA0">
        <w:rPr>
          <w:rFonts w:eastAsia="Arial"/>
          <w:lang w:val="en-US"/>
        </w:rPr>
        <w:t xml:space="preserve">Dreaming, in which participants convey the type of community they envision and suggest </w:t>
      </w:r>
      <w:proofErr w:type="gramStart"/>
      <w:r w:rsidRPr="00EE1FA0">
        <w:rPr>
          <w:rFonts w:eastAsia="Arial"/>
          <w:lang w:val="en-US"/>
        </w:rPr>
        <w:t>plans for the future</w:t>
      </w:r>
      <w:proofErr w:type="gramEnd"/>
      <w:r w:rsidRPr="00EE1FA0">
        <w:rPr>
          <w:rFonts w:eastAsia="Arial"/>
          <w:lang w:val="en-US"/>
        </w:rPr>
        <w:t xml:space="preserve">.  </w:t>
      </w:r>
    </w:p>
    <w:p w14:paraId="1EEFA53D" w14:textId="77777777" w:rsidR="00EE1FA0" w:rsidRPr="00EE1FA0" w:rsidRDefault="00EE1FA0" w:rsidP="00EE1FA0">
      <w:pPr>
        <w:pStyle w:val="ListParagraph"/>
        <w:numPr>
          <w:ilvl w:val="0"/>
          <w:numId w:val="1"/>
        </w:numPr>
        <w:rPr>
          <w:rFonts w:eastAsia="Arial"/>
          <w:lang w:val="en-US"/>
        </w:rPr>
      </w:pPr>
      <w:r w:rsidRPr="00EE1FA0">
        <w:rPr>
          <w:rFonts w:eastAsia="Arial"/>
          <w:lang w:val="en-US"/>
        </w:rPr>
        <w:t xml:space="preserve">Design, in which participants introduce possible strategies to implement these plans. </w:t>
      </w:r>
    </w:p>
    <w:p w14:paraId="6AA2E33C" w14:textId="77777777" w:rsidR="00EE1FA0" w:rsidRPr="00EE1FA0" w:rsidRDefault="00EE1FA0" w:rsidP="00EE1FA0">
      <w:pPr>
        <w:pStyle w:val="ListParagraph"/>
        <w:numPr>
          <w:ilvl w:val="0"/>
          <w:numId w:val="1"/>
        </w:numPr>
        <w:rPr>
          <w:rFonts w:eastAsia="Arial"/>
          <w:lang w:val="en-US"/>
        </w:rPr>
      </w:pPr>
      <w:r w:rsidRPr="00EE1FA0">
        <w:rPr>
          <w:rFonts w:eastAsia="Arial"/>
          <w:lang w:val="en-US"/>
        </w:rPr>
        <w:lastRenderedPageBreak/>
        <w:t xml:space="preserve">Destiny, in which, with these strategies in mind, participants realign their activities to the vision of the community they created.  </w:t>
      </w:r>
    </w:p>
    <w:p w14:paraId="642615E0" w14:textId="05F458FB" w:rsidR="00EE1FA0" w:rsidRDefault="00EE1FA0" w:rsidP="00EE1FA0">
      <w:pPr>
        <w:rPr>
          <w:rFonts w:eastAsia="Arial"/>
          <w:lang w:val="en-US"/>
        </w:rPr>
      </w:pPr>
      <w:r w:rsidRPr="00EE1FA0">
        <w:rPr>
          <w:rFonts w:eastAsia="Arial"/>
          <w:lang w:val="en-US"/>
        </w:rPr>
        <w:t xml:space="preserve">The use of these phase-specific questions was intended to allow for a deeper understanding of where the Maijuna see their community in the future, </w:t>
      </w:r>
      <w:proofErr w:type="gramStart"/>
      <w:r w:rsidRPr="00EE1FA0">
        <w:rPr>
          <w:rFonts w:eastAsia="Arial"/>
          <w:lang w:val="en-US"/>
        </w:rPr>
        <w:t>whether or not</w:t>
      </w:r>
      <w:proofErr w:type="gramEnd"/>
      <w:r w:rsidRPr="00EE1FA0">
        <w:rPr>
          <w:rFonts w:eastAsia="Arial"/>
          <w:lang w:val="en-US"/>
        </w:rPr>
        <w:t xml:space="preserve"> they see their values represented within the MKRCA's co-management, and the kind of culturally significant changes they think would benefit the MKRCA's co-management plans.</w:t>
      </w:r>
    </w:p>
    <w:p w14:paraId="0CD0FB61" w14:textId="77777777" w:rsidR="00C0726E" w:rsidRDefault="00C0726E" w:rsidP="00EE1FA0">
      <w:pPr>
        <w:rPr>
          <w:rFonts w:eastAsia="Arial"/>
          <w:lang w:val="en-US"/>
        </w:rPr>
      </w:pPr>
    </w:p>
    <w:p w14:paraId="0F629653" w14:textId="6E5DD406" w:rsidR="00C0726E" w:rsidRDefault="00C0726E" w:rsidP="00EE1FA0">
      <w:pPr>
        <w:rPr>
          <w:rFonts w:eastAsia="Arial"/>
          <w:u w:val="single"/>
          <w:lang w:val="en-US"/>
        </w:rPr>
      </w:pPr>
      <w:r>
        <w:rPr>
          <w:rFonts w:eastAsia="Arial"/>
          <w:u w:val="single"/>
          <w:lang w:val="en-US"/>
        </w:rPr>
        <w:t>References</w:t>
      </w:r>
    </w:p>
    <w:p w14:paraId="01530FB0" w14:textId="77777777" w:rsidR="00C0726E" w:rsidRPr="00C0726E" w:rsidRDefault="00C0726E" w:rsidP="00C0726E">
      <w:pPr>
        <w:pStyle w:val="Bibliography"/>
        <w:spacing w:line="480" w:lineRule="auto"/>
        <w:rPr>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C0726E">
        <w:rPr>
          <w:lang w:val="en-US"/>
        </w:rPr>
        <w:t>Bowman, N., Francis, C.D., Tyndall, M., 2015. Culturally responsive Indigenous evaluation: A practical approach for evaluating Indigenous projects in tribal reservation contexts. Continuing the Journey to Reposition Culture and Cultural Context in Evaluation Theory and Practice 335–360.</w:t>
      </w:r>
    </w:p>
    <w:p w14:paraId="6A8D8E5A" w14:textId="77777777" w:rsidR="00C0726E" w:rsidRPr="00C0726E" w:rsidRDefault="00C0726E" w:rsidP="00C0726E">
      <w:pPr>
        <w:pStyle w:val="Bibliography"/>
        <w:spacing w:line="480" w:lineRule="auto"/>
        <w:rPr>
          <w:lang w:val="en-US"/>
        </w:rPr>
      </w:pPr>
      <w:r w:rsidRPr="00C0726E">
        <w:rPr>
          <w:lang w:val="en-US"/>
        </w:rPr>
        <w:t>Chilisa, B., 2020. Indigenous research methodologies. SAGE Publications.</w:t>
      </w:r>
    </w:p>
    <w:p w14:paraId="539B1479" w14:textId="77777777" w:rsidR="00C0726E" w:rsidRPr="00C0726E" w:rsidRDefault="00C0726E" w:rsidP="00C0726E">
      <w:pPr>
        <w:pStyle w:val="Bibliography"/>
        <w:spacing w:line="480" w:lineRule="auto"/>
        <w:rPr>
          <w:lang w:val="en-US"/>
        </w:rPr>
      </w:pPr>
      <w:r w:rsidRPr="00C0726E">
        <w:rPr>
          <w:lang w:val="en-US"/>
        </w:rPr>
        <w:t>Huffman, T., 2017. Participatory/Action Research/CBPR, in: The International Encyclopedia of Communication Research Methods. John Wiley &amp; Sons, Ltd, pp. 1–10. https://doi.org/10.1002/9781118901731.iecrm0180</w:t>
      </w:r>
    </w:p>
    <w:p w14:paraId="7F6D3BF9" w14:textId="77777777" w:rsidR="00C0726E" w:rsidRPr="00C0726E" w:rsidRDefault="00C0726E" w:rsidP="00C0726E">
      <w:pPr>
        <w:pStyle w:val="Bibliography"/>
        <w:spacing w:line="480" w:lineRule="auto"/>
        <w:rPr>
          <w:lang w:val="en-US"/>
        </w:rPr>
      </w:pPr>
      <w:r w:rsidRPr="00C0726E">
        <w:rPr>
          <w:lang w:val="en-US"/>
        </w:rPr>
        <w:t>LaVeaux, D., Christopher, S., 2009. Contextualizing CBPR: Key Principles of CBPR meet the Indigenous research context. Pimatisiwin 7, 1.</w:t>
      </w:r>
    </w:p>
    <w:p w14:paraId="1CA2AD61" w14:textId="77777777" w:rsidR="00C0726E" w:rsidRPr="00C0726E" w:rsidRDefault="00C0726E" w:rsidP="00C0726E">
      <w:pPr>
        <w:pStyle w:val="Bibliography"/>
        <w:spacing w:line="480" w:lineRule="auto"/>
        <w:rPr>
          <w:lang w:val="en-US"/>
        </w:rPr>
      </w:pPr>
      <w:r w:rsidRPr="00C0726E">
        <w:rPr>
          <w:lang w:val="en-US"/>
        </w:rPr>
        <w:t>Ludema, J.D., Cooperrider, D.L., Barrett, F.J., 2001. Appreciative inquiry: the power of the unconditional positive question, in: Handbook of Action Research. pp. 189–199.</w:t>
      </w:r>
    </w:p>
    <w:p w14:paraId="27E227B3" w14:textId="77777777" w:rsidR="00C0726E" w:rsidRPr="00C0726E" w:rsidRDefault="00C0726E" w:rsidP="00C0726E">
      <w:pPr>
        <w:pStyle w:val="Bibliography"/>
        <w:spacing w:line="480" w:lineRule="auto"/>
      </w:pPr>
      <w:r w:rsidRPr="00C0726E">
        <w:t>Ministerio de Cultura, 2021. Pueblo Kichwa.</w:t>
      </w:r>
    </w:p>
    <w:p w14:paraId="5C34CEA2" w14:textId="4B6EF713" w:rsidR="00C0726E" w:rsidRPr="00C0726E" w:rsidRDefault="00C0726E" w:rsidP="00C0726E">
      <w:pPr>
        <w:rPr>
          <w:lang w:val="en-US"/>
        </w:rPr>
      </w:pPr>
      <w:r>
        <w:rPr>
          <w:lang w:val="en-US"/>
        </w:rPr>
        <w:fldChar w:fldCharType="end"/>
      </w:r>
    </w:p>
    <w:sectPr w:rsidR="00C0726E" w:rsidRPr="00C0726E" w:rsidSect="005E54BF">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D418F"/>
    <w:multiLevelType w:val="multilevel"/>
    <w:tmpl w:val="2318C4CE"/>
    <w:lvl w:ilvl="0">
      <w:start w:val="1"/>
      <w:numFmt w:val="bullet"/>
      <w:lvlText w:val="●"/>
      <w:lvlJc w:val="left"/>
      <w:pPr>
        <w:ind w:left="720" w:hanging="360"/>
      </w:pPr>
      <w:rPr>
        <w:rFonts w:ascii="Verdana" w:hAnsi="Verdana" w:hint="default"/>
      </w:rPr>
    </w:lvl>
    <w:lvl w:ilvl="1">
      <w:start w:val="1"/>
      <w:numFmt w:val="bullet"/>
      <w:lvlText w:val="o"/>
      <w:lvlJc w:val="left"/>
      <w:pPr>
        <w:ind w:left="0" w:hanging="360"/>
      </w:pPr>
      <w:rPr>
        <w:rFonts w:ascii="Courier New" w:hAnsi="Courier New" w:hint="default"/>
      </w:rPr>
    </w:lvl>
    <w:lvl w:ilvl="2">
      <w:start w:val="1"/>
      <w:numFmt w:val="bullet"/>
      <w:lvlText w:val=""/>
      <w:lvlJc w:val="left"/>
      <w:pPr>
        <w:ind w:left="72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600" w:hanging="360"/>
      </w:pPr>
      <w:rPr>
        <w:rFonts w:ascii="Symbol" w:hAnsi="Symbol" w:hint="default"/>
      </w:rPr>
    </w:lvl>
    <w:lvl w:ilvl="7">
      <w:start w:val="1"/>
      <w:numFmt w:val="bullet"/>
      <w:lvlText w:val="o"/>
      <w:lvlJc w:val="left"/>
      <w:pPr>
        <w:ind w:left="4320" w:hanging="360"/>
      </w:pPr>
      <w:rPr>
        <w:rFonts w:ascii="Courier New" w:hAnsi="Courier New" w:hint="default"/>
      </w:rPr>
    </w:lvl>
    <w:lvl w:ilvl="8">
      <w:start w:val="1"/>
      <w:numFmt w:val="bullet"/>
      <w:lvlText w:val=""/>
      <w:lvlJc w:val="left"/>
      <w:pPr>
        <w:ind w:left="5040" w:hanging="360"/>
      </w:pPr>
      <w:rPr>
        <w:rFonts w:ascii="Wingdings" w:hAnsi="Wingdings" w:hint="default"/>
      </w:rPr>
    </w:lvl>
  </w:abstractNum>
  <w:num w:numId="1" w16cid:durableId="28482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BF"/>
    <w:rsid w:val="001064E8"/>
    <w:rsid w:val="001C3D5D"/>
    <w:rsid w:val="003B193E"/>
    <w:rsid w:val="00486F64"/>
    <w:rsid w:val="004D749E"/>
    <w:rsid w:val="005E54BF"/>
    <w:rsid w:val="00630C30"/>
    <w:rsid w:val="006E504D"/>
    <w:rsid w:val="007B60AE"/>
    <w:rsid w:val="00850986"/>
    <w:rsid w:val="00A64E0C"/>
    <w:rsid w:val="00A66288"/>
    <w:rsid w:val="00B60E80"/>
    <w:rsid w:val="00C0726E"/>
    <w:rsid w:val="00CC1C0E"/>
    <w:rsid w:val="00E62D75"/>
    <w:rsid w:val="00E9422C"/>
    <w:rsid w:val="00EA2AD8"/>
    <w:rsid w:val="00EE1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B92ACC"/>
  <w15:chartTrackingRefBased/>
  <w15:docId w15:val="{E3D97B20-F2F8-1543-8D86-52A0B1E3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4BF"/>
    <w:pPr>
      <w:spacing w:after="160" w:line="480" w:lineRule="auto"/>
    </w:pPr>
    <w:rPr>
      <w:rFonts w:ascii="Times New Roman" w:eastAsia="Times New Roman" w:hAnsi="Times New Roman" w:cs="Times New Roman"/>
      <w:kern w:val="0"/>
      <w:lang w:val="es-PE" w:eastAsia="ja-JP"/>
      <w14:ligatures w14:val="none"/>
    </w:rPr>
  </w:style>
  <w:style w:type="paragraph" w:styleId="Heading1">
    <w:name w:val="heading 1"/>
    <w:basedOn w:val="Normal"/>
    <w:next w:val="Normal"/>
    <w:link w:val="Heading1Char"/>
    <w:uiPriority w:val="9"/>
    <w:qFormat/>
    <w:rsid w:val="005E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4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4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4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4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4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4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4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4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4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4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4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4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4BF"/>
    <w:rPr>
      <w:rFonts w:eastAsiaTheme="majorEastAsia" w:cstheme="majorBidi"/>
      <w:color w:val="272727" w:themeColor="text1" w:themeTint="D8"/>
    </w:rPr>
  </w:style>
  <w:style w:type="paragraph" w:styleId="Title">
    <w:name w:val="Title"/>
    <w:basedOn w:val="Normal"/>
    <w:next w:val="Normal"/>
    <w:link w:val="TitleChar"/>
    <w:uiPriority w:val="10"/>
    <w:qFormat/>
    <w:rsid w:val="005E54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4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4BF"/>
    <w:pPr>
      <w:spacing w:before="160"/>
      <w:jc w:val="center"/>
    </w:pPr>
    <w:rPr>
      <w:i/>
      <w:iCs/>
      <w:color w:val="404040" w:themeColor="text1" w:themeTint="BF"/>
    </w:rPr>
  </w:style>
  <w:style w:type="character" w:customStyle="1" w:styleId="QuoteChar">
    <w:name w:val="Quote Char"/>
    <w:basedOn w:val="DefaultParagraphFont"/>
    <w:link w:val="Quote"/>
    <w:uiPriority w:val="29"/>
    <w:rsid w:val="005E54BF"/>
    <w:rPr>
      <w:i/>
      <w:iCs/>
      <w:color w:val="404040" w:themeColor="text1" w:themeTint="BF"/>
    </w:rPr>
  </w:style>
  <w:style w:type="paragraph" w:styleId="ListParagraph">
    <w:name w:val="List Paragraph"/>
    <w:basedOn w:val="Normal"/>
    <w:uiPriority w:val="34"/>
    <w:qFormat/>
    <w:rsid w:val="005E54BF"/>
    <w:pPr>
      <w:ind w:left="720"/>
      <w:contextualSpacing/>
    </w:pPr>
  </w:style>
  <w:style w:type="character" w:styleId="IntenseEmphasis">
    <w:name w:val="Intense Emphasis"/>
    <w:basedOn w:val="DefaultParagraphFont"/>
    <w:uiPriority w:val="21"/>
    <w:qFormat/>
    <w:rsid w:val="005E54BF"/>
    <w:rPr>
      <w:i/>
      <w:iCs/>
      <w:color w:val="0F4761" w:themeColor="accent1" w:themeShade="BF"/>
    </w:rPr>
  </w:style>
  <w:style w:type="paragraph" w:styleId="IntenseQuote">
    <w:name w:val="Intense Quote"/>
    <w:basedOn w:val="Normal"/>
    <w:next w:val="Normal"/>
    <w:link w:val="IntenseQuoteChar"/>
    <w:uiPriority w:val="30"/>
    <w:qFormat/>
    <w:rsid w:val="005E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4BF"/>
    <w:rPr>
      <w:i/>
      <w:iCs/>
      <w:color w:val="0F4761" w:themeColor="accent1" w:themeShade="BF"/>
    </w:rPr>
  </w:style>
  <w:style w:type="character" w:styleId="IntenseReference">
    <w:name w:val="Intense Reference"/>
    <w:basedOn w:val="DefaultParagraphFont"/>
    <w:uiPriority w:val="32"/>
    <w:qFormat/>
    <w:rsid w:val="005E54BF"/>
    <w:rPr>
      <w:b/>
      <w:bCs/>
      <w:smallCaps/>
      <w:color w:val="0F4761" w:themeColor="accent1" w:themeShade="BF"/>
      <w:spacing w:val="5"/>
    </w:rPr>
  </w:style>
  <w:style w:type="character" w:styleId="LineNumber">
    <w:name w:val="line number"/>
    <w:basedOn w:val="DefaultParagraphFont"/>
    <w:uiPriority w:val="99"/>
    <w:semiHidden/>
    <w:unhideWhenUsed/>
    <w:rsid w:val="005E54BF"/>
  </w:style>
  <w:style w:type="paragraph" w:styleId="Bibliography">
    <w:name w:val="Bibliography"/>
    <w:basedOn w:val="Normal"/>
    <w:next w:val="Normal"/>
    <w:uiPriority w:val="37"/>
    <w:unhideWhenUsed/>
    <w:rsid w:val="00C0726E"/>
    <w:pPr>
      <w:spacing w:after="0" w:line="240" w:lineRule="auto"/>
      <w:ind w:left="720" w:hanging="720"/>
    </w:pPr>
  </w:style>
  <w:style w:type="character" w:styleId="Hyperlink">
    <w:name w:val="Hyperlink"/>
    <w:basedOn w:val="DefaultParagraphFont"/>
    <w:uiPriority w:val="99"/>
    <w:unhideWhenUsed/>
    <w:rsid w:val="007B60AE"/>
    <w:rPr>
      <w:color w:val="467886" w:themeColor="hyperlink"/>
      <w:u w:val="single"/>
    </w:rPr>
  </w:style>
  <w:style w:type="character" w:styleId="CommentReference">
    <w:name w:val="annotation reference"/>
    <w:basedOn w:val="DefaultParagraphFont"/>
    <w:uiPriority w:val="99"/>
    <w:semiHidden/>
    <w:unhideWhenUsed/>
    <w:rsid w:val="007B60A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2472</Words>
  <Characters>14094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Griffiths</dc:creator>
  <cp:keywords/>
  <dc:description/>
  <cp:lastModifiedBy>Brian Griffiths</cp:lastModifiedBy>
  <cp:revision>7</cp:revision>
  <dcterms:created xsi:type="dcterms:W3CDTF">2025-01-09T18:43:00Z</dcterms:created>
  <dcterms:modified xsi:type="dcterms:W3CDTF">2025-01-13T14:08:00Z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id="4sSK4Bc5"/&gt;&lt;style id="http://www.zotero.org/styles/journal-of-environmental-management" hasBibliography="1" bibliographyStyleHasBeenSet="1"/&gt;&lt;prefs&gt;&lt;pref name="fieldType" value="Field"/&gt;&lt;/prefs&gt;&lt;</vt:lpwstr>
  </property>
  <property fmtid="{D5CDD505-2E9C-101B-9397-08002B2CF9AE}" pid="3" name="ZOTERO_PREF_2">
    <vt:lpwstr>/data&gt;</vt:lpwstr>
  </property>
</Properties>
</file>