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FB27" w14:textId="6BD2686C" w:rsidR="00E41AF7" w:rsidRPr="003A0854" w:rsidRDefault="00E41AF7" w:rsidP="00E41AF7">
      <w:pPr>
        <w:pStyle w:val="Caption"/>
        <w:keepNext/>
        <w:spacing w:after="0" w:line="480" w:lineRule="auto"/>
        <w:rPr>
          <w:rFonts w:ascii="Times New Roman" w:hAnsi="Times New Roman" w:cs="Times New Roman"/>
          <w:b/>
          <w:bCs/>
          <w:i w:val="0"/>
          <w:iCs w:val="0"/>
          <w:color w:val="auto"/>
          <w:sz w:val="24"/>
          <w:szCs w:val="24"/>
          <w:u w:val="single"/>
        </w:rPr>
      </w:pPr>
      <w:r w:rsidRPr="003A0854">
        <w:rPr>
          <w:rFonts w:ascii="Times New Roman" w:hAnsi="Times New Roman" w:cs="Times New Roman"/>
          <w:b/>
          <w:bCs/>
          <w:i w:val="0"/>
          <w:iCs w:val="0"/>
          <w:color w:val="auto"/>
          <w:sz w:val="24"/>
          <w:szCs w:val="24"/>
          <w:u w:val="single"/>
        </w:rPr>
        <w:t>Supplemental Information</w:t>
      </w:r>
    </w:p>
    <w:p w14:paraId="658DCB64" w14:textId="6224A6D3" w:rsidR="007F62C1" w:rsidRPr="003A0854" w:rsidRDefault="00D77B19" w:rsidP="00E41AF7">
      <w:pPr>
        <w:pStyle w:val="Caption"/>
        <w:keepNext/>
        <w:spacing w:after="0" w:line="480" w:lineRule="auto"/>
        <w:rPr>
          <w:rFonts w:ascii="Times New Roman" w:hAnsi="Times New Roman" w:cs="Times New Roman"/>
          <w:b/>
          <w:bCs/>
          <w:i w:val="0"/>
          <w:iCs w:val="0"/>
          <w:color w:val="auto"/>
          <w:sz w:val="24"/>
          <w:szCs w:val="24"/>
        </w:rPr>
      </w:pPr>
      <w:r w:rsidRPr="003A0854">
        <w:rPr>
          <w:rFonts w:ascii="Times New Roman" w:hAnsi="Times New Roman" w:cs="Times New Roman"/>
          <w:b/>
          <w:bCs/>
          <w:i w:val="0"/>
          <w:iCs w:val="0"/>
          <w:color w:val="auto"/>
          <w:sz w:val="24"/>
          <w:szCs w:val="24"/>
        </w:rPr>
        <w:t>Metadata excerpts including d</w:t>
      </w:r>
      <w:r w:rsidR="00BB61E9" w:rsidRPr="003A0854">
        <w:rPr>
          <w:rFonts w:ascii="Times New Roman" w:hAnsi="Times New Roman" w:cs="Times New Roman"/>
          <w:b/>
          <w:bCs/>
          <w:i w:val="0"/>
          <w:iCs w:val="0"/>
          <w:color w:val="auto"/>
          <w:sz w:val="24"/>
          <w:szCs w:val="24"/>
        </w:rPr>
        <w:t xml:space="preserve">escription of and </w:t>
      </w:r>
      <w:r w:rsidR="0046757B" w:rsidRPr="003A0854">
        <w:rPr>
          <w:rFonts w:ascii="Times New Roman" w:hAnsi="Times New Roman" w:cs="Times New Roman"/>
          <w:b/>
          <w:bCs/>
          <w:i w:val="0"/>
          <w:iCs w:val="0"/>
          <w:color w:val="auto"/>
          <w:sz w:val="24"/>
          <w:szCs w:val="24"/>
        </w:rPr>
        <w:t xml:space="preserve">enumeration of </w:t>
      </w:r>
      <w:r w:rsidR="00BB61E9" w:rsidRPr="003A0854">
        <w:rPr>
          <w:rFonts w:ascii="Times New Roman" w:hAnsi="Times New Roman" w:cs="Times New Roman"/>
          <w:b/>
          <w:bCs/>
          <w:i w:val="0"/>
          <w:iCs w:val="0"/>
          <w:color w:val="auto"/>
          <w:sz w:val="24"/>
          <w:szCs w:val="24"/>
        </w:rPr>
        <w:t>a</w:t>
      </w:r>
      <w:r w:rsidR="007F62C1" w:rsidRPr="003A0854">
        <w:rPr>
          <w:rFonts w:ascii="Times New Roman" w:hAnsi="Times New Roman" w:cs="Times New Roman"/>
          <w:b/>
          <w:bCs/>
          <w:i w:val="0"/>
          <w:iCs w:val="0"/>
          <w:color w:val="auto"/>
          <w:sz w:val="24"/>
          <w:szCs w:val="24"/>
        </w:rPr>
        <w:t xml:space="preserve">ttributes </w:t>
      </w:r>
      <w:r w:rsidR="00850478" w:rsidRPr="003A0854">
        <w:rPr>
          <w:rFonts w:ascii="Times New Roman" w:hAnsi="Times New Roman" w:cs="Times New Roman"/>
          <w:b/>
          <w:bCs/>
          <w:i w:val="0"/>
          <w:iCs w:val="0"/>
          <w:color w:val="auto"/>
          <w:sz w:val="24"/>
          <w:szCs w:val="24"/>
        </w:rPr>
        <w:t>provided in the MT State Library cadastral dataset:</w:t>
      </w:r>
    </w:p>
    <w:p w14:paraId="0653F80E" w14:textId="7EE228F4" w:rsidR="00BB61E9" w:rsidRDefault="00203461" w:rsidP="00BB61E9">
      <w:r>
        <w:t xml:space="preserve">Description: </w:t>
      </w:r>
      <w:r w:rsidR="00BB61E9">
        <w:t>“</w:t>
      </w:r>
      <w:r w:rsidR="00D77B19" w:rsidRPr="00D77B19">
        <w:t xml:space="preserve">The Montana Cadastral Framework shows the taxable parcels and tax-exempt parcels for most of Montana. The parcels contain selected information such as owner names, property and owner addresses, assessed value, agricultural use, and tax district information that were copied from the Montana Department of Revenue's ORION tax appraisal database. The data are maintained by the MT Department of Revenue, except for Ravalli, Silver Bow, Missoula, Flathead and Yellowstone counties that are maintained by the individual counties. The Revenue and county data are integrated by Montana State Library staff. Each parcel contains an attribute called </w:t>
      </w:r>
      <w:proofErr w:type="spellStart"/>
      <w:r w:rsidR="00D77B19" w:rsidRPr="00D77B19">
        <w:t>ParcelID</w:t>
      </w:r>
      <w:proofErr w:type="spellEnd"/>
      <w:r w:rsidR="00D77B19" w:rsidRPr="00D77B19">
        <w:t xml:space="preserve"> (geocode) that is the parcel identifier. The parcel boundaries were aligned to fit with the Bureau of Land Management Geographic Coordinate Database (GCDB) of public land survey coordinates. Parcels whose legal descriptions consisted of aliquot parts of the public land survey system were created from the GCDB coordinates by selecting and, when necessary, subdividing public land survey entities. Other parcels were digitized from paper maps and the data from each map were transformed to fit with the appropriate GCDB boundaries.</w:t>
      </w:r>
    </w:p>
    <w:p w14:paraId="46A22879" w14:textId="341426DF" w:rsidR="00203461" w:rsidRDefault="00203461" w:rsidP="00BB61E9">
      <w:r>
        <w:t>Attributes:</w:t>
      </w:r>
    </w:p>
    <w:p w14:paraId="735390A3" w14:textId="0AC9A2EA" w:rsidR="00203461" w:rsidRDefault="00550231" w:rsidP="00BB61E9">
      <w:proofErr w:type="spellStart"/>
      <w:r>
        <w:t>OwnerParcel</w:t>
      </w:r>
      <w:proofErr w:type="spellEnd"/>
      <w:r>
        <w:t xml:space="preserve"> – Taxable </w:t>
      </w:r>
      <w:r w:rsidR="00FF1BF4" w:rsidRPr="00FF1BF4">
        <w:t>land parcel as defined by MT. Dept. of Revenue and the Counties</w:t>
      </w:r>
    </w:p>
    <w:p w14:paraId="100375C3" w14:textId="5D7F0614" w:rsidR="00FF1BF4" w:rsidRDefault="00FF1BF4" w:rsidP="00BB61E9">
      <w:proofErr w:type="spellStart"/>
      <w:r>
        <w:t>NonQual</w:t>
      </w:r>
      <w:proofErr w:type="spellEnd"/>
      <w:r>
        <w:t xml:space="preserve"> Acres - </w:t>
      </w:r>
      <w:r w:rsidRPr="00FF1BF4">
        <w:t>Land under one ownership that falls into the acreage range of 2-160 acres for which no agricultural application has been approved. A grade of N is required</w:t>
      </w:r>
    </w:p>
    <w:p w14:paraId="42FF4482" w14:textId="639A6A38" w:rsidR="00FF1BF4" w:rsidRDefault="00FF1BF4" w:rsidP="00BB61E9">
      <w:r>
        <w:t xml:space="preserve">Range - </w:t>
      </w:r>
      <w:r w:rsidRPr="00FF1BF4">
        <w:t>Township range (E or W) that the property is located in</w:t>
      </w:r>
    </w:p>
    <w:p w14:paraId="130AD224" w14:textId="5454E4CF" w:rsidR="00FF1BF4" w:rsidRDefault="00FF1BF4" w:rsidP="00BB61E9">
      <w:proofErr w:type="spellStart"/>
      <w:r>
        <w:t>AsssessmentCode</w:t>
      </w:r>
      <w:proofErr w:type="spellEnd"/>
      <w:r>
        <w:t xml:space="preserve"> - </w:t>
      </w:r>
      <w:r w:rsidR="002B32DB" w:rsidRPr="002B32DB">
        <w:t>Code assigned to property linking it to an assessment notice</w:t>
      </w:r>
    </w:p>
    <w:p w14:paraId="5028F4ED" w14:textId="0D61C98F" w:rsidR="002B32DB" w:rsidRDefault="002B32DB" w:rsidP="00BB61E9">
      <w:proofErr w:type="spellStart"/>
      <w:r>
        <w:t>TaxYear</w:t>
      </w:r>
      <w:proofErr w:type="spellEnd"/>
      <w:r>
        <w:t xml:space="preserve"> - </w:t>
      </w:r>
      <w:r w:rsidRPr="002B32DB">
        <w:t>Tax year for which information is relevant</w:t>
      </w:r>
    </w:p>
    <w:p w14:paraId="246F41B0" w14:textId="46B516E1" w:rsidR="002B32DB" w:rsidRDefault="002B32DB" w:rsidP="00BB61E9">
      <w:r>
        <w:t xml:space="preserve">Shape - </w:t>
      </w:r>
      <w:r w:rsidR="00E11C5C">
        <w:t>C</w:t>
      </w:r>
      <w:r w:rsidR="00E11C5C" w:rsidRPr="00E11C5C">
        <w:t>oordinates defining the features</w:t>
      </w:r>
    </w:p>
    <w:p w14:paraId="3B79B22C" w14:textId="1B6EBAE3" w:rsidR="00E11C5C" w:rsidRDefault="00E11C5C" w:rsidP="00BB61E9">
      <w:proofErr w:type="spellStart"/>
      <w:r>
        <w:t>GISAcres</w:t>
      </w:r>
      <w:proofErr w:type="spellEnd"/>
      <w:r>
        <w:t xml:space="preserve"> - </w:t>
      </w:r>
      <w:r w:rsidRPr="00E11C5C">
        <w:t>Software Calculated Acreage</w:t>
      </w:r>
    </w:p>
    <w:p w14:paraId="28DE665D" w14:textId="35AF590B" w:rsidR="00E11C5C" w:rsidRDefault="00E11C5C" w:rsidP="00BB61E9">
      <w:proofErr w:type="spellStart"/>
      <w:r>
        <w:t>PropertyID</w:t>
      </w:r>
      <w:proofErr w:type="spellEnd"/>
      <w:r>
        <w:t xml:space="preserve"> - </w:t>
      </w:r>
      <w:r w:rsidRPr="00E11C5C">
        <w:t>ORION database unique property ID number</w:t>
      </w:r>
    </w:p>
    <w:p w14:paraId="2F05878F" w14:textId="06BB75D3" w:rsidR="00E11C5C" w:rsidRDefault="00E11C5C" w:rsidP="00BB61E9">
      <w:r>
        <w:t xml:space="preserve">OBJECTID - </w:t>
      </w:r>
      <w:r w:rsidR="00FC18DC" w:rsidRPr="00FC18DC">
        <w:t>Internal feature number</w:t>
      </w:r>
    </w:p>
    <w:p w14:paraId="22567A5F" w14:textId="22C6CCB1" w:rsidR="00FC18DC" w:rsidRDefault="00FC18DC" w:rsidP="00BB61E9">
      <w:proofErr w:type="spellStart"/>
      <w:r>
        <w:t>Shape_Length</w:t>
      </w:r>
      <w:proofErr w:type="spellEnd"/>
      <w:r>
        <w:t xml:space="preserve"> - </w:t>
      </w:r>
      <w:r w:rsidRPr="00FC18DC">
        <w:t>Length of feature in internal units</w:t>
      </w:r>
    </w:p>
    <w:p w14:paraId="38D8B1AC" w14:textId="4796C62A" w:rsidR="00FC18DC" w:rsidRDefault="00FC18DC" w:rsidP="00BB61E9">
      <w:proofErr w:type="spellStart"/>
      <w:r>
        <w:t>OwnerName</w:t>
      </w:r>
      <w:proofErr w:type="spellEnd"/>
      <w:r>
        <w:t xml:space="preserve"> - </w:t>
      </w:r>
      <w:r w:rsidRPr="00FC18DC">
        <w:t>This is the name of the parcel owner</w:t>
      </w:r>
    </w:p>
    <w:p w14:paraId="3D6AFAB9" w14:textId="61234A21" w:rsidR="00FC18DC" w:rsidRDefault="00FC18DC" w:rsidP="00BB61E9">
      <w:proofErr w:type="spellStart"/>
      <w:r>
        <w:t>TotalValue</w:t>
      </w:r>
      <w:proofErr w:type="spellEnd"/>
      <w:r>
        <w:t xml:space="preserve"> - </w:t>
      </w:r>
      <w:r w:rsidR="0023205C" w:rsidRPr="0023205C">
        <w:t>Total land reappraisal value</w:t>
      </w:r>
    </w:p>
    <w:p w14:paraId="5C7A2F27" w14:textId="31E2E7BD" w:rsidR="0023205C" w:rsidRDefault="0023205C" w:rsidP="00BB61E9">
      <w:proofErr w:type="spellStart"/>
      <w:r>
        <w:t>TotalLandValue</w:t>
      </w:r>
      <w:proofErr w:type="spellEnd"/>
      <w:r>
        <w:t xml:space="preserve"> - </w:t>
      </w:r>
      <w:r w:rsidRPr="0023205C">
        <w:t>Total land reappraisal value</w:t>
      </w:r>
    </w:p>
    <w:p w14:paraId="36CB35FD" w14:textId="226C377C" w:rsidR="0023205C" w:rsidRDefault="0023205C" w:rsidP="00BB61E9">
      <w:proofErr w:type="spellStart"/>
      <w:r>
        <w:t>IrrigatedAcres</w:t>
      </w:r>
      <w:proofErr w:type="spellEnd"/>
      <w:r>
        <w:t xml:space="preserve"> - </w:t>
      </w:r>
      <w:r w:rsidRPr="0023205C">
        <w:t>Acres of the parcel that are irrigated the majority of the time</w:t>
      </w:r>
    </w:p>
    <w:p w14:paraId="03EB6453" w14:textId="28BD205D" w:rsidR="0023205C" w:rsidRDefault="0023205C" w:rsidP="00BB61E9">
      <w:proofErr w:type="spellStart"/>
      <w:r>
        <w:lastRenderedPageBreak/>
        <w:t>CareOfTaxpayer</w:t>
      </w:r>
      <w:proofErr w:type="spellEnd"/>
      <w:r>
        <w:t xml:space="preserve"> - </w:t>
      </w:r>
      <w:r w:rsidR="001E0688" w:rsidRPr="001E0688">
        <w:t>The Care-of taxpayer's Name is the name of the person to whom correspondence from the system will normally be sent, if different from the owner name</w:t>
      </w:r>
    </w:p>
    <w:p w14:paraId="30CDF9DE" w14:textId="6A87653A" w:rsidR="001E0688" w:rsidRDefault="001E0688" w:rsidP="00BB61E9">
      <w:proofErr w:type="spellStart"/>
      <w:r>
        <w:t>OwnerZipCode</w:t>
      </w:r>
      <w:proofErr w:type="spellEnd"/>
      <w:r>
        <w:t xml:space="preserve"> - </w:t>
      </w:r>
      <w:r w:rsidRPr="001E0688">
        <w:t>The Zip Code of the taxpayer's mailing address. If the owner's mailing address is outside of the United States, will be "00000"</w:t>
      </w:r>
    </w:p>
    <w:p w14:paraId="2476BE9E" w14:textId="6945CF93" w:rsidR="001E0688" w:rsidRDefault="001E0688" w:rsidP="00BB61E9">
      <w:proofErr w:type="spellStart"/>
      <w:r>
        <w:t>OwnerState</w:t>
      </w:r>
      <w:proofErr w:type="spellEnd"/>
      <w:r>
        <w:t xml:space="preserve"> - </w:t>
      </w:r>
      <w:r w:rsidR="00B917E6" w:rsidRPr="00B917E6">
        <w:t>The two-character abbreviation of the state of the taxpayer's mailing address</w:t>
      </w:r>
    </w:p>
    <w:p w14:paraId="039DB77A" w14:textId="5F2B7B22" w:rsidR="00B917E6" w:rsidRDefault="00B917E6" w:rsidP="00BB61E9">
      <w:proofErr w:type="spellStart"/>
      <w:r>
        <w:t>OwnerCity</w:t>
      </w:r>
      <w:proofErr w:type="spellEnd"/>
      <w:r>
        <w:t xml:space="preserve"> – Name of the city or town of the taxpayer’s mailing address</w:t>
      </w:r>
    </w:p>
    <w:p w14:paraId="35E45F07" w14:textId="14649AAD" w:rsidR="00B917E6" w:rsidRDefault="00B917E6" w:rsidP="00BB61E9">
      <w:r>
        <w:t>OwnerAddress2 – Second line of the taxpayer’s mailing address</w:t>
      </w:r>
    </w:p>
    <w:p w14:paraId="611A9CA3" w14:textId="43B9E1BA" w:rsidR="00B917E6" w:rsidRDefault="00B917E6" w:rsidP="00BB61E9">
      <w:r>
        <w:t>AddressLine2</w:t>
      </w:r>
      <w:r w:rsidR="00DA3EE7">
        <w:t xml:space="preserve"> – Parcel Street Adress, second line</w:t>
      </w:r>
    </w:p>
    <w:p w14:paraId="4B3E6DE3" w14:textId="5B4F8794" w:rsidR="00DA3EE7" w:rsidRDefault="00DA3EE7" w:rsidP="00BB61E9">
      <w:proofErr w:type="spellStart"/>
      <w:r>
        <w:t>FarmsiteAcres</w:t>
      </w:r>
      <w:proofErr w:type="spellEnd"/>
      <w:r>
        <w:t xml:space="preserve"> - </w:t>
      </w:r>
      <w:r w:rsidRPr="00DA3EE7">
        <w:t>Acres of the parcel considered to be 1 acre of land beneath improvements on agricultural land, usually the area around the dwelling</w:t>
      </w:r>
    </w:p>
    <w:p w14:paraId="693326A8" w14:textId="39E9CB09" w:rsidR="00DA3EE7" w:rsidRDefault="00DA3EE7" w:rsidP="00BB61E9">
      <w:proofErr w:type="spellStart"/>
      <w:r>
        <w:t>PropType</w:t>
      </w:r>
      <w:proofErr w:type="spellEnd"/>
      <w:r>
        <w:t xml:space="preserve"> – Property type</w:t>
      </w:r>
      <w:r w:rsidR="00794D9A">
        <w:t xml:space="preserve"> with 27 categories </w:t>
      </w:r>
      <w:r>
        <w:t>(e.g., mining claim, oilfield improvement, vacan</w:t>
      </w:r>
      <w:r w:rsidR="00794D9A">
        <w:t>t</w:t>
      </w:r>
      <w:r>
        <w:t xml:space="preserve"> land rural, agricultural </w:t>
      </w:r>
      <w:r w:rsidR="00794D9A">
        <w:t>rural, mixed use)</w:t>
      </w:r>
    </w:p>
    <w:p w14:paraId="14CBBDD6" w14:textId="13694CA9" w:rsidR="00794D9A" w:rsidRDefault="00D87100" w:rsidP="00BB61E9">
      <w:proofErr w:type="spellStart"/>
      <w:r>
        <w:t>LevyDistrict</w:t>
      </w:r>
      <w:proofErr w:type="spellEnd"/>
      <w:r>
        <w:t xml:space="preserve"> – County Levy District Number</w:t>
      </w:r>
    </w:p>
    <w:p w14:paraId="4E8255F7" w14:textId="75A145BE" w:rsidR="00D87100" w:rsidRDefault="00D87100" w:rsidP="00BB61E9">
      <w:proofErr w:type="spellStart"/>
      <w:r>
        <w:t>PropAccess</w:t>
      </w:r>
      <w:proofErr w:type="spellEnd"/>
      <w:r>
        <w:t xml:space="preserve"> - </w:t>
      </w:r>
      <w:r w:rsidRPr="00D87100">
        <w:t>List of codes for type of road or other access</w:t>
      </w:r>
      <w:r>
        <w:t xml:space="preserve"> (n = 10 categories)</w:t>
      </w:r>
      <w:r w:rsidRPr="00D87100">
        <w:t xml:space="preserve"> to the property</w:t>
      </w:r>
      <w:r>
        <w:t xml:space="preserve"> (e.g., </w:t>
      </w:r>
      <w:r w:rsidR="007C1F31">
        <w:t>alley, paved road, seasonal access, sidewalk, dirt road)</w:t>
      </w:r>
    </w:p>
    <w:p w14:paraId="05DAF9C6" w14:textId="6919EB08" w:rsidR="007C1F31" w:rsidRDefault="007C1F31" w:rsidP="00BB61E9">
      <w:r>
        <w:t>Section – Section number that the property is located in</w:t>
      </w:r>
    </w:p>
    <w:p w14:paraId="0778EFCA" w14:textId="60B36DB6" w:rsidR="007C1F31" w:rsidRDefault="007C1F31" w:rsidP="00BB61E9">
      <w:proofErr w:type="spellStart"/>
      <w:r>
        <w:t>TotalBuildingValue</w:t>
      </w:r>
      <w:proofErr w:type="spellEnd"/>
      <w:r>
        <w:t xml:space="preserve"> - </w:t>
      </w:r>
      <w:r w:rsidR="004A7F73" w:rsidRPr="004A7F73">
        <w:t>Total reappraisal value of buildings and improvements</w:t>
      </w:r>
    </w:p>
    <w:p w14:paraId="76E7EBF0" w14:textId="32AE787F" w:rsidR="004A7F73" w:rsidRDefault="004A7F73" w:rsidP="00BB61E9">
      <w:proofErr w:type="spellStart"/>
      <w:r>
        <w:t>WildHayAcres</w:t>
      </w:r>
      <w:proofErr w:type="spellEnd"/>
      <w:r>
        <w:t xml:space="preserve"> - </w:t>
      </w:r>
      <w:r w:rsidRPr="004A7F73">
        <w:t>Acres of the parcel where either native grass or alfalfa is cut a majority of years for hay</w:t>
      </w:r>
    </w:p>
    <w:p w14:paraId="2EF4D05F" w14:textId="437EF30F" w:rsidR="004A7F73" w:rsidRDefault="004A7F73" w:rsidP="00BB61E9">
      <w:r>
        <w:t>OwnerAddress3 – Third line of the taxpayer’s mailing address. This is frequently the city and province for international addresses</w:t>
      </w:r>
    </w:p>
    <w:p w14:paraId="31B9EFED" w14:textId="7E106924" w:rsidR="004A7F73" w:rsidRDefault="004A7F73" w:rsidP="00BB61E9">
      <w:proofErr w:type="spellStart"/>
      <w:r>
        <w:t>ForestAcres</w:t>
      </w:r>
      <w:proofErr w:type="spellEnd"/>
      <w:r>
        <w:t xml:space="preserve"> - </w:t>
      </w:r>
      <w:r w:rsidR="00AE2DB6" w:rsidRPr="00AE2DB6">
        <w:t>Acres of the parcel in forest land exceeding 15 contiguous acres that is capable of producing timber that can be harvested in commercial quantity</w:t>
      </w:r>
    </w:p>
    <w:p w14:paraId="2576FF02" w14:textId="52FE5099" w:rsidR="00AE2DB6" w:rsidRDefault="00AE2DB6" w:rsidP="00BB61E9">
      <w:proofErr w:type="spellStart"/>
      <w:r>
        <w:t>FallowAcres</w:t>
      </w:r>
      <w:proofErr w:type="spellEnd"/>
      <w:r>
        <w:t xml:space="preserve"> - </w:t>
      </w:r>
      <w:r w:rsidRPr="00AE2DB6">
        <w:t>Acres of the parcel where the accepted practice is to crop one year followed by a year of summer fallow</w:t>
      </w:r>
    </w:p>
    <w:p w14:paraId="6F19DC5C" w14:textId="189BD0B4" w:rsidR="00AE2DB6" w:rsidRDefault="00AE2DB6" w:rsidP="00BB61E9">
      <w:proofErr w:type="spellStart"/>
      <w:r>
        <w:t>ContinuousCropAcres</w:t>
      </w:r>
      <w:proofErr w:type="spellEnd"/>
      <w:r>
        <w:t xml:space="preserve"> - </w:t>
      </w:r>
      <w:r w:rsidRPr="00AE2DB6">
        <w:t>Continuously Cropped - Acres of the parcel where the accepted practice is cropping at least 3 out of 4 years</w:t>
      </w:r>
    </w:p>
    <w:p w14:paraId="5759F999" w14:textId="2069E7A9" w:rsidR="00AE2DB6" w:rsidRDefault="00AE2DB6" w:rsidP="00BB61E9">
      <w:proofErr w:type="spellStart"/>
      <w:r>
        <w:t>CertificateOfSurvey</w:t>
      </w:r>
      <w:proofErr w:type="spellEnd"/>
      <w:r>
        <w:t xml:space="preserve"> - </w:t>
      </w:r>
      <w:r w:rsidR="00A85551" w:rsidRPr="00A85551">
        <w:t>Certificate of Survey Number</w:t>
      </w:r>
    </w:p>
    <w:p w14:paraId="29AEBAD8" w14:textId="24898A1F" w:rsidR="00A85551" w:rsidRDefault="00A85551" w:rsidP="00BB61E9">
      <w:proofErr w:type="spellStart"/>
      <w:r>
        <w:t>LegalDescriptionShort</w:t>
      </w:r>
      <w:proofErr w:type="spellEnd"/>
      <w:r>
        <w:t xml:space="preserve"> - </w:t>
      </w:r>
      <w:r w:rsidRPr="00A85551">
        <w:t>The legal description of the parcel as found in the deed describing the parcel, especially if no Subdivision or Section, Township, Range is entered</w:t>
      </w:r>
    </w:p>
    <w:p w14:paraId="05C92518" w14:textId="1DB90923" w:rsidR="00A85551" w:rsidRDefault="00A85551" w:rsidP="00BB61E9">
      <w:r>
        <w:t xml:space="preserve">Township - </w:t>
      </w:r>
      <w:r w:rsidRPr="00A85551">
        <w:t>Township (N or S) that the property is located in</w:t>
      </w:r>
    </w:p>
    <w:p w14:paraId="5113B7F9" w14:textId="6EFAC469" w:rsidR="00A85551" w:rsidRDefault="00A85551" w:rsidP="00BB61E9">
      <w:r>
        <w:t xml:space="preserve">COUNTYCD </w:t>
      </w:r>
      <w:r w:rsidR="00400DAF">
        <w:t>–</w:t>
      </w:r>
      <w:r>
        <w:t xml:space="preserve"> </w:t>
      </w:r>
      <w:r w:rsidR="00400DAF">
        <w:t>county code</w:t>
      </w:r>
    </w:p>
    <w:p w14:paraId="3680E0BE" w14:textId="758CBD29" w:rsidR="00400DAF" w:rsidRDefault="00400DAF" w:rsidP="00BB61E9">
      <w:proofErr w:type="spellStart"/>
      <w:r>
        <w:t>ParcelID</w:t>
      </w:r>
      <w:proofErr w:type="spellEnd"/>
      <w:r>
        <w:t xml:space="preserve"> - </w:t>
      </w:r>
      <w:r w:rsidRPr="00400DAF">
        <w:t>Feature Parcel identifier number (geocode)</w:t>
      </w:r>
    </w:p>
    <w:p w14:paraId="6B73B059" w14:textId="0FD3FBFC" w:rsidR="00400DAF" w:rsidRDefault="00400DAF" w:rsidP="00BB61E9">
      <w:proofErr w:type="spellStart"/>
      <w:r>
        <w:lastRenderedPageBreak/>
        <w:t>Shape_Area</w:t>
      </w:r>
      <w:proofErr w:type="spellEnd"/>
      <w:r>
        <w:t xml:space="preserve"> - </w:t>
      </w:r>
      <w:r w:rsidR="008831BE" w:rsidRPr="008831BE">
        <w:t>Area of feature in internal units squared</w:t>
      </w:r>
    </w:p>
    <w:p w14:paraId="0C0C9B59" w14:textId="7528BF33" w:rsidR="008831BE" w:rsidRDefault="008831BE" w:rsidP="00BB61E9">
      <w:proofErr w:type="spellStart"/>
      <w:r>
        <w:t>TotalAcres</w:t>
      </w:r>
      <w:proofErr w:type="spellEnd"/>
      <w:r>
        <w:t xml:space="preserve"> - T</w:t>
      </w:r>
      <w:r w:rsidRPr="008831BE">
        <w:t>otal acres of the parcel. In some areas this is filled out only for parcels that have agricultural acreage listed</w:t>
      </w:r>
    </w:p>
    <w:p w14:paraId="4A77E8BF" w14:textId="3D630E78" w:rsidR="008831BE" w:rsidRDefault="008831BE" w:rsidP="00BB61E9">
      <w:r>
        <w:t xml:space="preserve">OwnerAddress1 - </w:t>
      </w:r>
      <w:r w:rsidR="00CA2EF5" w:rsidRPr="00CA2EF5">
        <w:t>The house or building number, street name, and apartment or unit number, if applicable, of the taxpayer's mailing address</w:t>
      </w:r>
    </w:p>
    <w:p w14:paraId="12884D34" w14:textId="7694909C" w:rsidR="00CA2EF5" w:rsidRDefault="00CA2EF5" w:rsidP="00BB61E9">
      <w:r>
        <w:t xml:space="preserve">AddressLine1 - </w:t>
      </w:r>
      <w:r w:rsidRPr="00CA2EF5">
        <w:t>Parcel Street Address, first line</w:t>
      </w:r>
    </w:p>
    <w:p w14:paraId="5EB17FAA" w14:textId="10236326" w:rsidR="00CA2EF5" w:rsidRDefault="00CA2EF5" w:rsidP="00BB61E9">
      <w:r>
        <w:t xml:space="preserve">Subdivision - </w:t>
      </w:r>
      <w:r w:rsidRPr="00CA2EF5">
        <w:t>Addition or Subdivision in which the parcel is located</w:t>
      </w:r>
    </w:p>
    <w:p w14:paraId="5B4C57F7" w14:textId="0D0AC70D" w:rsidR="00CA2EF5" w:rsidRDefault="00CA2EF5" w:rsidP="00BB61E9">
      <w:proofErr w:type="spellStart"/>
      <w:r>
        <w:t>CityStateZip</w:t>
      </w:r>
      <w:proofErr w:type="spellEnd"/>
      <w:r>
        <w:t xml:space="preserve"> – City, State, and Zip Code of Parcel Address</w:t>
      </w:r>
    </w:p>
    <w:p w14:paraId="479FC0DF" w14:textId="4DDE48F6" w:rsidR="00CA2EF5" w:rsidRDefault="00CA2EF5" w:rsidP="00BB61E9">
      <w:proofErr w:type="spellStart"/>
      <w:r>
        <w:t>GrazingAcres</w:t>
      </w:r>
      <w:proofErr w:type="spellEnd"/>
      <w:r>
        <w:t xml:space="preserve"> - </w:t>
      </w:r>
      <w:r w:rsidR="00B76EF1" w:rsidRPr="00B76EF1">
        <w:t xml:space="preserve">Acres of the parcel in native range or domestic range which are used to support </w:t>
      </w:r>
      <w:r w:rsidR="00B76EF1">
        <w:t>livestock</w:t>
      </w:r>
    </w:p>
    <w:p w14:paraId="10F445F2" w14:textId="77777777" w:rsidR="00423C15" w:rsidRPr="00423C15" w:rsidRDefault="00423C15" w:rsidP="00423C15"/>
    <w:p w14:paraId="36163EC8" w14:textId="0BC0AA00" w:rsidR="00E41AF7" w:rsidRPr="005D594F" w:rsidRDefault="00E41AF7" w:rsidP="00E41AF7">
      <w:pPr>
        <w:pStyle w:val="Caption"/>
        <w:keepNext/>
        <w:spacing w:after="0" w:line="480" w:lineRule="auto"/>
        <w:rPr>
          <w:rFonts w:ascii="Times New Roman" w:hAnsi="Times New Roman" w:cs="Times New Roman"/>
          <w:color w:val="auto"/>
          <w:sz w:val="24"/>
          <w:szCs w:val="24"/>
        </w:rPr>
      </w:pPr>
      <w:r w:rsidRPr="005D594F">
        <w:rPr>
          <w:rFonts w:ascii="Times New Roman" w:hAnsi="Times New Roman" w:cs="Times New Roman"/>
          <w:color w:val="auto"/>
          <w:sz w:val="24"/>
          <w:szCs w:val="24"/>
        </w:rPr>
        <w:t xml:space="preserve">Table </w:t>
      </w:r>
      <w:r>
        <w:rPr>
          <w:rFonts w:ascii="Times New Roman" w:hAnsi="Times New Roman" w:cs="Times New Roman"/>
          <w:color w:val="auto"/>
          <w:sz w:val="24"/>
          <w:szCs w:val="24"/>
        </w:rPr>
        <w:t>S</w:t>
      </w:r>
      <w:r w:rsidRPr="005D594F">
        <w:rPr>
          <w:rFonts w:ascii="Times New Roman" w:hAnsi="Times New Roman" w:cs="Times New Roman"/>
          <w:color w:val="auto"/>
          <w:sz w:val="24"/>
          <w:szCs w:val="24"/>
        </w:rPr>
        <w:fldChar w:fldCharType="begin"/>
      </w:r>
      <w:r w:rsidRPr="005D594F">
        <w:rPr>
          <w:rFonts w:ascii="Times New Roman" w:hAnsi="Times New Roman" w:cs="Times New Roman"/>
          <w:color w:val="auto"/>
          <w:sz w:val="24"/>
          <w:szCs w:val="24"/>
        </w:rPr>
        <w:instrText xml:space="preserve"> SEQ Table \* ARABIC </w:instrText>
      </w:r>
      <w:r w:rsidRPr="005D594F">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5D594F">
        <w:rPr>
          <w:rFonts w:ascii="Times New Roman" w:hAnsi="Times New Roman" w:cs="Times New Roman"/>
          <w:noProof/>
          <w:color w:val="auto"/>
          <w:sz w:val="24"/>
          <w:szCs w:val="24"/>
        </w:rPr>
        <w:fldChar w:fldCharType="end"/>
      </w:r>
      <w:r w:rsidRPr="005D594F">
        <w:rPr>
          <w:rFonts w:ascii="Times New Roman" w:hAnsi="Times New Roman" w:cs="Times New Roman"/>
          <w:color w:val="auto"/>
          <w:sz w:val="24"/>
          <w:szCs w:val="24"/>
        </w:rPr>
        <w:t xml:space="preserve"> - Area of land owned in MT, USA and number of owners by ownership type with percent change in each from 2004-2023</w:t>
      </w:r>
    </w:p>
    <w:tbl>
      <w:tblPr>
        <w:tblStyle w:val="Table"/>
        <w:tblW w:w="4640" w:type="pct"/>
        <w:jc w:val="center"/>
        <w:tblLayout w:type="fixed"/>
        <w:tblLook w:val="0420" w:firstRow="1" w:lastRow="0" w:firstColumn="0" w:lastColumn="0" w:noHBand="0" w:noVBand="1"/>
      </w:tblPr>
      <w:tblGrid>
        <w:gridCol w:w="1433"/>
        <w:gridCol w:w="1197"/>
        <w:gridCol w:w="1276"/>
        <w:gridCol w:w="1020"/>
        <w:gridCol w:w="1021"/>
        <w:gridCol w:w="1363"/>
        <w:gridCol w:w="1361"/>
      </w:tblGrid>
      <w:tr w:rsidR="00E41AF7" w:rsidRPr="005D594F" w14:paraId="3A896522" w14:textId="77777777" w:rsidTr="008C73C8">
        <w:trPr>
          <w:cnfStyle w:val="100000000000" w:firstRow="1" w:lastRow="0" w:firstColumn="0" w:lastColumn="0" w:oddVBand="0" w:evenVBand="0" w:oddHBand="0" w:evenHBand="0" w:firstRowFirstColumn="0" w:firstRowLastColumn="0" w:lastRowFirstColumn="0" w:lastRowLastColumn="0"/>
          <w:tblHeader/>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E735F04"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b/>
                <w:sz w:val="24"/>
                <w:szCs w:val="24"/>
              </w:rPr>
              <w:t>Ownership Type</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10E68E"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center"/>
              <w:rPr>
                <w:rFonts w:ascii="Times New Roman" w:hAnsi="Times New Roman" w:cs="Times New Roman"/>
                <w:sz w:val="24"/>
                <w:szCs w:val="24"/>
              </w:rPr>
            </w:pPr>
            <w:r w:rsidRPr="005D594F">
              <w:rPr>
                <w:rFonts w:ascii="Times New Roman" w:eastAsia="Helvetica" w:hAnsi="Times New Roman" w:cs="Times New Roman"/>
                <w:b/>
                <w:sz w:val="24"/>
                <w:szCs w:val="24"/>
              </w:rPr>
              <w:t>Total Acres 2004 (M)</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69C813"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center"/>
              <w:rPr>
                <w:rFonts w:ascii="Times New Roman" w:hAnsi="Times New Roman" w:cs="Times New Roman"/>
                <w:sz w:val="24"/>
                <w:szCs w:val="24"/>
              </w:rPr>
            </w:pPr>
            <w:r w:rsidRPr="005D594F">
              <w:rPr>
                <w:rFonts w:ascii="Times New Roman" w:eastAsia="Helvetica" w:hAnsi="Times New Roman" w:cs="Times New Roman"/>
                <w:b/>
                <w:sz w:val="24"/>
                <w:szCs w:val="24"/>
              </w:rPr>
              <w:t>Total Acres 2023 (M)</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2D6FB9"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center"/>
              <w:rPr>
                <w:rFonts w:ascii="Times New Roman" w:hAnsi="Times New Roman" w:cs="Times New Roman"/>
                <w:sz w:val="24"/>
                <w:szCs w:val="24"/>
              </w:rPr>
            </w:pPr>
            <w:r w:rsidRPr="005D594F">
              <w:rPr>
                <w:rFonts w:ascii="Times New Roman" w:eastAsia="Helvetica" w:hAnsi="Times New Roman" w:cs="Times New Roman"/>
                <w:b/>
                <w:sz w:val="24"/>
                <w:szCs w:val="24"/>
              </w:rPr>
              <w:t>Total Owners 2004</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23D87C"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center"/>
              <w:rPr>
                <w:rFonts w:ascii="Times New Roman" w:hAnsi="Times New Roman" w:cs="Times New Roman"/>
                <w:sz w:val="24"/>
                <w:szCs w:val="24"/>
              </w:rPr>
            </w:pPr>
            <w:r w:rsidRPr="005D594F">
              <w:rPr>
                <w:rFonts w:ascii="Times New Roman" w:eastAsia="Helvetica" w:hAnsi="Times New Roman" w:cs="Times New Roman"/>
                <w:b/>
                <w:sz w:val="24"/>
                <w:szCs w:val="24"/>
              </w:rPr>
              <w:t>Total Owners 2023</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34E370"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center"/>
              <w:rPr>
                <w:rFonts w:ascii="Times New Roman" w:hAnsi="Times New Roman" w:cs="Times New Roman"/>
                <w:sz w:val="24"/>
                <w:szCs w:val="24"/>
              </w:rPr>
            </w:pPr>
            <w:r w:rsidRPr="005D594F">
              <w:rPr>
                <w:rFonts w:ascii="Times New Roman" w:eastAsia="Helvetica" w:hAnsi="Times New Roman" w:cs="Times New Roman"/>
                <w:b/>
                <w:sz w:val="24"/>
                <w:szCs w:val="24"/>
              </w:rPr>
              <w:t>Percent Change in Acres  (2004-2023)</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062A16"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center"/>
              <w:rPr>
                <w:rFonts w:ascii="Times New Roman" w:hAnsi="Times New Roman" w:cs="Times New Roman"/>
                <w:sz w:val="24"/>
                <w:szCs w:val="24"/>
              </w:rPr>
            </w:pPr>
            <w:r w:rsidRPr="005D594F">
              <w:rPr>
                <w:rFonts w:ascii="Times New Roman" w:eastAsia="Helvetica" w:hAnsi="Times New Roman" w:cs="Times New Roman"/>
                <w:b/>
                <w:sz w:val="24"/>
                <w:szCs w:val="24"/>
              </w:rPr>
              <w:t>Percent Change in Owners (2004-2023)</w:t>
            </w:r>
          </w:p>
        </w:tc>
      </w:tr>
      <w:tr w:rsidR="00E41AF7" w:rsidRPr="005D594F" w14:paraId="285F889B" w14:textId="77777777" w:rsidTr="008C73C8">
        <w:trPr>
          <w:trHeight w:val="720"/>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F9ACB5"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sz w:val="24"/>
                <w:szCs w:val="24"/>
              </w:rPr>
              <w:t>Public or Tribal</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63700C"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38.92</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CE6375"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38.92</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CA7D50"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2,166</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3618A3"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2,190</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65C165B"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0.0%</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D285AF"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1.1%</w:t>
            </w:r>
          </w:p>
        </w:tc>
      </w:tr>
      <w:tr w:rsidR="00E41AF7" w:rsidRPr="005D594F" w14:paraId="239E498E" w14:textId="77777777" w:rsidTr="008C73C8">
        <w:trPr>
          <w:trHeight w:val="720"/>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0869DD"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sz w:val="24"/>
                <w:szCs w:val="24"/>
              </w:rPr>
              <w:t>Other Corporation</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D22F09"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20.00</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7632789"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18.19</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1F0A69D"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14,822</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34988B"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13,101</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CCFF97"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-9.1%</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75F756"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-11.6%</w:t>
            </w:r>
          </w:p>
        </w:tc>
      </w:tr>
      <w:tr w:rsidR="00E41AF7" w:rsidRPr="005D594F" w14:paraId="3AF99141" w14:textId="77777777" w:rsidTr="008C73C8">
        <w:trPr>
          <w:trHeight w:val="720"/>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787F9E"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sz w:val="24"/>
                <w:szCs w:val="24"/>
              </w:rPr>
              <w:t>Individual</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47843"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12.42</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466E18"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12.10</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FA5AB2"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107,846</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763F8D"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172,070</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70B260"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-2.6%</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7808E1"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59.6%</w:t>
            </w:r>
          </w:p>
        </w:tc>
      </w:tr>
      <w:tr w:rsidR="00E41AF7" w:rsidRPr="005D594F" w14:paraId="11B46F9E" w14:textId="77777777" w:rsidTr="008C73C8">
        <w:trPr>
          <w:trHeight w:val="720"/>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3464BA6"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sz w:val="24"/>
                <w:szCs w:val="24"/>
              </w:rPr>
              <w:t>Joint/Family</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D0DB67"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18.18</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7DA576"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11.82</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414555"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157,926</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0DA0D3"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141,916</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DF9B69"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-35.0%</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5A0667"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-10.1%</w:t>
            </w:r>
          </w:p>
        </w:tc>
      </w:tr>
      <w:tr w:rsidR="00E41AF7" w:rsidRPr="005D594F" w14:paraId="1417E58E" w14:textId="77777777" w:rsidTr="008C73C8">
        <w:trPr>
          <w:trHeight w:val="720"/>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2ABDD7"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sz w:val="24"/>
                <w:szCs w:val="24"/>
              </w:rPr>
              <w:t>LLC</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C1B8D9"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1.85</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DD2B35"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8.10</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CF69F1"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2,537</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202CA6"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17,094</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5DBDF1"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385.2%</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4C6DAA"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573.8%</w:t>
            </w:r>
          </w:p>
        </w:tc>
      </w:tr>
      <w:tr w:rsidR="00E41AF7" w:rsidRPr="005D594F" w14:paraId="4D78F473" w14:textId="77777777" w:rsidTr="008C73C8">
        <w:trPr>
          <w:trHeight w:val="720"/>
          <w:jc w:val="center"/>
        </w:trPr>
        <w:tc>
          <w:tcPr>
            <w:tcW w:w="82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CE4768"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rPr>
                <w:rFonts w:ascii="Times New Roman" w:hAnsi="Times New Roman" w:cs="Times New Roman"/>
                <w:sz w:val="24"/>
                <w:szCs w:val="24"/>
              </w:rPr>
            </w:pPr>
            <w:r w:rsidRPr="005D594F">
              <w:rPr>
                <w:rFonts w:ascii="Times New Roman" w:eastAsia="Helvetica" w:hAnsi="Times New Roman" w:cs="Times New Roman"/>
                <w:sz w:val="24"/>
                <w:szCs w:val="24"/>
              </w:rPr>
              <w:t>Estate/Trust</w:t>
            </w:r>
          </w:p>
        </w:tc>
        <w:tc>
          <w:tcPr>
            <w:tcW w:w="690"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966448"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2.49</w:t>
            </w:r>
          </w:p>
        </w:tc>
        <w:tc>
          <w:tcPr>
            <w:tcW w:w="73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91EF9A"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3.85</w:t>
            </w:r>
          </w:p>
        </w:tc>
        <w:tc>
          <w:tcPr>
            <w:tcW w:w="588"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A1D1CA"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10,162</w:t>
            </w:r>
          </w:p>
        </w:tc>
        <w:tc>
          <w:tcPr>
            <w:tcW w:w="589"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FA3357"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23,744</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9034F2"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54.6%</w:t>
            </w:r>
          </w:p>
        </w:tc>
        <w:tc>
          <w:tcPr>
            <w:tcW w:w="786" w:type="pct"/>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4C056D" w14:textId="77777777" w:rsidR="00E41AF7" w:rsidRPr="005D594F" w:rsidRDefault="00E41AF7" w:rsidP="006877E9">
            <w:pPr>
              <w:pBdr>
                <w:top w:val="none" w:sz="0" w:space="0" w:color="000000"/>
                <w:left w:val="none" w:sz="0" w:space="0" w:color="000000"/>
                <w:bottom w:val="none" w:sz="0" w:space="0" w:color="000000"/>
                <w:right w:val="none" w:sz="0" w:space="0" w:color="000000"/>
              </w:pBdr>
              <w:spacing w:after="0"/>
              <w:ind w:left="100" w:right="100"/>
              <w:jc w:val="right"/>
              <w:rPr>
                <w:rFonts w:ascii="Times New Roman" w:hAnsi="Times New Roman" w:cs="Times New Roman"/>
                <w:sz w:val="24"/>
                <w:szCs w:val="24"/>
              </w:rPr>
            </w:pPr>
            <w:r w:rsidRPr="005D594F">
              <w:rPr>
                <w:rFonts w:ascii="Times New Roman" w:eastAsia="Helvetica" w:hAnsi="Times New Roman" w:cs="Times New Roman"/>
                <w:sz w:val="24"/>
                <w:szCs w:val="24"/>
              </w:rPr>
              <w:t>133.7%</w:t>
            </w:r>
          </w:p>
        </w:tc>
      </w:tr>
    </w:tbl>
    <w:p w14:paraId="038AAB78" w14:textId="77777777" w:rsidR="006550AC" w:rsidRDefault="006550AC"/>
    <w:p w14:paraId="07E4112B" w14:textId="77777777" w:rsidR="00B926DD" w:rsidRDefault="00B926DD"/>
    <w:p w14:paraId="0842C04A" w14:textId="77777777" w:rsidR="00B926DD" w:rsidRDefault="00B926DD"/>
    <w:p w14:paraId="6F28DDF0" w14:textId="2F86D686" w:rsidR="00423C15" w:rsidRPr="00981D4A" w:rsidRDefault="00B926DD">
      <w:pPr>
        <w:rPr>
          <w:i/>
          <w:iCs/>
        </w:rPr>
      </w:pPr>
      <w:r>
        <w:lastRenderedPageBreak/>
        <w:t xml:space="preserve">NOTE: </w:t>
      </w:r>
      <w:r w:rsidR="005219C1">
        <w:t>Code for the LLM process</w:t>
      </w:r>
      <w:r w:rsidR="002612B6">
        <w:t xml:space="preserve">, analysis, and figure </w:t>
      </w:r>
      <w:r w:rsidR="007835A7">
        <w:t xml:space="preserve">and table </w:t>
      </w:r>
      <w:r w:rsidR="002612B6">
        <w:t>production</w:t>
      </w:r>
      <w:r w:rsidR="005219C1">
        <w:t xml:space="preserve"> is available at</w:t>
      </w:r>
      <w:r w:rsidR="00981D4A">
        <w:t xml:space="preserve"> the following GitHub Repository: </w:t>
      </w:r>
      <w:r w:rsidR="00464B54" w:rsidRPr="00464B54">
        <w:rPr>
          <w:i/>
          <w:iCs/>
        </w:rPr>
        <w:t>https://github.com/37chandler/private-ownership-public-trust-paper</w:t>
      </w:r>
    </w:p>
    <w:sectPr w:rsidR="00423C15" w:rsidRPr="00981D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F7"/>
    <w:rsid w:val="00060B37"/>
    <w:rsid w:val="0010243F"/>
    <w:rsid w:val="00142A7F"/>
    <w:rsid w:val="001E0688"/>
    <w:rsid w:val="00203461"/>
    <w:rsid w:val="0023205C"/>
    <w:rsid w:val="002612B6"/>
    <w:rsid w:val="002B32DB"/>
    <w:rsid w:val="002C294D"/>
    <w:rsid w:val="003A0854"/>
    <w:rsid w:val="003C2A9A"/>
    <w:rsid w:val="00400DAF"/>
    <w:rsid w:val="00423C15"/>
    <w:rsid w:val="00464B54"/>
    <w:rsid w:val="0046757B"/>
    <w:rsid w:val="004A7F73"/>
    <w:rsid w:val="005219C1"/>
    <w:rsid w:val="00550231"/>
    <w:rsid w:val="005B4E61"/>
    <w:rsid w:val="006550AC"/>
    <w:rsid w:val="007835A7"/>
    <w:rsid w:val="00794D9A"/>
    <w:rsid w:val="007C1F31"/>
    <w:rsid w:val="007F62C1"/>
    <w:rsid w:val="00850478"/>
    <w:rsid w:val="008831BE"/>
    <w:rsid w:val="008C73C8"/>
    <w:rsid w:val="00981D4A"/>
    <w:rsid w:val="009B484C"/>
    <w:rsid w:val="00A427E1"/>
    <w:rsid w:val="00A85551"/>
    <w:rsid w:val="00AA4FF3"/>
    <w:rsid w:val="00AE2DB6"/>
    <w:rsid w:val="00B6563B"/>
    <w:rsid w:val="00B76EF1"/>
    <w:rsid w:val="00B917E6"/>
    <w:rsid w:val="00B926DD"/>
    <w:rsid w:val="00B9270D"/>
    <w:rsid w:val="00BB61E9"/>
    <w:rsid w:val="00C133F8"/>
    <w:rsid w:val="00CA2EF5"/>
    <w:rsid w:val="00D77B19"/>
    <w:rsid w:val="00D8462B"/>
    <w:rsid w:val="00D87100"/>
    <w:rsid w:val="00D934B4"/>
    <w:rsid w:val="00DA3EE7"/>
    <w:rsid w:val="00E11C5C"/>
    <w:rsid w:val="00E41AF7"/>
    <w:rsid w:val="00EF6841"/>
    <w:rsid w:val="00FC18DC"/>
    <w:rsid w:val="00FF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5C27"/>
  <w15:chartTrackingRefBased/>
  <w15:docId w15:val="{116F6A27-E85A-41A4-9D99-636BB163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AF7"/>
    <w:pPr>
      <w:spacing w:line="259" w:lineRule="auto"/>
    </w:pPr>
    <w:rPr>
      <w:sz w:val="22"/>
      <w:szCs w:val="22"/>
    </w:rPr>
  </w:style>
  <w:style w:type="paragraph" w:styleId="Heading1">
    <w:name w:val="heading 1"/>
    <w:basedOn w:val="Normal"/>
    <w:next w:val="Normal"/>
    <w:link w:val="Heading1Char"/>
    <w:uiPriority w:val="9"/>
    <w:qFormat/>
    <w:rsid w:val="00E41AF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AF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AF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AF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E41AF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E41AF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41AF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41AF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41AF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AF7"/>
    <w:rPr>
      <w:rFonts w:eastAsiaTheme="majorEastAsia" w:cstheme="majorBidi"/>
      <w:color w:val="272727" w:themeColor="text1" w:themeTint="D8"/>
    </w:rPr>
  </w:style>
  <w:style w:type="paragraph" w:styleId="Title">
    <w:name w:val="Title"/>
    <w:basedOn w:val="Normal"/>
    <w:next w:val="Normal"/>
    <w:link w:val="TitleChar"/>
    <w:uiPriority w:val="10"/>
    <w:qFormat/>
    <w:rsid w:val="00E41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AF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AF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E41AF7"/>
    <w:rPr>
      <w:i/>
      <w:iCs/>
      <w:color w:val="404040" w:themeColor="text1" w:themeTint="BF"/>
    </w:rPr>
  </w:style>
  <w:style w:type="paragraph" w:styleId="ListParagraph">
    <w:name w:val="List Paragraph"/>
    <w:basedOn w:val="Normal"/>
    <w:uiPriority w:val="34"/>
    <w:qFormat/>
    <w:rsid w:val="00E41AF7"/>
    <w:pPr>
      <w:spacing w:line="278" w:lineRule="auto"/>
      <w:ind w:left="720"/>
      <w:contextualSpacing/>
    </w:pPr>
    <w:rPr>
      <w:sz w:val="24"/>
      <w:szCs w:val="24"/>
    </w:rPr>
  </w:style>
  <w:style w:type="character" w:styleId="IntenseEmphasis">
    <w:name w:val="Intense Emphasis"/>
    <w:basedOn w:val="DefaultParagraphFont"/>
    <w:uiPriority w:val="21"/>
    <w:qFormat/>
    <w:rsid w:val="00E41AF7"/>
    <w:rPr>
      <w:i/>
      <w:iCs/>
      <w:color w:val="0F4761" w:themeColor="accent1" w:themeShade="BF"/>
    </w:rPr>
  </w:style>
  <w:style w:type="paragraph" w:styleId="IntenseQuote">
    <w:name w:val="Intense Quote"/>
    <w:basedOn w:val="Normal"/>
    <w:next w:val="Normal"/>
    <w:link w:val="IntenseQuoteChar"/>
    <w:uiPriority w:val="30"/>
    <w:qFormat/>
    <w:rsid w:val="00E41AF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E41AF7"/>
    <w:rPr>
      <w:i/>
      <w:iCs/>
      <w:color w:val="0F4761" w:themeColor="accent1" w:themeShade="BF"/>
    </w:rPr>
  </w:style>
  <w:style w:type="character" w:styleId="IntenseReference">
    <w:name w:val="Intense Reference"/>
    <w:basedOn w:val="DefaultParagraphFont"/>
    <w:uiPriority w:val="32"/>
    <w:qFormat/>
    <w:rsid w:val="00E41AF7"/>
    <w:rPr>
      <w:b/>
      <w:bCs/>
      <w:smallCaps/>
      <w:color w:val="0F4761" w:themeColor="accent1" w:themeShade="BF"/>
      <w:spacing w:val="5"/>
    </w:rPr>
  </w:style>
  <w:style w:type="paragraph" w:styleId="Caption">
    <w:name w:val="caption"/>
    <w:basedOn w:val="Normal"/>
    <w:next w:val="Normal"/>
    <w:uiPriority w:val="35"/>
    <w:unhideWhenUsed/>
    <w:qFormat/>
    <w:rsid w:val="00E41AF7"/>
    <w:pPr>
      <w:spacing w:after="200" w:line="240" w:lineRule="auto"/>
    </w:pPr>
    <w:rPr>
      <w:i/>
      <w:iCs/>
      <w:color w:val="0E2841" w:themeColor="text2"/>
      <w:sz w:val="18"/>
      <w:szCs w:val="18"/>
    </w:rPr>
  </w:style>
  <w:style w:type="table" w:customStyle="1" w:styleId="Table">
    <w:name w:val="Table"/>
    <w:semiHidden/>
    <w:unhideWhenUsed/>
    <w:qFormat/>
    <w:rsid w:val="00E41AF7"/>
    <w:pPr>
      <w:spacing w:after="200" w:line="240" w:lineRule="auto"/>
    </w:pPr>
    <w:rPr>
      <w:kern w:val="0"/>
      <w:sz w:val="20"/>
      <w:szCs w:val="20"/>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BodyText"/>
    <w:next w:val="BodyText"/>
    <w:qFormat/>
    <w:rsid w:val="00B926DD"/>
    <w:pPr>
      <w:spacing w:before="180" w:after="180" w:line="240" w:lineRule="auto"/>
    </w:pPr>
    <w:rPr>
      <w:kern w:val="0"/>
      <w:sz w:val="24"/>
      <w:szCs w:val="24"/>
      <w14:ligatures w14:val="none"/>
    </w:rPr>
  </w:style>
  <w:style w:type="paragraph" w:styleId="BodyText">
    <w:name w:val="Body Text"/>
    <w:basedOn w:val="Normal"/>
    <w:link w:val="BodyTextChar"/>
    <w:uiPriority w:val="99"/>
    <w:semiHidden/>
    <w:unhideWhenUsed/>
    <w:rsid w:val="00B926DD"/>
    <w:pPr>
      <w:spacing w:after="120"/>
    </w:pPr>
  </w:style>
  <w:style w:type="character" w:customStyle="1" w:styleId="BodyTextChar">
    <w:name w:val="Body Text Char"/>
    <w:basedOn w:val="DefaultParagraphFont"/>
    <w:link w:val="BodyText"/>
    <w:uiPriority w:val="99"/>
    <w:semiHidden/>
    <w:rsid w:val="00B926D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891</Words>
  <Characters>4994</Characters>
  <Application>Microsoft Office Word</Application>
  <DocSecurity>0</DocSecurity>
  <Lines>99</Lines>
  <Paragraphs>42</Paragraphs>
  <ScaleCrop>false</ScaleCrop>
  <Company>University of Montana</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Metcalf, Alex</dc:creator>
  <cp:keywords/>
  <dc:description/>
  <cp:lastModifiedBy>Metcalf, Alex</cp:lastModifiedBy>
  <cp:revision>40</cp:revision>
  <dcterms:created xsi:type="dcterms:W3CDTF">2025-05-20T13:30:00Z</dcterms:created>
  <dcterms:modified xsi:type="dcterms:W3CDTF">2025-11-17T18:36:00Z</dcterms:modified>
</cp:coreProperties>
</file>