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B6B1A" w14:textId="75D237D8" w:rsidR="00D90629" w:rsidRPr="00920AF0" w:rsidRDefault="00D90629" w:rsidP="00920AF0">
      <w:pPr>
        <w:spacing w:line="480" w:lineRule="auto"/>
        <w:jc w:val="center"/>
        <w:rPr>
          <w:b/>
          <w:bCs/>
        </w:rPr>
      </w:pPr>
      <w:r w:rsidRPr="00920AF0">
        <w:rPr>
          <w:b/>
          <w:bCs/>
        </w:rPr>
        <w:t>Supplementary Document</w:t>
      </w:r>
    </w:p>
    <w:p w14:paraId="4FD37B04" w14:textId="77777777" w:rsidR="00D90629" w:rsidRDefault="00D90629" w:rsidP="00DB32FB">
      <w:pPr>
        <w:spacing w:line="480" w:lineRule="auto"/>
      </w:pPr>
    </w:p>
    <w:p w14:paraId="42B2CAB5" w14:textId="1FD880D7" w:rsidR="00DB32FB" w:rsidRDefault="00D90629" w:rsidP="00DB32FB">
      <w:pPr>
        <w:spacing w:line="480" w:lineRule="auto"/>
      </w:pPr>
      <w:r w:rsidRPr="00920AF0">
        <w:rPr>
          <w:b/>
          <w:bCs/>
        </w:rPr>
        <w:t xml:space="preserve">Supplementary </w:t>
      </w:r>
      <w:r w:rsidR="00DB32FB" w:rsidRPr="00920AF0">
        <w:rPr>
          <w:b/>
          <w:bCs/>
        </w:rPr>
        <w:t xml:space="preserve">Figure </w:t>
      </w:r>
      <w:r w:rsidRPr="00920AF0">
        <w:rPr>
          <w:b/>
          <w:bCs/>
        </w:rPr>
        <w:t>1</w:t>
      </w:r>
      <w:r w:rsidR="00DB32FB" w:rsidRPr="00920AF0">
        <w:rPr>
          <w:b/>
          <w:bCs/>
        </w:rPr>
        <w:t>:</w:t>
      </w:r>
      <w:r w:rsidR="00DB32FB">
        <w:t xml:space="preserve"> Correlation of ‘Physical Functioning’ between CSQ and SF36.</w:t>
      </w:r>
    </w:p>
    <w:p w14:paraId="6017651B" w14:textId="77777777" w:rsidR="00DB32FB" w:rsidRPr="00B67D64" w:rsidRDefault="00DB32FB" w:rsidP="00DB32FB">
      <w:r w:rsidRPr="00B67D64">
        <w:rPr>
          <w:b/>
          <w:noProof/>
          <w:lang w:val="en-US"/>
        </w:rPr>
        <w:drawing>
          <wp:inline distT="0" distB="0" distL="0" distR="0" wp14:anchorId="2721A568" wp14:editId="50D346EB">
            <wp:extent cx="4919869" cy="3498215"/>
            <wp:effectExtent l="0" t="0" r="8255" b="6985"/>
            <wp:docPr id="328" name="Chart 3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C8EB776" w14:textId="77777777" w:rsidR="00DB32FB" w:rsidRPr="00B67D64" w:rsidRDefault="00DB32FB" w:rsidP="00DB32FB"/>
    <w:p w14:paraId="0A213756" w14:textId="77777777" w:rsidR="00DB32FB" w:rsidRDefault="00DB32FB" w:rsidP="00DB32FB">
      <w:pPr>
        <w:spacing w:after="160"/>
      </w:pPr>
      <w:r>
        <w:t>Preoperative</w:t>
      </w:r>
      <w:r w:rsidRPr="00B67D64">
        <w:t xml:space="preserve">, and </w:t>
      </w:r>
      <w:r>
        <w:t>postoperative</w:t>
      </w:r>
      <w:r w:rsidRPr="00B67D64">
        <w:t xml:space="preserve"> (30-days, 3-months, 6-months) Spearman’s r correlation coefficient = 0.40, 0.41, 0.36, 0.45 (p&lt;0.05) respectively in keeping with moderate reliability between scales.</w:t>
      </w:r>
    </w:p>
    <w:p w14:paraId="37548F52" w14:textId="77777777" w:rsidR="00DB32FB" w:rsidRDefault="00DB32FB" w:rsidP="00DB32FB">
      <w:r>
        <w:br w:type="page"/>
      </w:r>
    </w:p>
    <w:p w14:paraId="420B15A7" w14:textId="5AB89553" w:rsidR="00DB32FB" w:rsidRDefault="00D90629" w:rsidP="00DB32FB">
      <w:pPr>
        <w:spacing w:line="480" w:lineRule="auto"/>
      </w:pPr>
      <w:r w:rsidRPr="00920AF0">
        <w:rPr>
          <w:b/>
          <w:bCs/>
        </w:rPr>
        <w:lastRenderedPageBreak/>
        <w:t xml:space="preserve">Supplementary </w:t>
      </w:r>
      <w:r w:rsidR="00DB32FB" w:rsidRPr="00920AF0">
        <w:rPr>
          <w:b/>
          <w:bCs/>
        </w:rPr>
        <w:t xml:space="preserve">Figure </w:t>
      </w:r>
      <w:r w:rsidRPr="00920AF0">
        <w:rPr>
          <w:b/>
          <w:bCs/>
        </w:rPr>
        <w:t>2</w:t>
      </w:r>
      <w:r w:rsidR="00DB32FB" w:rsidRPr="00920AF0">
        <w:rPr>
          <w:b/>
          <w:bCs/>
        </w:rPr>
        <w:t>:</w:t>
      </w:r>
      <w:r w:rsidR="00DB32FB">
        <w:t xml:space="preserve"> Correlation of ‘Systemic Functioning’ between CSQ and SF36.</w:t>
      </w:r>
    </w:p>
    <w:p w14:paraId="3E4A91D7" w14:textId="77777777" w:rsidR="00DB32FB" w:rsidRPr="00B67D64" w:rsidRDefault="00DB32FB" w:rsidP="00DB32FB">
      <w:pPr>
        <w:spacing w:after="160"/>
      </w:pPr>
      <w:r w:rsidRPr="00B67D64">
        <w:rPr>
          <w:b/>
          <w:noProof/>
          <w:lang w:val="en-US"/>
        </w:rPr>
        <w:drawing>
          <wp:inline distT="0" distB="0" distL="0" distR="0" wp14:anchorId="545491CB" wp14:editId="4B69EC37">
            <wp:extent cx="4919869" cy="3498215"/>
            <wp:effectExtent l="0" t="0" r="8255" b="6985"/>
            <wp:docPr id="329" name="Chart 3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DC9CDB4" w14:textId="77777777" w:rsidR="00DB32FB" w:rsidRPr="00B67D64" w:rsidRDefault="00DB32FB" w:rsidP="00DB32FB"/>
    <w:p w14:paraId="51E5621C" w14:textId="77777777" w:rsidR="00DB32FB" w:rsidRPr="00B67D64" w:rsidRDefault="00DB32FB" w:rsidP="00DB32FB">
      <w:r>
        <w:t>Preoperative</w:t>
      </w:r>
      <w:r w:rsidRPr="00B67D64">
        <w:t xml:space="preserve">, and </w:t>
      </w:r>
      <w:r>
        <w:t>postoperative</w:t>
      </w:r>
      <w:r w:rsidRPr="00B67D64">
        <w:t xml:space="preserve"> (30-days, 3-months, 6-months) Spearman’s r correlation coefficient = 0.68, 0.60, 0.41, 0.61 (p&lt;0.05) respectively in keeping with moderate to strong reliability between scales.</w:t>
      </w:r>
    </w:p>
    <w:p w14:paraId="67F19F57" w14:textId="77777777" w:rsidR="00DB32FB" w:rsidRPr="00B67D64" w:rsidRDefault="00DB32FB" w:rsidP="00DB32FB">
      <w:pPr>
        <w:spacing w:after="160"/>
      </w:pPr>
    </w:p>
    <w:p w14:paraId="3B7ABE46" w14:textId="77777777" w:rsidR="00DB32FB" w:rsidRDefault="00DB32FB" w:rsidP="00DB32FB">
      <w:r>
        <w:br w:type="page"/>
      </w:r>
    </w:p>
    <w:p w14:paraId="6EE24BF5" w14:textId="20FFF556" w:rsidR="00DB32FB" w:rsidRDefault="00D90629" w:rsidP="00DB32FB">
      <w:pPr>
        <w:spacing w:line="480" w:lineRule="auto"/>
      </w:pPr>
      <w:r w:rsidRPr="00920AF0">
        <w:rPr>
          <w:b/>
          <w:bCs/>
        </w:rPr>
        <w:lastRenderedPageBreak/>
        <w:t xml:space="preserve">Supplementary </w:t>
      </w:r>
      <w:r w:rsidR="00DB32FB" w:rsidRPr="00920AF0">
        <w:rPr>
          <w:b/>
          <w:bCs/>
        </w:rPr>
        <w:t xml:space="preserve">Figure </w:t>
      </w:r>
      <w:r w:rsidRPr="00920AF0">
        <w:rPr>
          <w:b/>
          <w:bCs/>
        </w:rPr>
        <w:t>3</w:t>
      </w:r>
      <w:r w:rsidR="00DB32FB" w:rsidRPr="00920AF0">
        <w:rPr>
          <w:b/>
          <w:bCs/>
        </w:rPr>
        <w:t xml:space="preserve">: </w:t>
      </w:r>
      <w:r w:rsidR="00DB32FB">
        <w:t>Correlation of ‘Emotional Functioning’ between CSQ and SF36.</w:t>
      </w:r>
    </w:p>
    <w:p w14:paraId="7A88EF9C" w14:textId="77777777" w:rsidR="00DB32FB" w:rsidRPr="00B67D64" w:rsidRDefault="00DB32FB" w:rsidP="00DB32FB">
      <w:pPr>
        <w:spacing w:after="160"/>
      </w:pPr>
      <w:r w:rsidRPr="00B67D64">
        <w:rPr>
          <w:b/>
          <w:noProof/>
          <w:lang w:val="en-US"/>
        </w:rPr>
        <w:drawing>
          <wp:inline distT="0" distB="0" distL="0" distR="0" wp14:anchorId="3997E128" wp14:editId="12A599F2">
            <wp:extent cx="4919869" cy="3498215"/>
            <wp:effectExtent l="0" t="0" r="8255" b="6985"/>
            <wp:docPr id="330" name="Chart 3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25D2C61" w14:textId="77777777" w:rsidR="00DB32FB" w:rsidRPr="00B67D64" w:rsidRDefault="00DB32FB" w:rsidP="00DB32FB">
      <w:pPr>
        <w:spacing w:after="160"/>
      </w:pPr>
    </w:p>
    <w:p w14:paraId="7B7C770D" w14:textId="77777777" w:rsidR="00DB32FB" w:rsidRPr="00B67D64" w:rsidRDefault="00DB32FB" w:rsidP="00DB32FB">
      <w:pPr>
        <w:spacing w:after="160"/>
      </w:pPr>
      <w:r>
        <w:t>Preoperative</w:t>
      </w:r>
      <w:r w:rsidRPr="00B67D64">
        <w:t xml:space="preserve">, and </w:t>
      </w:r>
      <w:r>
        <w:t>postoperative</w:t>
      </w:r>
      <w:r w:rsidRPr="00B67D64">
        <w:t xml:space="preserve"> (30-days, 3-months, 6-months) Spearman’s r correlation coefficient = 0.72, 0.51, 0.48, 0.43 (p&lt;0.05) respectively in keeping with moderate to strong reliability between scales.</w:t>
      </w:r>
    </w:p>
    <w:p w14:paraId="70F02AA0" w14:textId="77777777" w:rsidR="00DB32FB" w:rsidRDefault="00DB32FB" w:rsidP="00DB32FB">
      <w:pPr>
        <w:spacing w:line="480" w:lineRule="auto"/>
      </w:pPr>
    </w:p>
    <w:p w14:paraId="48A03489" w14:textId="77777777" w:rsidR="00DB32FB" w:rsidRDefault="00DB32FB" w:rsidP="00DB32FB">
      <w:r>
        <w:br w:type="page"/>
      </w:r>
    </w:p>
    <w:p w14:paraId="450C41B6" w14:textId="0BFF779E" w:rsidR="00DB32FB" w:rsidRDefault="00D90629" w:rsidP="00DB32FB">
      <w:pPr>
        <w:spacing w:line="480" w:lineRule="auto"/>
      </w:pPr>
      <w:r w:rsidRPr="00920AF0">
        <w:rPr>
          <w:b/>
          <w:bCs/>
        </w:rPr>
        <w:lastRenderedPageBreak/>
        <w:t xml:space="preserve">Supplementary </w:t>
      </w:r>
      <w:r w:rsidR="00DB32FB" w:rsidRPr="00920AF0">
        <w:rPr>
          <w:b/>
          <w:bCs/>
        </w:rPr>
        <w:t xml:space="preserve">Figure </w:t>
      </w:r>
      <w:r w:rsidRPr="00920AF0">
        <w:rPr>
          <w:b/>
          <w:bCs/>
        </w:rPr>
        <w:t>4</w:t>
      </w:r>
      <w:r w:rsidR="00DB32FB" w:rsidRPr="00920AF0">
        <w:rPr>
          <w:b/>
          <w:bCs/>
        </w:rPr>
        <w:t>:</w:t>
      </w:r>
      <w:r w:rsidR="00DB32FB">
        <w:t xml:space="preserve"> Correlation of ‘Social Functioning’ between CSQ and SF36.</w:t>
      </w:r>
    </w:p>
    <w:p w14:paraId="0241CA13" w14:textId="77777777" w:rsidR="00DB32FB" w:rsidRPr="00B67D64" w:rsidRDefault="00DB32FB" w:rsidP="00DB32FB">
      <w:pPr>
        <w:spacing w:after="160"/>
      </w:pPr>
      <w:r w:rsidRPr="00B67D64">
        <w:rPr>
          <w:b/>
          <w:noProof/>
          <w:lang w:val="en-US"/>
        </w:rPr>
        <w:drawing>
          <wp:inline distT="0" distB="0" distL="0" distR="0" wp14:anchorId="760F874B" wp14:editId="4CC632CB">
            <wp:extent cx="4919869" cy="3498215"/>
            <wp:effectExtent l="0" t="0" r="8255" b="6985"/>
            <wp:docPr id="331" name="Chart 3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0F1DE0C" w14:textId="77777777" w:rsidR="00DB32FB" w:rsidRPr="00B67D64" w:rsidRDefault="00DB32FB" w:rsidP="00DB32FB">
      <w:pPr>
        <w:spacing w:after="160"/>
      </w:pPr>
      <w:r>
        <w:t>Preoperative</w:t>
      </w:r>
      <w:r w:rsidRPr="00B67D64">
        <w:t xml:space="preserve">, and </w:t>
      </w:r>
      <w:r>
        <w:t>postoperative</w:t>
      </w:r>
      <w:r w:rsidRPr="00B67D64">
        <w:t xml:space="preserve"> (30-days, 3-months, 6-months) Spearman’s r correlation coefficient = 0.66, 0.53, 0.59, 0.52 (p&lt;0.05) respectively in keeping with strong reliability between scales.</w:t>
      </w:r>
    </w:p>
    <w:p w14:paraId="49E02D1B" w14:textId="77777777" w:rsidR="00DB32FB" w:rsidRDefault="00DB32FB" w:rsidP="00DB32FB">
      <w:pPr>
        <w:spacing w:line="480" w:lineRule="auto"/>
      </w:pPr>
    </w:p>
    <w:p w14:paraId="382F3EE0" w14:textId="77777777" w:rsidR="00DB32FB" w:rsidRDefault="00DB32FB" w:rsidP="00DB32FB">
      <w:r>
        <w:br w:type="page"/>
      </w:r>
    </w:p>
    <w:p w14:paraId="078BD798" w14:textId="62C6A7AB" w:rsidR="00DB32FB" w:rsidRDefault="00D90629" w:rsidP="00DB32FB">
      <w:pPr>
        <w:spacing w:line="480" w:lineRule="auto"/>
      </w:pPr>
      <w:r w:rsidRPr="00920AF0">
        <w:rPr>
          <w:b/>
          <w:bCs/>
        </w:rPr>
        <w:lastRenderedPageBreak/>
        <w:t xml:space="preserve">Supplementary </w:t>
      </w:r>
      <w:r w:rsidR="00DB32FB" w:rsidRPr="00920AF0">
        <w:rPr>
          <w:b/>
          <w:bCs/>
        </w:rPr>
        <w:t xml:space="preserve">Figure </w:t>
      </w:r>
      <w:r w:rsidRPr="00920AF0">
        <w:rPr>
          <w:b/>
          <w:bCs/>
        </w:rPr>
        <w:t>5</w:t>
      </w:r>
      <w:r w:rsidR="00DB32FB" w:rsidRPr="00920AF0">
        <w:rPr>
          <w:b/>
          <w:bCs/>
        </w:rPr>
        <w:t>:</w:t>
      </w:r>
      <w:r w:rsidR="00DB32FB">
        <w:t xml:space="preserve"> Correlation of ‘Overall health’ between CSQ and SF36.</w:t>
      </w:r>
    </w:p>
    <w:p w14:paraId="1ADA88E2" w14:textId="77777777" w:rsidR="00DB32FB" w:rsidRPr="00B67D64" w:rsidRDefault="00DB32FB" w:rsidP="00DB32FB">
      <w:pPr>
        <w:spacing w:after="160"/>
      </w:pPr>
      <w:r w:rsidRPr="00B67D64">
        <w:rPr>
          <w:b/>
          <w:noProof/>
          <w:lang w:val="en-US"/>
        </w:rPr>
        <w:drawing>
          <wp:inline distT="0" distB="0" distL="0" distR="0" wp14:anchorId="6A977AF9" wp14:editId="50558B81">
            <wp:extent cx="4919869" cy="3498215"/>
            <wp:effectExtent l="0" t="0" r="8255" b="6985"/>
            <wp:docPr id="332" name="Chart 3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CC21573" w14:textId="77777777" w:rsidR="00DB32FB" w:rsidRPr="00B67D64" w:rsidRDefault="00DB32FB" w:rsidP="00DB32FB">
      <w:pPr>
        <w:spacing w:after="160"/>
      </w:pPr>
      <w:r>
        <w:t>Preoperative</w:t>
      </w:r>
      <w:r w:rsidRPr="00B67D64">
        <w:t xml:space="preserve">, and </w:t>
      </w:r>
      <w:r>
        <w:t>postoperative</w:t>
      </w:r>
      <w:r w:rsidRPr="00B67D64">
        <w:t xml:space="preserve"> (30-days, 3-months, 6-months) Spearman’s r correlation coefficient = 0.35, 0.36, 0.35, 0.42 (p&lt;0.05) respectively in keeping with moderate reliability between scales.</w:t>
      </w:r>
    </w:p>
    <w:p w14:paraId="4CBDC454" w14:textId="77777777" w:rsidR="00DB32FB" w:rsidRPr="00B67D64" w:rsidRDefault="00DB32FB" w:rsidP="00DB32FB">
      <w:pPr>
        <w:spacing w:after="160" w:line="259" w:lineRule="auto"/>
      </w:pPr>
    </w:p>
    <w:p w14:paraId="2EE709B0" w14:textId="17BD97E0" w:rsidR="00DB32FB" w:rsidRDefault="00DB32FB"/>
    <w:p w14:paraId="061F0FB8" w14:textId="77777777" w:rsidR="00C150D2" w:rsidRDefault="00C150D2" w:rsidP="00C150D2">
      <w:pPr>
        <w:spacing w:line="480" w:lineRule="auto"/>
        <w:rPr>
          <w:b/>
          <w:bCs/>
        </w:rPr>
      </w:pPr>
      <w:r>
        <w:rPr>
          <w:b/>
          <w:bCs/>
        </w:rPr>
        <w:br w:type="page"/>
      </w:r>
    </w:p>
    <w:p w14:paraId="4AE4847F" w14:textId="2EF1CE58" w:rsidR="00C150D2" w:rsidRDefault="00D90629" w:rsidP="00920AF0">
      <w:pPr>
        <w:spacing w:line="480" w:lineRule="auto"/>
        <w:rPr>
          <w:b/>
          <w:bCs/>
        </w:rPr>
      </w:pPr>
      <w:r>
        <w:rPr>
          <w:b/>
          <w:bCs/>
        </w:rPr>
        <w:lastRenderedPageBreak/>
        <w:t>Supplementary Table 1</w:t>
      </w:r>
      <w:r w:rsidR="00920AF0">
        <w:rPr>
          <w:b/>
          <w:bCs/>
        </w:rPr>
        <w:t xml:space="preserve">: </w:t>
      </w:r>
      <w:r w:rsidR="00C150D2" w:rsidRPr="00B67D64">
        <w:t>Cross correlation between CSQ and SF36 HRQoL surveys</w:t>
      </w:r>
      <w:r w:rsidR="00C150D2" w:rsidRPr="00B67D64">
        <w:rPr>
          <w:bCs/>
        </w:rPr>
        <w:t>.</w:t>
      </w:r>
    </w:p>
    <w:p w14:paraId="3BBBD5D4" w14:textId="77777777" w:rsidR="00C150D2" w:rsidRPr="008F4312" w:rsidRDefault="00C150D2" w:rsidP="00C150D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701"/>
        <w:gridCol w:w="1984"/>
        <w:gridCol w:w="1389"/>
      </w:tblGrid>
      <w:tr w:rsidR="00064D45" w:rsidRPr="00064D45" w14:paraId="74841FA2" w14:textId="77777777" w:rsidTr="00621991">
        <w:trPr>
          <w:trHeight w:val="416"/>
        </w:trPr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3006E9C1" w14:textId="77777777" w:rsidR="00C150D2" w:rsidRPr="00064D45" w:rsidRDefault="00C150D2" w:rsidP="00621991">
            <w:pPr>
              <w:rPr>
                <w:b/>
                <w:bCs/>
              </w:rPr>
            </w:pPr>
            <w:r w:rsidRPr="00064D45">
              <w:rPr>
                <w:b/>
                <w:bCs/>
              </w:rPr>
              <w:t>HRQoL domain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4424C62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Spearman’s r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E791914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95% CI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vAlign w:val="center"/>
          </w:tcPr>
          <w:p w14:paraId="16C3E710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p-value</w:t>
            </w:r>
          </w:p>
        </w:tc>
      </w:tr>
      <w:tr w:rsidR="00064D45" w:rsidRPr="00064D45" w14:paraId="201FFAA5" w14:textId="77777777" w:rsidTr="00621991">
        <w:tc>
          <w:tcPr>
            <w:tcW w:w="3114" w:type="dxa"/>
            <w:tcBorders>
              <w:bottom w:val="nil"/>
            </w:tcBorders>
          </w:tcPr>
          <w:p w14:paraId="0BBE8D5B" w14:textId="77777777" w:rsidR="00C150D2" w:rsidRPr="00064D45" w:rsidRDefault="00C150D2" w:rsidP="00621991">
            <w:pPr>
              <w:rPr>
                <w:b/>
                <w:bCs/>
              </w:rPr>
            </w:pPr>
            <w:r w:rsidRPr="00064D45">
              <w:rPr>
                <w:b/>
                <w:bCs/>
              </w:rPr>
              <w:t>Physical functioning</w:t>
            </w:r>
          </w:p>
        </w:tc>
        <w:tc>
          <w:tcPr>
            <w:tcW w:w="1701" w:type="dxa"/>
            <w:tcBorders>
              <w:bottom w:val="nil"/>
            </w:tcBorders>
          </w:tcPr>
          <w:p w14:paraId="28418725" w14:textId="77777777" w:rsidR="00C150D2" w:rsidRPr="00064D45" w:rsidRDefault="00C150D2" w:rsidP="00621991">
            <w:pPr>
              <w:rPr>
                <w:b/>
                <w:bCs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74EA5AEC" w14:textId="77777777" w:rsidR="00C150D2" w:rsidRPr="00064D45" w:rsidRDefault="00C150D2" w:rsidP="00621991"/>
        </w:tc>
        <w:tc>
          <w:tcPr>
            <w:tcW w:w="1389" w:type="dxa"/>
            <w:tcBorders>
              <w:bottom w:val="nil"/>
            </w:tcBorders>
          </w:tcPr>
          <w:p w14:paraId="5DAF10AF" w14:textId="77777777" w:rsidR="00C150D2" w:rsidRPr="00064D45" w:rsidRDefault="00C150D2" w:rsidP="00621991"/>
        </w:tc>
      </w:tr>
      <w:tr w:rsidR="00064D45" w:rsidRPr="00064D45" w14:paraId="2DC45B23" w14:textId="77777777" w:rsidTr="00621991">
        <w:tc>
          <w:tcPr>
            <w:tcW w:w="3114" w:type="dxa"/>
            <w:tcBorders>
              <w:top w:val="nil"/>
              <w:bottom w:val="nil"/>
            </w:tcBorders>
          </w:tcPr>
          <w:p w14:paraId="05DF4318" w14:textId="77777777" w:rsidR="00C150D2" w:rsidRPr="00064D45" w:rsidRDefault="00C150D2" w:rsidP="00621991">
            <w:pPr>
              <w:ind w:left="174"/>
            </w:pPr>
            <w:r w:rsidRPr="00064D45">
              <w:t>Preoperative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11D9734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0.40</w:t>
            </w:r>
            <w:r w:rsidRPr="00064D45">
              <w:rPr>
                <w:b/>
                <w:bCs/>
                <w:vertAlign w:val="superscript"/>
              </w:rPr>
              <w:t>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73E9B87" w14:textId="77777777" w:rsidR="00C150D2" w:rsidRPr="00064D45" w:rsidRDefault="00C150D2" w:rsidP="00621991">
            <w:pPr>
              <w:jc w:val="center"/>
            </w:pPr>
            <w:r w:rsidRPr="00064D45">
              <w:t>0.28 – 0.51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47E16AA0" w14:textId="0D85D732" w:rsidR="00C150D2" w:rsidRPr="00064D45" w:rsidRDefault="00C150D2" w:rsidP="00621991">
            <w:pPr>
              <w:jc w:val="center"/>
            </w:pPr>
            <w:r w:rsidRPr="00064D45">
              <w:t>&lt;0.</w:t>
            </w:r>
            <w:r w:rsidR="001E096A" w:rsidRPr="00064D45">
              <w:t>01</w:t>
            </w:r>
          </w:p>
        </w:tc>
      </w:tr>
      <w:tr w:rsidR="00064D45" w:rsidRPr="00064D45" w14:paraId="13B2F738" w14:textId="77777777" w:rsidTr="00621991">
        <w:tc>
          <w:tcPr>
            <w:tcW w:w="3114" w:type="dxa"/>
            <w:tcBorders>
              <w:top w:val="nil"/>
              <w:bottom w:val="nil"/>
            </w:tcBorders>
          </w:tcPr>
          <w:p w14:paraId="60E90D7A" w14:textId="77777777" w:rsidR="00C150D2" w:rsidRPr="00064D45" w:rsidRDefault="00C150D2" w:rsidP="00621991">
            <w:pPr>
              <w:ind w:left="174"/>
            </w:pPr>
            <w:r w:rsidRPr="00064D45">
              <w:t>30-days postoperative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B6F143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0.41</w:t>
            </w:r>
            <w:r w:rsidRPr="00064D45">
              <w:rPr>
                <w:b/>
                <w:bCs/>
                <w:vertAlign w:val="superscript"/>
              </w:rPr>
              <w:t>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0527F6A" w14:textId="77777777" w:rsidR="00C150D2" w:rsidRPr="00064D45" w:rsidRDefault="00C150D2" w:rsidP="00621991">
            <w:pPr>
              <w:jc w:val="center"/>
            </w:pPr>
            <w:r w:rsidRPr="00064D45">
              <w:t>0.17 – 0.60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27EEEAD0" w14:textId="629D48BE" w:rsidR="00C150D2" w:rsidRPr="00064D45" w:rsidRDefault="001E096A" w:rsidP="00621991">
            <w:pPr>
              <w:jc w:val="center"/>
            </w:pPr>
            <w:r w:rsidRPr="00064D45">
              <w:t>&lt;0.01</w:t>
            </w:r>
          </w:p>
        </w:tc>
      </w:tr>
      <w:tr w:rsidR="00064D45" w:rsidRPr="00064D45" w14:paraId="2C42FF92" w14:textId="77777777" w:rsidTr="00621991">
        <w:tc>
          <w:tcPr>
            <w:tcW w:w="3114" w:type="dxa"/>
            <w:tcBorders>
              <w:top w:val="nil"/>
              <w:bottom w:val="nil"/>
            </w:tcBorders>
          </w:tcPr>
          <w:p w14:paraId="53C2E806" w14:textId="77777777" w:rsidR="00C150D2" w:rsidRPr="00064D45" w:rsidRDefault="00C150D2" w:rsidP="00621991">
            <w:pPr>
              <w:ind w:left="174"/>
            </w:pPr>
            <w:r w:rsidRPr="00064D45">
              <w:t>3-months postoperative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4C0F5C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0.36</w:t>
            </w:r>
            <w:r w:rsidRPr="00064D45">
              <w:rPr>
                <w:b/>
                <w:bCs/>
                <w:vertAlign w:val="superscript"/>
              </w:rPr>
              <w:t>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BF62CD1" w14:textId="77777777" w:rsidR="00C150D2" w:rsidRPr="00064D45" w:rsidRDefault="00C150D2" w:rsidP="00621991">
            <w:pPr>
              <w:jc w:val="center"/>
            </w:pPr>
            <w:r w:rsidRPr="00064D45">
              <w:t>0.10 – 0.58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6E221315" w14:textId="46FC87FA" w:rsidR="00C150D2" w:rsidRPr="00064D45" w:rsidRDefault="001E096A" w:rsidP="00621991">
            <w:pPr>
              <w:jc w:val="center"/>
            </w:pPr>
            <w:r w:rsidRPr="00064D45">
              <w:t>&lt;0.01</w:t>
            </w:r>
          </w:p>
        </w:tc>
      </w:tr>
      <w:tr w:rsidR="00064D45" w:rsidRPr="00064D45" w14:paraId="612EAE7E" w14:textId="77777777" w:rsidTr="00621991">
        <w:tc>
          <w:tcPr>
            <w:tcW w:w="3114" w:type="dxa"/>
            <w:tcBorders>
              <w:top w:val="nil"/>
              <w:bottom w:val="single" w:sz="4" w:space="0" w:color="auto"/>
            </w:tcBorders>
          </w:tcPr>
          <w:p w14:paraId="21535018" w14:textId="77777777" w:rsidR="00C150D2" w:rsidRPr="00064D45" w:rsidRDefault="00C150D2" w:rsidP="00621991">
            <w:pPr>
              <w:ind w:left="174"/>
            </w:pPr>
            <w:r w:rsidRPr="00064D45">
              <w:t>6-months postoperative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4346A36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0.45</w:t>
            </w:r>
            <w:r w:rsidRPr="00064D45">
              <w:rPr>
                <w:b/>
                <w:bCs/>
                <w:vertAlign w:val="superscript"/>
              </w:rPr>
              <w:t>*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39DB43A7" w14:textId="77777777" w:rsidR="00C150D2" w:rsidRPr="00064D45" w:rsidRDefault="00C150D2" w:rsidP="00621991">
            <w:pPr>
              <w:jc w:val="center"/>
            </w:pPr>
            <w:r w:rsidRPr="00064D45">
              <w:t>0.14 – 0.68</w:t>
            </w:r>
          </w:p>
        </w:tc>
        <w:tc>
          <w:tcPr>
            <w:tcW w:w="1389" w:type="dxa"/>
            <w:tcBorders>
              <w:top w:val="nil"/>
              <w:bottom w:val="single" w:sz="4" w:space="0" w:color="auto"/>
            </w:tcBorders>
          </w:tcPr>
          <w:p w14:paraId="2BBF33B0" w14:textId="60F94B53" w:rsidR="00C150D2" w:rsidRPr="00064D45" w:rsidRDefault="001E096A" w:rsidP="00621991">
            <w:pPr>
              <w:jc w:val="center"/>
            </w:pPr>
            <w:r w:rsidRPr="00064D45">
              <w:t>&lt;0.01</w:t>
            </w:r>
          </w:p>
        </w:tc>
      </w:tr>
      <w:tr w:rsidR="00064D45" w:rsidRPr="00064D45" w14:paraId="3800CC10" w14:textId="77777777" w:rsidTr="00621991">
        <w:tc>
          <w:tcPr>
            <w:tcW w:w="3114" w:type="dxa"/>
            <w:tcBorders>
              <w:bottom w:val="nil"/>
            </w:tcBorders>
          </w:tcPr>
          <w:p w14:paraId="56E90385" w14:textId="77777777" w:rsidR="00C150D2" w:rsidRPr="00064D45" w:rsidRDefault="00C150D2" w:rsidP="00621991">
            <w:pPr>
              <w:rPr>
                <w:b/>
                <w:bCs/>
              </w:rPr>
            </w:pPr>
            <w:r w:rsidRPr="00064D45">
              <w:rPr>
                <w:b/>
                <w:bCs/>
              </w:rPr>
              <w:t>Systemic functioning</w:t>
            </w:r>
          </w:p>
        </w:tc>
        <w:tc>
          <w:tcPr>
            <w:tcW w:w="1701" w:type="dxa"/>
            <w:tcBorders>
              <w:bottom w:val="nil"/>
            </w:tcBorders>
          </w:tcPr>
          <w:p w14:paraId="4438E6CC" w14:textId="77777777" w:rsidR="00C150D2" w:rsidRPr="00064D45" w:rsidRDefault="00C150D2" w:rsidP="00621991">
            <w:pPr>
              <w:rPr>
                <w:b/>
                <w:bCs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55FB0603" w14:textId="77777777" w:rsidR="00C150D2" w:rsidRPr="00064D45" w:rsidRDefault="00C150D2" w:rsidP="00621991"/>
        </w:tc>
        <w:tc>
          <w:tcPr>
            <w:tcW w:w="1389" w:type="dxa"/>
            <w:tcBorders>
              <w:bottom w:val="nil"/>
            </w:tcBorders>
          </w:tcPr>
          <w:p w14:paraId="1A227C21" w14:textId="77777777" w:rsidR="00C150D2" w:rsidRPr="00064D45" w:rsidRDefault="00C150D2" w:rsidP="00621991"/>
        </w:tc>
      </w:tr>
      <w:tr w:rsidR="00064D45" w:rsidRPr="00064D45" w14:paraId="74074BD4" w14:textId="77777777" w:rsidTr="00621991">
        <w:tc>
          <w:tcPr>
            <w:tcW w:w="3114" w:type="dxa"/>
            <w:tcBorders>
              <w:top w:val="nil"/>
              <w:bottom w:val="nil"/>
            </w:tcBorders>
          </w:tcPr>
          <w:p w14:paraId="11A165FF" w14:textId="77777777" w:rsidR="00C150D2" w:rsidRPr="00064D45" w:rsidRDefault="00C150D2" w:rsidP="00621991">
            <w:pPr>
              <w:ind w:left="174"/>
            </w:pPr>
            <w:r w:rsidRPr="00064D45">
              <w:t>Preoperative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D2957D" w14:textId="77777777" w:rsidR="00C150D2" w:rsidRPr="00064D45" w:rsidRDefault="00C150D2" w:rsidP="00621991">
            <w:pPr>
              <w:jc w:val="center"/>
              <w:rPr>
                <w:b/>
                <w:bCs/>
                <w:vertAlign w:val="superscript"/>
              </w:rPr>
            </w:pPr>
            <w:r w:rsidRPr="00064D45">
              <w:rPr>
                <w:b/>
                <w:bCs/>
              </w:rPr>
              <w:t>0.68</w:t>
            </w:r>
            <w:r w:rsidRPr="00064D45">
              <w:rPr>
                <w:b/>
                <w:bCs/>
                <w:vertAlign w:val="superscript"/>
              </w:rPr>
              <w:t>**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4BDE2E8" w14:textId="77777777" w:rsidR="00C150D2" w:rsidRPr="00064D45" w:rsidRDefault="00C150D2" w:rsidP="00621991">
            <w:pPr>
              <w:jc w:val="center"/>
            </w:pPr>
            <w:r w:rsidRPr="00064D45">
              <w:t>0.59 – 0.75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63B6B9EB" w14:textId="56CB9042" w:rsidR="00C150D2" w:rsidRPr="00064D45" w:rsidRDefault="00C150D2" w:rsidP="00621991">
            <w:pPr>
              <w:jc w:val="center"/>
            </w:pPr>
            <w:r w:rsidRPr="00064D45">
              <w:t>&lt;0.</w:t>
            </w:r>
            <w:r w:rsidR="001E096A" w:rsidRPr="00064D45">
              <w:t>01</w:t>
            </w:r>
          </w:p>
        </w:tc>
      </w:tr>
      <w:tr w:rsidR="00064D45" w:rsidRPr="00064D45" w14:paraId="479D872F" w14:textId="77777777" w:rsidTr="00621991">
        <w:tc>
          <w:tcPr>
            <w:tcW w:w="3114" w:type="dxa"/>
            <w:tcBorders>
              <w:top w:val="nil"/>
              <w:bottom w:val="nil"/>
            </w:tcBorders>
          </w:tcPr>
          <w:p w14:paraId="56F4ED97" w14:textId="77777777" w:rsidR="00C150D2" w:rsidRPr="00064D45" w:rsidRDefault="00C150D2" w:rsidP="00621991">
            <w:pPr>
              <w:ind w:left="174"/>
            </w:pPr>
            <w:r w:rsidRPr="00064D45">
              <w:t>30-days postoperative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4B9126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0.60</w:t>
            </w:r>
            <w:r w:rsidRPr="00064D45">
              <w:rPr>
                <w:b/>
                <w:bCs/>
                <w:vertAlign w:val="superscript"/>
              </w:rPr>
              <w:t>**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70C29BC" w14:textId="77777777" w:rsidR="00C150D2" w:rsidRPr="00064D45" w:rsidRDefault="00C150D2" w:rsidP="00621991">
            <w:pPr>
              <w:jc w:val="center"/>
            </w:pPr>
            <w:r w:rsidRPr="00064D45">
              <w:t>0.41 – 0.74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18A9DD5A" w14:textId="5A6A1D66" w:rsidR="00C150D2" w:rsidRPr="00064D45" w:rsidRDefault="00C150D2" w:rsidP="00621991">
            <w:pPr>
              <w:jc w:val="center"/>
            </w:pPr>
            <w:r w:rsidRPr="00064D45">
              <w:t>&lt;0.</w:t>
            </w:r>
            <w:r w:rsidR="001E096A" w:rsidRPr="00064D45">
              <w:t>01</w:t>
            </w:r>
          </w:p>
        </w:tc>
      </w:tr>
      <w:tr w:rsidR="00064D45" w:rsidRPr="00064D45" w14:paraId="3B758E64" w14:textId="77777777" w:rsidTr="00621991">
        <w:tc>
          <w:tcPr>
            <w:tcW w:w="3114" w:type="dxa"/>
            <w:tcBorders>
              <w:top w:val="nil"/>
              <w:bottom w:val="nil"/>
            </w:tcBorders>
          </w:tcPr>
          <w:p w14:paraId="0157E67A" w14:textId="77777777" w:rsidR="00C150D2" w:rsidRPr="00064D45" w:rsidRDefault="00C150D2" w:rsidP="00621991">
            <w:pPr>
              <w:ind w:left="174"/>
            </w:pPr>
            <w:r w:rsidRPr="00064D45">
              <w:t>3-months postoperative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3185FA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0.41</w:t>
            </w:r>
            <w:r w:rsidRPr="00064D45">
              <w:rPr>
                <w:b/>
                <w:bCs/>
                <w:vertAlign w:val="superscript"/>
              </w:rPr>
              <w:t>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AED8F61" w14:textId="77777777" w:rsidR="00C150D2" w:rsidRPr="00064D45" w:rsidRDefault="00C150D2" w:rsidP="00621991">
            <w:pPr>
              <w:jc w:val="center"/>
            </w:pPr>
            <w:r w:rsidRPr="00064D45">
              <w:t>0.15 – 0.61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26A24D20" w14:textId="33F6C1B3" w:rsidR="00C150D2" w:rsidRPr="00064D45" w:rsidRDefault="001E096A" w:rsidP="00621991">
            <w:pPr>
              <w:jc w:val="center"/>
            </w:pPr>
            <w:r w:rsidRPr="00064D45">
              <w:t>&lt;0.01</w:t>
            </w:r>
          </w:p>
        </w:tc>
      </w:tr>
      <w:tr w:rsidR="00064D45" w:rsidRPr="00064D45" w14:paraId="4A2BECA4" w14:textId="77777777" w:rsidTr="00621991">
        <w:tc>
          <w:tcPr>
            <w:tcW w:w="3114" w:type="dxa"/>
            <w:tcBorders>
              <w:top w:val="nil"/>
              <w:bottom w:val="single" w:sz="4" w:space="0" w:color="auto"/>
            </w:tcBorders>
          </w:tcPr>
          <w:p w14:paraId="27E478A5" w14:textId="77777777" w:rsidR="00C150D2" w:rsidRPr="00064D45" w:rsidRDefault="00C150D2" w:rsidP="00621991">
            <w:pPr>
              <w:ind w:left="174"/>
            </w:pPr>
            <w:r w:rsidRPr="00064D45">
              <w:t>6-months postoperative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02F519BA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0.61</w:t>
            </w:r>
            <w:r w:rsidRPr="00064D45">
              <w:rPr>
                <w:b/>
                <w:bCs/>
                <w:vertAlign w:val="superscript"/>
              </w:rPr>
              <w:t>**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0FE8A880" w14:textId="77777777" w:rsidR="00C150D2" w:rsidRPr="00064D45" w:rsidRDefault="00C150D2" w:rsidP="00621991">
            <w:pPr>
              <w:jc w:val="center"/>
            </w:pPr>
            <w:r w:rsidRPr="00064D45">
              <w:t>0.36 – 0.78</w:t>
            </w:r>
          </w:p>
        </w:tc>
        <w:tc>
          <w:tcPr>
            <w:tcW w:w="1389" w:type="dxa"/>
            <w:tcBorders>
              <w:top w:val="nil"/>
              <w:bottom w:val="single" w:sz="4" w:space="0" w:color="auto"/>
            </w:tcBorders>
          </w:tcPr>
          <w:p w14:paraId="6B94E541" w14:textId="1C71BC3B" w:rsidR="00C150D2" w:rsidRPr="00064D45" w:rsidRDefault="00C150D2" w:rsidP="00621991">
            <w:pPr>
              <w:jc w:val="center"/>
            </w:pPr>
            <w:r w:rsidRPr="00064D45">
              <w:t>&lt;0.</w:t>
            </w:r>
            <w:r w:rsidR="001E096A" w:rsidRPr="00064D45">
              <w:t>01</w:t>
            </w:r>
          </w:p>
        </w:tc>
      </w:tr>
      <w:tr w:rsidR="00064D45" w:rsidRPr="00064D45" w14:paraId="0823A2F3" w14:textId="77777777" w:rsidTr="00621991">
        <w:tc>
          <w:tcPr>
            <w:tcW w:w="3114" w:type="dxa"/>
            <w:tcBorders>
              <w:bottom w:val="nil"/>
            </w:tcBorders>
          </w:tcPr>
          <w:p w14:paraId="12223D80" w14:textId="77777777" w:rsidR="00C150D2" w:rsidRPr="00064D45" w:rsidRDefault="00C150D2" w:rsidP="00621991">
            <w:pPr>
              <w:rPr>
                <w:b/>
                <w:bCs/>
              </w:rPr>
            </w:pPr>
            <w:r w:rsidRPr="00064D45">
              <w:rPr>
                <w:b/>
                <w:bCs/>
              </w:rPr>
              <w:t>Emotional functioning</w:t>
            </w:r>
          </w:p>
        </w:tc>
        <w:tc>
          <w:tcPr>
            <w:tcW w:w="1701" w:type="dxa"/>
            <w:tcBorders>
              <w:bottom w:val="nil"/>
            </w:tcBorders>
          </w:tcPr>
          <w:p w14:paraId="469E1CE2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3AC6EB95" w14:textId="77777777" w:rsidR="00C150D2" w:rsidRPr="00064D45" w:rsidRDefault="00C150D2" w:rsidP="00621991">
            <w:pPr>
              <w:jc w:val="center"/>
            </w:pPr>
          </w:p>
        </w:tc>
        <w:tc>
          <w:tcPr>
            <w:tcW w:w="1389" w:type="dxa"/>
            <w:tcBorders>
              <w:bottom w:val="nil"/>
            </w:tcBorders>
          </w:tcPr>
          <w:p w14:paraId="7C489907" w14:textId="77777777" w:rsidR="00C150D2" w:rsidRPr="00064D45" w:rsidRDefault="00C150D2" w:rsidP="00621991">
            <w:pPr>
              <w:jc w:val="center"/>
            </w:pPr>
          </w:p>
        </w:tc>
      </w:tr>
      <w:tr w:rsidR="00064D45" w:rsidRPr="00064D45" w14:paraId="0CF7FCB4" w14:textId="77777777" w:rsidTr="00621991">
        <w:tc>
          <w:tcPr>
            <w:tcW w:w="3114" w:type="dxa"/>
            <w:tcBorders>
              <w:top w:val="nil"/>
              <w:bottom w:val="nil"/>
            </w:tcBorders>
          </w:tcPr>
          <w:p w14:paraId="5A2EEC10" w14:textId="77777777" w:rsidR="00C150D2" w:rsidRPr="00064D45" w:rsidRDefault="00C150D2" w:rsidP="00621991">
            <w:pPr>
              <w:ind w:left="174"/>
            </w:pPr>
            <w:r w:rsidRPr="00064D45">
              <w:t>Preoperative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230CF6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0.72</w:t>
            </w:r>
            <w:r w:rsidRPr="00064D45">
              <w:rPr>
                <w:b/>
                <w:bCs/>
                <w:vertAlign w:val="superscript"/>
              </w:rPr>
              <w:t>**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CB50977" w14:textId="77777777" w:rsidR="00C150D2" w:rsidRPr="00064D45" w:rsidRDefault="00C150D2" w:rsidP="00621991">
            <w:pPr>
              <w:jc w:val="center"/>
            </w:pPr>
            <w:r w:rsidRPr="00064D45">
              <w:t>0.65 – 0.78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0838FABE" w14:textId="524EF2DB" w:rsidR="00C150D2" w:rsidRPr="00064D45" w:rsidRDefault="00C150D2" w:rsidP="00621991">
            <w:pPr>
              <w:jc w:val="center"/>
            </w:pPr>
            <w:r w:rsidRPr="00064D45">
              <w:t>&lt;0.</w:t>
            </w:r>
            <w:r w:rsidR="001E096A" w:rsidRPr="00064D45">
              <w:t>01</w:t>
            </w:r>
          </w:p>
        </w:tc>
      </w:tr>
      <w:tr w:rsidR="00064D45" w:rsidRPr="00064D45" w14:paraId="2F424BC0" w14:textId="77777777" w:rsidTr="00621991">
        <w:tc>
          <w:tcPr>
            <w:tcW w:w="3114" w:type="dxa"/>
            <w:tcBorders>
              <w:top w:val="nil"/>
              <w:bottom w:val="nil"/>
            </w:tcBorders>
          </w:tcPr>
          <w:p w14:paraId="20A64947" w14:textId="77777777" w:rsidR="00C150D2" w:rsidRPr="00064D45" w:rsidRDefault="00C150D2" w:rsidP="00621991">
            <w:pPr>
              <w:ind w:left="174"/>
            </w:pPr>
            <w:r w:rsidRPr="00064D45">
              <w:t>30-days postoperative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55F200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0.51</w:t>
            </w:r>
            <w:r w:rsidRPr="00064D45">
              <w:rPr>
                <w:b/>
                <w:bCs/>
                <w:vertAlign w:val="superscript"/>
              </w:rPr>
              <w:t>**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A31AF3C" w14:textId="77777777" w:rsidR="00C150D2" w:rsidRPr="00064D45" w:rsidRDefault="00C150D2" w:rsidP="00621991">
            <w:pPr>
              <w:jc w:val="center"/>
            </w:pPr>
            <w:r w:rsidRPr="00064D45">
              <w:t>0.29 – 0.68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6F1C6457" w14:textId="39C7AA14" w:rsidR="00C150D2" w:rsidRPr="00064D45" w:rsidRDefault="00C150D2" w:rsidP="00621991">
            <w:pPr>
              <w:jc w:val="center"/>
            </w:pPr>
            <w:r w:rsidRPr="00064D45">
              <w:t>&lt;0.</w:t>
            </w:r>
            <w:r w:rsidR="001E096A" w:rsidRPr="00064D45">
              <w:t>01</w:t>
            </w:r>
          </w:p>
        </w:tc>
      </w:tr>
      <w:tr w:rsidR="00064D45" w:rsidRPr="00064D45" w14:paraId="115F83EE" w14:textId="77777777" w:rsidTr="00621991">
        <w:tc>
          <w:tcPr>
            <w:tcW w:w="3114" w:type="dxa"/>
            <w:tcBorders>
              <w:top w:val="nil"/>
              <w:bottom w:val="nil"/>
            </w:tcBorders>
          </w:tcPr>
          <w:p w14:paraId="1D60DF31" w14:textId="77777777" w:rsidR="00C150D2" w:rsidRPr="00064D45" w:rsidRDefault="00C150D2" w:rsidP="00621991">
            <w:pPr>
              <w:ind w:left="174"/>
            </w:pPr>
            <w:r w:rsidRPr="00064D45">
              <w:t>3-months postoperative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85F177F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0.48</w:t>
            </w:r>
            <w:r w:rsidRPr="00064D45">
              <w:rPr>
                <w:b/>
                <w:bCs/>
                <w:vertAlign w:val="superscript"/>
              </w:rPr>
              <w:t>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3151B8E" w14:textId="77777777" w:rsidR="00C150D2" w:rsidRPr="00064D45" w:rsidRDefault="00C150D2" w:rsidP="00621991">
            <w:pPr>
              <w:jc w:val="center"/>
            </w:pPr>
            <w:r w:rsidRPr="00064D45">
              <w:t>0.24 – 0.67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3BCF0E2C" w14:textId="3BD49808" w:rsidR="00C150D2" w:rsidRPr="00064D45" w:rsidRDefault="00C150D2" w:rsidP="00621991">
            <w:pPr>
              <w:jc w:val="center"/>
            </w:pPr>
            <w:r w:rsidRPr="00064D45">
              <w:t>&lt;0.</w:t>
            </w:r>
            <w:r w:rsidR="001E096A" w:rsidRPr="00064D45">
              <w:t>01</w:t>
            </w:r>
          </w:p>
        </w:tc>
      </w:tr>
      <w:tr w:rsidR="00064D45" w:rsidRPr="00064D45" w14:paraId="4A301049" w14:textId="77777777" w:rsidTr="00621991">
        <w:tc>
          <w:tcPr>
            <w:tcW w:w="3114" w:type="dxa"/>
            <w:tcBorders>
              <w:top w:val="nil"/>
              <w:bottom w:val="single" w:sz="4" w:space="0" w:color="auto"/>
            </w:tcBorders>
          </w:tcPr>
          <w:p w14:paraId="1855020D" w14:textId="77777777" w:rsidR="00C150D2" w:rsidRPr="00064D45" w:rsidRDefault="00C150D2" w:rsidP="00621991">
            <w:pPr>
              <w:ind w:left="174"/>
            </w:pPr>
            <w:r w:rsidRPr="00064D45">
              <w:t>6-months postoperative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03C763B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0.43</w:t>
            </w:r>
            <w:r w:rsidRPr="00064D45">
              <w:rPr>
                <w:b/>
                <w:bCs/>
                <w:vertAlign w:val="superscript"/>
              </w:rPr>
              <w:t>*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7A90702D" w14:textId="77777777" w:rsidR="00C150D2" w:rsidRPr="00064D45" w:rsidRDefault="00C150D2" w:rsidP="00621991">
            <w:pPr>
              <w:jc w:val="center"/>
            </w:pPr>
            <w:r w:rsidRPr="00064D45">
              <w:t>0.12 – 0.67</w:t>
            </w:r>
          </w:p>
        </w:tc>
        <w:tc>
          <w:tcPr>
            <w:tcW w:w="1389" w:type="dxa"/>
            <w:tcBorders>
              <w:top w:val="nil"/>
              <w:bottom w:val="single" w:sz="4" w:space="0" w:color="auto"/>
            </w:tcBorders>
          </w:tcPr>
          <w:p w14:paraId="122C57C6" w14:textId="65D951C8" w:rsidR="00C150D2" w:rsidRPr="00064D45" w:rsidRDefault="001E096A" w:rsidP="00621991">
            <w:pPr>
              <w:jc w:val="center"/>
            </w:pPr>
            <w:r w:rsidRPr="00064D45">
              <w:t>&lt;0.01</w:t>
            </w:r>
          </w:p>
        </w:tc>
      </w:tr>
      <w:tr w:rsidR="00064D45" w:rsidRPr="00064D45" w14:paraId="76FF77F7" w14:textId="77777777" w:rsidTr="00621991">
        <w:tc>
          <w:tcPr>
            <w:tcW w:w="3114" w:type="dxa"/>
            <w:tcBorders>
              <w:bottom w:val="nil"/>
            </w:tcBorders>
          </w:tcPr>
          <w:p w14:paraId="30ED93B1" w14:textId="77777777" w:rsidR="00C150D2" w:rsidRPr="00064D45" w:rsidRDefault="00C150D2" w:rsidP="00621991">
            <w:pPr>
              <w:rPr>
                <w:b/>
                <w:bCs/>
              </w:rPr>
            </w:pPr>
            <w:r w:rsidRPr="00064D45">
              <w:rPr>
                <w:b/>
                <w:bCs/>
              </w:rPr>
              <w:t>Social functioning</w:t>
            </w:r>
          </w:p>
        </w:tc>
        <w:tc>
          <w:tcPr>
            <w:tcW w:w="1701" w:type="dxa"/>
            <w:tcBorders>
              <w:bottom w:val="nil"/>
            </w:tcBorders>
          </w:tcPr>
          <w:p w14:paraId="2547B89B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4B81DAD7" w14:textId="77777777" w:rsidR="00C150D2" w:rsidRPr="00064D45" w:rsidRDefault="00C150D2" w:rsidP="00621991">
            <w:pPr>
              <w:jc w:val="center"/>
            </w:pPr>
          </w:p>
        </w:tc>
        <w:tc>
          <w:tcPr>
            <w:tcW w:w="1389" w:type="dxa"/>
            <w:tcBorders>
              <w:bottom w:val="nil"/>
            </w:tcBorders>
          </w:tcPr>
          <w:p w14:paraId="4FB53D5A" w14:textId="77777777" w:rsidR="00C150D2" w:rsidRPr="00064D45" w:rsidRDefault="00C150D2" w:rsidP="00621991">
            <w:pPr>
              <w:jc w:val="center"/>
            </w:pPr>
          </w:p>
        </w:tc>
      </w:tr>
      <w:tr w:rsidR="00064D45" w:rsidRPr="00064D45" w14:paraId="149F8D7E" w14:textId="77777777" w:rsidTr="00621991">
        <w:tc>
          <w:tcPr>
            <w:tcW w:w="3114" w:type="dxa"/>
            <w:tcBorders>
              <w:top w:val="nil"/>
              <w:bottom w:val="nil"/>
            </w:tcBorders>
          </w:tcPr>
          <w:p w14:paraId="41AA2981" w14:textId="77777777" w:rsidR="00C150D2" w:rsidRPr="00064D45" w:rsidRDefault="00C150D2" w:rsidP="00621991">
            <w:pPr>
              <w:ind w:left="174"/>
            </w:pPr>
            <w:r w:rsidRPr="00064D45">
              <w:t>Preoperative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8070D8F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0.66</w:t>
            </w:r>
            <w:r w:rsidRPr="00064D45">
              <w:rPr>
                <w:b/>
                <w:bCs/>
                <w:vertAlign w:val="superscript"/>
              </w:rPr>
              <w:t>**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19FFCAC" w14:textId="77777777" w:rsidR="00C150D2" w:rsidRPr="00064D45" w:rsidRDefault="00C150D2" w:rsidP="00621991">
            <w:pPr>
              <w:jc w:val="center"/>
            </w:pPr>
            <w:r w:rsidRPr="00064D45">
              <w:t>0.58 – 0.73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71ACFE2A" w14:textId="5D234E8E" w:rsidR="00C150D2" w:rsidRPr="00064D45" w:rsidRDefault="00C150D2" w:rsidP="00621991">
            <w:pPr>
              <w:jc w:val="center"/>
            </w:pPr>
            <w:r w:rsidRPr="00064D45">
              <w:t>&lt;0.</w:t>
            </w:r>
            <w:r w:rsidR="001E096A" w:rsidRPr="00064D45">
              <w:t>01</w:t>
            </w:r>
          </w:p>
        </w:tc>
      </w:tr>
      <w:tr w:rsidR="00064D45" w:rsidRPr="00064D45" w14:paraId="77B1FC07" w14:textId="77777777" w:rsidTr="00621991">
        <w:tc>
          <w:tcPr>
            <w:tcW w:w="3114" w:type="dxa"/>
            <w:tcBorders>
              <w:top w:val="nil"/>
              <w:bottom w:val="nil"/>
            </w:tcBorders>
          </w:tcPr>
          <w:p w14:paraId="4803DFEF" w14:textId="77777777" w:rsidR="00C150D2" w:rsidRPr="00064D45" w:rsidRDefault="00C150D2" w:rsidP="00621991">
            <w:pPr>
              <w:ind w:left="174"/>
            </w:pPr>
            <w:r w:rsidRPr="00064D45">
              <w:t>30-days postoperative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7B2A066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0.53</w:t>
            </w:r>
            <w:r w:rsidRPr="00064D45">
              <w:rPr>
                <w:b/>
                <w:bCs/>
                <w:vertAlign w:val="superscript"/>
              </w:rPr>
              <w:t>**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AC05B51" w14:textId="77777777" w:rsidR="00C150D2" w:rsidRPr="00064D45" w:rsidRDefault="00C150D2" w:rsidP="00621991">
            <w:pPr>
              <w:jc w:val="center"/>
            </w:pPr>
            <w:r w:rsidRPr="00064D45">
              <w:t>0.31 – 0.69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407C32B4" w14:textId="2E8982D1" w:rsidR="00C150D2" w:rsidRPr="00064D45" w:rsidRDefault="00C150D2" w:rsidP="00621991">
            <w:pPr>
              <w:jc w:val="center"/>
            </w:pPr>
            <w:r w:rsidRPr="00064D45">
              <w:t>&lt;0.</w:t>
            </w:r>
            <w:r w:rsidR="001E096A" w:rsidRPr="00064D45">
              <w:t>01</w:t>
            </w:r>
          </w:p>
        </w:tc>
      </w:tr>
      <w:tr w:rsidR="00064D45" w:rsidRPr="00064D45" w14:paraId="7FDBA2D3" w14:textId="77777777" w:rsidTr="00621991">
        <w:tc>
          <w:tcPr>
            <w:tcW w:w="3114" w:type="dxa"/>
            <w:tcBorders>
              <w:top w:val="nil"/>
              <w:bottom w:val="nil"/>
            </w:tcBorders>
          </w:tcPr>
          <w:p w14:paraId="021E942E" w14:textId="77777777" w:rsidR="00C150D2" w:rsidRPr="00064D45" w:rsidRDefault="00C150D2" w:rsidP="00621991">
            <w:pPr>
              <w:ind w:left="174"/>
            </w:pPr>
            <w:r w:rsidRPr="00064D45">
              <w:t>3-months postoperative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275118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0.59</w:t>
            </w:r>
            <w:r w:rsidRPr="00064D45">
              <w:rPr>
                <w:b/>
                <w:bCs/>
                <w:vertAlign w:val="superscript"/>
              </w:rPr>
              <w:t>**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15F0242" w14:textId="77777777" w:rsidR="00C150D2" w:rsidRPr="00064D45" w:rsidRDefault="00C150D2" w:rsidP="00621991">
            <w:pPr>
              <w:jc w:val="center"/>
            </w:pPr>
            <w:r w:rsidRPr="00064D45">
              <w:t>0.37 – 0.74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34E63DBF" w14:textId="6C6C4E9C" w:rsidR="00C150D2" w:rsidRPr="00064D45" w:rsidRDefault="00C150D2" w:rsidP="00621991">
            <w:pPr>
              <w:jc w:val="center"/>
            </w:pPr>
            <w:r w:rsidRPr="00064D45">
              <w:t>&lt;0.</w:t>
            </w:r>
            <w:r w:rsidR="001E096A" w:rsidRPr="00064D45">
              <w:t>01</w:t>
            </w:r>
          </w:p>
        </w:tc>
      </w:tr>
      <w:tr w:rsidR="00064D45" w:rsidRPr="00064D45" w14:paraId="02891F33" w14:textId="77777777" w:rsidTr="00621991">
        <w:tc>
          <w:tcPr>
            <w:tcW w:w="3114" w:type="dxa"/>
            <w:tcBorders>
              <w:top w:val="nil"/>
              <w:bottom w:val="single" w:sz="4" w:space="0" w:color="auto"/>
            </w:tcBorders>
          </w:tcPr>
          <w:p w14:paraId="28026736" w14:textId="77777777" w:rsidR="00C150D2" w:rsidRPr="00064D45" w:rsidRDefault="00C150D2" w:rsidP="00621991">
            <w:pPr>
              <w:ind w:left="174"/>
            </w:pPr>
            <w:r w:rsidRPr="00064D45">
              <w:t>6-months postoperative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7F3E49B8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0.52</w:t>
            </w:r>
            <w:r w:rsidRPr="00064D45">
              <w:rPr>
                <w:b/>
                <w:bCs/>
                <w:vertAlign w:val="superscript"/>
              </w:rPr>
              <w:t>**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139F2683" w14:textId="77777777" w:rsidR="00C150D2" w:rsidRPr="00064D45" w:rsidRDefault="00C150D2" w:rsidP="00621991">
            <w:pPr>
              <w:jc w:val="center"/>
            </w:pPr>
            <w:r w:rsidRPr="00064D45">
              <w:t>0.23 – 0.73</w:t>
            </w:r>
          </w:p>
        </w:tc>
        <w:tc>
          <w:tcPr>
            <w:tcW w:w="1389" w:type="dxa"/>
            <w:tcBorders>
              <w:top w:val="nil"/>
              <w:bottom w:val="single" w:sz="4" w:space="0" w:color="auto"/>
            </w:tcBorders>
          </w:tcPr>
          <w:p w14:paraId="5B951D12" w14:textId="1210A9D7" w:rsidR="00C150D2" w:rsidRPr="00064D45" w:rsidRDefault="00C150D2" w:rsidP="00621991">
            <w:pPr>
              <w:jc w:val="center"/>
            </w:pPr>
            <w:r w:rsidRPr="00064D45">
              <w:t>&lt;0.</w:t>
            </w:r>
            <w:r w:rsidR="001E096A" w:rsidRPr="00064D45">
              <w:t>01</w:t>
            </w:r>
          </w:p>
        </w:tc>
      </w:tr>
      <w:tr w:rsidR="00064D45" w:rsidRPr="00064D45" w14:paraId="55AB34FB" w14:textId="77777777" w:rsidTr="00621991">
        <w:tc>
          <w:tcPr>
            <w:tcW w:w="3114" w:type="dxa"/>
            <w:tcBorders>
              <w:bottom w:val="nil"/>
            </w:tcBorders>
          </w:tcPr>
          <w:p w14:paraId="617E8AF7" w14:textId="77777777" w:rsidR="00C150D2" w:rsidRPr="00064D45" w:rsidRDefault="00C150D2" w:rsidP="00621991">
            <w:pPr>
              <w:rPr>
                <w:b/>
                <w:bCs/>
              </w:rPr>
            </w:pPr>
            <w:r w:rsidRPr="00064D45">
              <w:rPr>
                <w:b/>
                <w:bCs/>
              </w:rPr>
              <w:t>Overall health</w:t>
            </w:r>
          </w:p>
        </w:tc>
        <w:tc>
          <w:tcPr>
            <w:tcW w:w="1701" w:type="dxa"/>
            <w:tcBorders>
              <w:bottom w:val="nil"/>
            </w:tcBorders>
          </w:tcPr>
          <w:p w14:paraId="4EA622B6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568E900F" w14:textId="77777777" w:rsidR="00C150D2" w:rsidRPr="00064D45" w:rsidRDefault="00C150D2" w:rsidP="00621991">
            <w:pPr>
              <w:jc w:val="center"/>
            </w:pPr>
          </w:p>
        </w:tc>
        <w:tc>
          <w:tcPr>
            <w:tcW w:w="1389" w:type="dxa"/>
            <w:tcBorders>
              <w:bottom w:val="nil"/>
            </w:tcBorders>
          </w:tcPr>
          <w:p w14:paraId="36397787" w14:textId="77777777" w:rsidR="00C150D2" w:rsidRPr="00064D45" w:rsidRDefault="00C150D2" w:rsidP="00621991">
            <w:pPr>
              <w:jc w:val="center"/>
            </w:pPr>
          </w:p>
        </w:tc>
      </w:tr>
      <w:tr w:rsidR="00064D45" w:rsidRPr="00064D45" w14:paraId="21D5EDB1" w14:textId="77777777" w:rsidTr="00621991">
        <w:tc>
          <w:tcPr>
            <w:tcW w:w="3114" w:type="dxa"/>
            <w:tcBorders>
              <w:top w:val="nil"/>
              <w:bottom w:val="nil"/>
            </w:tcBorders>
          </w:tcPr>
          <w:p w14:paraId="241C7134" w14:textId="77777777" w:rsidR="00C150D2" w:rsidRPr="00064D45" w:rsidRDefault="00C150D2" w:rsidP="00621991">
            <w:pPr>
              <w:ind w:left="174"/>
            </w:pPr>
            <w:r w:rsidRPr="00064D45">
              <w:t>Preoperative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22FA091" w14:textId="77777777" w:rsidR="00C150D2" w:rsidRPr="00064D45" w:rsidRDefault="00C150D2" w:rsidP="00621991">
            <w:pPr>
              <w:jc w:val="center"/>
              <w:rPr>
                <w:b/>
                <w:bCs/>
                <w:vertAlign w:val="superscript"/>
              </w:rPr>
            </w:pPr>
            <w:r w:rsidRPr="00064D45">
              <w:rPr>
                <w:b/>
                <w:bCs/>
              </w:rPr>
              <w:t>0.35</w:t>
            </w:r>
            <w:r w:rsidRPr="00064D45">
              <w:rPr>
                <w:b/>
                <w:bCs/>
                <w:vertAlign w:val="superscript"/>
              </w:rPr>
              <w:t>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82FE239" w14:textId="77777777" w:rsidR="00C150D2" w:rsidRPr="00064D45" w:rsidRDefault="00C150D2" w:rsidP="00621991">
            <w:pPr>
              <w:jc w:val="center"/>
            </w:pPr>
            <w:r w:rsidRPr="00064D45">
              <w:t>0.22 – 0.47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50066ECF" w14:textId="245057A0" w:rsidR="00C150D2" w:rsidRPr="00064D45" w:rsidRDefault="00C150D2" w:rsidP="00621991">
            <w:pPr>
              <w:jc w:val="center"/>
            </w:pPr>
            <w:r w:rsidRPr="00064D45">
              <w:t>&lt;0.</w:t>
            </w:r>
            <w:r w:rsidR="001E096A" w:rsidRPr="00064D45">
              <w:t>01</w:t>
            </w:r>
          </w:p>
        </w:tc>
      </w:tr>
      <w:tr w:rsidR="00064D45" w:rsidRPr="00064D45" w14:paraId="1AFD837C" w14:textId="77777777" w:rsidTr="00621991">
        <w:tc>
          <w:tcPr>
            <w:tcW w:w="3114" w:type="dxa"/>
            <w:tcBorders>
              <w:top w:val="nil"/>
              <w:bottom w:val="nil"/>
            </w:tcBorders>
          </w:tcPr>
          <w:p w14:paraId="270C67C2" w14:textId="77777777" w:rsidR="00C150D2" w:rsidRPr="00064D45" w:rsidRDefault="00C150D2" w:rsidP="00621991">
            <w:pPr>
              <w:ind w:left="174"/>
            </w:pPr>
            <w:r w:rsidRPr="00064D45">
              <w:t>30-days postoperative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F549C1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0.36</w:t>
            </w:r>
            <w:r w:rsidRPr="00064D45">
              <w:rPr>
                <w:b/>
                <w:bCs/>
                <w:vertAlign w:val="superscript"/>
              </w:rPr>
              <w:t>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A1B4781" w14:textId="77777777" w:rsidR="00C150D2" w:rsidRPr="00064D45" w:rsidRDefault="00C150D2" w:rsidP="00621991">
            <w:pPr>
              <w:jc w:val="center"/>
            </w:pPr>
            <w:r w:rsidRPr="00064D45">
              <w:t>0.12 – 0.57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63930A42" w14:textId="393E69A5" w:rsidR="00C150D2" w:rsidRPr="00064D45" w:rsidRDefault="00D86EED" w:rsidP="00621991">
            <w:pPr>
              <w:jc w:val="center"/>
            </w:pPr>
            <w:r w:rsidRPr="00064D45">
              <w:t>&lt;0.01</w:t>
            </w:r>
          </w:p>
        </w:tc>
      </w:tr>
      <w:tr w:rsidR="00064D45" w:rsidRPr="00064D45" w14:paraId="3B7D8CF6" w14:textId="77777777" w:rsidTr="00621991">
        <w:tc>
          <w:tcPr>
            <w:tcW w:w="3114" w:type="dxa"/>
            <w:tcBorders>
              <w:top w:val="nil"/>
              <w:bottom w:val="nil"/>
            </w:tcBorders>
          </w:tcPr>
          <w:p w14:paraId="0AA9E90B" w14:textId="77777777" w:rsidR="00C150D2" w:rsidRPr="00064D45" w:rsidRDefault="00C150D2" w:rsidP="00621991">
            <w:pPr>
              <w:ind w:left="174"/>
            </w:pPr>
            <w:r w:rsidRPr="00064D45">
              <w:t>3-months postoperative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35DF8EE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0.35</w:t>
            </w:r>
            <w:r w:rsidRPr="00064D45">
              <w:rPr>
                <w:b/>
                <w:bCs/>
                <w:vertAlign w:val="superscript"/>
              </w:rPr>
              <w:t>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7238333" w14:textId="77777777" w:rsidR="00C150D2" w:rsidRPr="00064D45" w:rsidRDefault="00C150D2" w:rsidP="00621991">
            <w:pPr>
              <w:jc w:val="center"/>
            </w:pPr>
            <w:r w:rsidRPr="00064D45">
              <w:t>0.08 – 0.57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686D12F7" w14:textId="2A67B496" w:rsidR="00C150D2" w:rsidRPr="00064D45" w:rsidRDefault="00C150D2" w:rsidP="00621991">
            <w:pPr>
              <w:jc w:val="center"/>
            </w:pPr>
            <w:r w:rsidRPr="00064D45">
              <w:t>0.01</w:t>
            </w:r>
          </w:p>
        </w:tc>
      </w:tr>
      <w:tr w:rsidR="00C150D2" w:rsidRPr="00064D45" w14:paraId="1F14797C" w14:textId="77777777" w:rsidTr="00621991">
        <w:tc>
          <w:tcPr>
            <w:tcW w:w="3114" w:type="dxa"/>
            <w:tcBorders>
              <w:top w:val="nil"/>
            </w:tcBorders>
          </w:tcPr>
          <w:p w14:paraId="5A957D2D" w14:textId="77777777" w:rsidR="00C150D2" w:rsidRPr="00064D45" w:rsidRDefault="00C150D2" w:rsidP="00621991">
            <w:pPr>
              <w:ind w:left="174"/>
            </w:pPr>
            <w:r w:rsidRPr="00064D45">
              <w:t>6-months postoperative</w:t>
            </w:r>
          </w:p>
        </w:tc>
        <w:tc>
          <w:tcPr>
            <w:tcW w:w="1701" w:type="dxa"/>
            <w:tcBorders>
              <w:top w:val="nil"/>
            </w:tcBorders>
          </w:tcPr>
          <w:p w14:paraId="33F00FF3" w14:textId="77777777" w:rsidR="00C150D2" w:rsidRPr="00064D45" w:rsidRDefault="00C150D2" w:rsidP="00621991">
            <w:pPr>
              <w:jc w:val="center"/>
              <w:rPr>
                <w:b/>
                <w:bCs/>
              </w:rPr>
            </w:pPr>
            <w:r w:rsidRPr="00064D45">
              <w:rPr>
                <w:b/>
                <w:bCs/>
              </w:rPr>
              <w:t>0.42</w:t>
            </w:r>
            <w:r w:rsidRPr="00064D45">
              <w:rPr>
                <w:b/>
                <w:bCs/>
                <w:vertAlign w:val="superscript"/>
              </w:rPr>
              <w:t>*</w:t>
            </w:r>
          </w:p>
        </w:tc>
        <w:tc>
          <w:tcPr>
            <w:tcW w:w="1984" w:type="dxa"/>
            <w:tcBorders>
              <w:top w:val="nil"/>
            </w:tcBorders>
          </w:tcPr>
          <w:p w14:paraId="1BA0A6A2" w14:textId="77777777" w:rsidR="00C150D2" w:rsidRPr="00064D45" w:rsidRDefault="00C150D2" w:rsidP="00621991">
            <w:pPr>
              <w:jc w:val="center"/>
            </w:pPr>
            <w:r w:rsidRPr="00064D45">
              <w:t>0.11 – 0.66</w:t>
            </w:r>
          </w:p>
        </w:tc>
        <w:tc>
          <w:tcPr>
            <w:tcW w:w="1389" w:type="dxa"/>
            <w:tcBorders>
              <w:top w:val="nil"/>
            </w:tcBorders>
          </w:tcPr>
          <w:p w14:paraId="7D256805" w14:textId="6787A991" w:rsidR="00C150D2" w:rsidRPr="00064D45" w:rsidRDefault="00D86EED" w:rsidP="00621991">
            <w:pPr>
              <w:jc w:val="center"/>
            </w:pPr>
            <w:r w:rsidRPr="00064D45">
              <w:t>&lt;0.01</w:t>
            </w:r>
          </w:p>
        </w:tc>
      </w:tr>
    </w:tbl>
    <w:p w14:paraId="6F8552A6" w14:textId="77777777" w:rsidR="00C150D2" w:rsidRPr="00064D45" w:rsidRDefault="00C150D2" w:rsidP="00C150D2"/>
    <w:p w14:paraId="68C0AAE1" w14:textId="77777777" w:rsidR="00C150D2" w:rsidRPr="00064D45" w:rsidRDefault="00C150D2" w:rsidP="00C150D2">
      <w:r w:rsidRPr="00064D45">
        <w:t>Spearman’s r: &lt;0.30 = weak, 0.30-0.49 = moderate</w:t>
      </w:r>
      <w:r w:rsidRPr="00064D45">
        <w:rPr>
          <w:vertAlign w:val="superscript"/>
        </w:rPr>
        <w:t>*</w:t>
      </w:r>
      <w:r w:rsidRPr="00064D45">
        <w:t>, ≥0.5 = strong</w:t>
      </w:r>
      <w:r w:rsidRPr="00064D45">
        <w:rPr>
          <w:vertAlign w:val="superscript"/>
        </w:rPr>
        <w:t>**</w:t>
      </w:r>
      <w:r w:rsidRPr="00064D45">
        <w:t xml:space="preserve"> reliability. CI: Confidence Interval.</w:t>
      </w:r>
    </w:p>
    <w:p w14:paraId="42686E40" w14:textId="77777777" w:rsidR="00C150D2" w:rsidRPr="00064D45" w:rsidRDefault="00C150D2" w:rsidP="00C150D2">
      <w:pPr>
        <w:rPr>
          <w:b/>
          <w:bCs/>
        </w:rPr>
      </w:pPr>
    </w:p>
    <w:p w14:paraId="3B5A7866" w14:textId="77777777" w:rsidR="00C150D2" w:rsidRPr="00064D45" w:rsidRDefault="00C150D2" w:rsidP="00C150D2">
      <w:pPr>
        <w:spacing w:line="480" w:lineRule="auto"/>
      </w:pPr>
    </w:p>
    <w:p w14:paraId="18C9B128" w14:textId="77777777" w:rsidR="00C150D2" w:rsidRPr="00064D45" w:rsidRDefault="00C150D2" w:rsidP="00C150D2">
      <w:pPr>
        <w:spacing w:line="480" w:lineRule="auto"/>
      </w:pPr>
    </w:p>
    <w:p w14:paraId="5F7829D1" w14:textId="77777777" w:rsidR="00C150D2" w:rsidRPr="00064D45" w:rsidRDefault="00C150D2"/>
    <w:sectPr w:rsidR="00C150D2" w:rsidRPr="00064D45" w:rsidSect="00DB32FB">
      <w:footerReference w:type="even" r:id="rId11"/>
      <w:footerReference w:type="defaul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FC88A" w14:textId="77777777" w:rsidR="005E379D" w:rsidRDefault="005E379D" w:rsidP="00920AF0">
      <w:r>
        <w:separator/>
      </w:r>
    </w:p>
  </w:endnote>
  <w:endnote w:type="continuationSeparator" w:id="0">
    <w:p w14:paraId="426666CA" w14:textId="77777777" w:rsidR="005E379D" w:rsidRDefault="005E379D" w:rsidP="00920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1795713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C9E47A7" w14:textId="720D14D2" w:rsidR="00920AF0" w:rsidRDefault="00920AF0" w:rsidP="008026B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E584D67" w14:textId="77777777" w:rsidR="00920AF0" w:rsidRDefault="00920AF0" w:rsidP="00920A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389480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B74DBA9" w14:textId="05F099B9" w:rsidR="00920AF0" w:rsidRDefault="00920AF0" w:rsidP="008026B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64D45"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135E8083" w14:textId="77777777" w:rsidR="00920AF0" w:rsidRDefault="00920AF0" w:rsidP="00920AF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4F8F18" w14:textId="77777777" w:rsidR="005E379D" w:rsidRDefault="005E379D" w:rsidP="00920AF0">
      <w:r>
        <w:separator/>
      </w:r>
    </w:p>
  </w:footnote>
  <w:footnote w:type="continuationSeparator" w:id="0">
    <w:p w14:paraId="3C766096" w14:textId="77777777" w:rsidR="005E379D" w:rsidRDefault="005E379D" w:rsidP="00920A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2FB"/>
    <w:rsid w:val="00004A6B"/>
    <w:rsid w:val="000157D9"/>
    <w:rsid w:val="00047A49"/>
    <w:rsid w:val="00064D45"/>
    <w:rsid w:val="00073B5C"/>
    <w:rsid w:val="00084298"/>
    <w:rsid w:val="000979D3"/>
    <w:rsid w:val="000A17E6"/>
    <w:rsid w:val="000D0C8D"/>
    <w:rsid w:val="000D540A"/>
    <w:rsid w:val="000D595A"/>
    <w:rsid w:val="000F275A"/>
    <w:rsid w:val="0010143F"/>
    <w:rsid w:val="00117B07"/>
    <w:rsid w:val="00146A28"/>
    <w:rsid w:val="00160054"/>
    <w:rsid w:val="00162B0A"/>
    <w:rsid w:val="00167872"/>
    <w:rsid w:val="001805D3"/>
    <w:rsid w:val="001904DE"/>
    <w:rsid w:val="00190E38"/>
    <w:rsid w:val="00196544"/>
    <w:rsid w:val="001A5618"/>
    <w:rsid w:val="001B174C"/>
    <w:rsid w:val="001C0260"/>
    <w:rsid w:val="001D0B52"/>
    <w:rsid w:val="001E096A"/>
    <w:rsid w:val="001F4F26"/>
    <w:rsid w:val="001F52A1"/>
    <w:rsid w:val="0022316C"/>
    <w:rsid w:val="002242E2"/>
    <w:rsid w:val="0022434A"/>
    <w:rsid w:val="00240A5D"/>
    <w:rsid w:val="002437B6"/>
    <w:rsid w:val="002536CB"/>
    <w:rsid w:val="002812CF"/>
    <w:rsid w:val="002912DA"/>
    <w:rsid w:val="002A75B8"/>
    <w:rsid w:val="002C6066"/>
    <w:rsid w:val="002C7955"/>
    <w:rsid w:val="002E6351"/>
    <w:rsid w:val="002E6A41"/>
    <w:rsid w:val="002F1E98"/>
    <w:rsid w:val="0030654B"/>
    <w:rsid w:val="0032102D"/>
    <w:rsid w:val="0034014D"/>
    <w:rsid w:val="003470D5"/>
    <w:rsid w:val="00350D14"/>
    <w:rsid w:val="00360CE9"/>
    <w:rsid w:val="0037301A"/>
    <w:rsid w:val="003750EA"/>
    <w:rsid w:val="003848B6"/>
    <w:rsid w:val="00385150"/>
    <w:rsid w:val="003A31AD"/>
    <w:rsid w:val="003B01C4"/>
    <w:rsid w:val="003B1F7F"/>
    <w:rsid w:val="003B73BC"/>
    <w:rsid w:val="003C073C"/>
    <w:rsid w:val="003C6772"/>
    <w:rsid w:val="003E012D"/>
    <w:rsid w:val="003F11EA"/>
    <w:rsid w:val="003F2A66"/>
    <w:rsid w:val="00407362"/>
    <w:rsid w:val="004313B6"/>
    <w:rsid w:val="00446EB8"/>
    <w:rsid w:val="0044734E"/>
    <w:rsid w:val="00457591"/>
    <w:rsid w:val="0046037E"/>
    <w:rsid w:val="004726FF"/>
    <w:rsid w:val="0047505E"/>
    <w:rsid w:val="00490AAD"/>
    <w:rsid w:val="004A11E3"/>
    <w:rsid w:val="004A4644"/>
    <w:rsid w:val="004B514C"/>
    <w:rsid w:val="004C25C1"/>
    <w:rsid w:val="004E5839"/>
    <w:rsid w:val="004F506F"/>
    <w:rsid w:val="004F6AFD"/>
    <w:rsid w:val="004F6B71"/>
    <w:rsid w:val="00505E8B"/>
    <w:rsid w:val="00510913"/>
    <w:rsid w:val="00513BE8"/>
    <w:rsid w:val="0053238F"/>
    <w:rsid w:val="00535590"/>
    <w:rsid w:val="00542FAA"/>
    <w:rsid w:val="00545E9A"/>
    <w:rsid w:val="00561D3A"/>
    <w:rsid w:val="005633C7"/>
    <w:rsid w:val="00581495"/>
    <w:rsid w:val="00587EB7"/>
    <w:rsid w:val="0059224E"/>
    <w:rsid w:val="005D1B88"/>
    <w:rsid w:val="005D4C9E"/>
    <w:rsid w:val="005E0DEB"/>
    <w:rsid w:val="005E379D"/>
    <w:rsid w:val="005F1A05"/>
    <w:rsid w:val="005F31CB"/>
    <w:rsid w:val="006034A1"/>
    <w:rsid w:val="00612871"/>
    <w:rsid w:val="00626F7E"/>
    <w:rsid w:val="006310AB"/>
    <w:rsid w:val="00642AD2"/>
    <w:rsid w:val="0064683A"/>
    <w:rsid w:val="006726B4"/>
    <w:rsid w:val="00681400"/>
    <w:rsid w:val="00694BBB"/>
    <w:rsid w:val="006A2327"/>
    <w:rsid w:val="006A26A9"/>
    <w:rsid w:val="006C6DEF"/>
    <w:rsid w:val="006C70C0"/>
    <w:rsid w:val="006F7D43"/>
    <w:rsid w:val="0072191F"/>
    <w:rsid w:val="00722B21"/>
    <w:rsid w:val="007300A5"/>
    <w:rsid w:val="00743663"/>
    <w:rsid w:val="00746E23"/>
    <w:rsid w:val="00751821"/>
    <w:rsid w:val="00777BF5"/>
    <w:rsid w:val="00793F5B"/>
    <w:rsid w:val="00795C8D"/>
    <w:rsid w:val="007D08AD"/>
    <w:rsid w:val="007D4FA8"/>
    <w:rsid w:val="007E12D3"/>
    <w:rsid w:val="007E52AD"/>
    <w:rsid w:val="007E6E00"/>
    <w:rsid w:val="00801B56"/>
    <w:rsid w:val="008121DF"/>
    <w:rsid w:val="008508A3"/>
    <w:rsid w:val="0087663A"/>
    <w:rsid w:val="008775CD"/>
    <w:rsid w:val="00897977"/>
    <w:rsid w:val="008A12BB"/>
    <w:rsid w:val="008A742C"/>
    <w:rsid w:val="008C3D3E"/>
    <w:rsid w:val="008E233A"/>
    <w:rsid w:val="00901061"/>
    <w:rsid w:val="009039E8"/>
    <w:rsid w:val="00920AF0"/>
    <w:rsid w:val="00923492"/>
    <w:rsid w:val="009247DB"/>
    <w:rsid w:val="009933A0"/>
    <w:rsid w:val="009A33B0"/>
    <w:rsid w:val="009C4250"/>
    <w:rsid w:val="009C5A2D"/>
    <w:rsid w:val="009F4EC2"/>
    <w:rsid w:val="009F5F77"/>
    <w:rsid w:val="00A304D4"/>
    <w:rsid w:val="00A4017F"/>
    <w:rsid w:val="00A579E4"/>
    <w:rsid w:val="00A757CF"/>
    <w:rsid w:val="00AA6110"/>
    <w:rsid w:val="00AB774A"/>
    <w:rsid w:val="00AC5FE1"/>
    <w:rsid w:val="00AE20F4"/>
    <w:rsid w:val="00AE4C6B"/>
    <w:rsid w:val="00B10A37"/>
    <w:rsid w:val="00B11F66"/>
    <w:rsid w:val="00B3091B"/>
    <w:rsid w:val="00B322C1"/>
    <w:rsid w:val="00B37104"/>
    <w:rsid w:val="00B62F47"/>
    <w:rsid w:val="00B666BF"/>
    <w:rsid w:val="00B71864"/>
    <w:rsid w:val="00B9224F"/>
    <w:rsid w:val="00BC22BE"/>
    <w:rsid w:val="00BC77EF"/>
    <w:rsid w:val="00BE3BC6"/>
    <w:rsid w:val="00BF054B"/>
    <w:rsid w:val="00C0631D"/>
    <w:rsid w:val="00C150D2"/>
    <w:rsid w:val="00C202D8"/>
    <w:rsid w:val="00C21BFD"/>
    <w:rsid w:val="00C225CE"/>
    <w:rsid w:val="00C270E4"/>
    <w:rsid w:val="00C33295"/>
    <w:rsid w:val="00C35468"/>
    <w:rsid w:val="00C413CB"/>
    <w:rsid w:val="00C45427"/>
    <w:rsid w:val="00C55E9F"/>
    <w:rsid w:val="00C70A91"/>
    <w:rsid w:val="00C7408B"/>
    <w:rsid w:val="00C87C7E"/>
    <w:rsid w:val="00C90BF9"/>
    <w:rsid w:val="00C93F46"/>
    <w:rsid w:val="00C95C89"/>
    <w:rsid w:val="00CA2CEC"/>
    <w:rsid w:val="00CB544B"/>
    <w:rsid w:val="00CC12C7"/>
    <w:rsid w:val="00CC54B3"/>
    <w:rsid w:val="00D02797"/>
    <w:rsid w:val="00D05246"/>
    <w:rsid w:val="00D232BC"/>
    <w:rsid w:val="00D25F5C"/>
    <w:rsid w:val="00D3663E"/>
    <w:rsid w:val="00D60706"/>
    <w:rsid w:val="00D81BDE"/>
    <w:rsid w:val="00D86EED"/>
    <w:rsid w:val="00D90629"/>
    <w:rsid w:val="00DB32FB"/>
    <w:rsid w:val="00DD271C"/>
    <w:rsid w:val="00DD433E"/>
    <w:rsid w:val="00DD6E72"/>
    <w:rsid w:val="00E00E34"/>
    <w:rsid w:val="00E03D2A"/>
    <w:rsid w:val="00E0554E"/>
    <w:rsid w:val="00E3645C"/>
    <w:rsid w:val="00E441A3"/>
    <w:rsid w:val="00E56759"/>
    <w:rsid w:val="00E56D9E"/>
    <w:rsid w:val="00E57CC7"/>
    <w:rsid w:val="00E64492"/>
    <w:rsid w:val="00E659F3"/>
    <w:rsid w:val="00E71710"/>
    <w:rsid w:val="00E9274D"/>
    <w:rsid w:val="00E941F6"/>
    <w:rsid w:val="00E945DB"/>
    <w:rsid w:val="00EB3012"/>
    <w:rsid w:val="00EB3AFE"/>
    <w:rsid w:val="00EB44C9"/>
    <w:rsid w:val="00EC2FBD"/>
    <w:rsid w:val="00EC483C"/>
    <w:rsid w:val="00ED062A"/>
    <w:rsid w:val="00EE575B"/>
    <w:rsid w:val="00F01D53"/>
    <w:rsid w:val="00F10494"/>
    <w:rsid w:val="00F124A3"/>
    <w:rsid w:val="00F1641D"/>
    <w:rsid w:val="00F173A3"/>
    <w:rsid w:val="00F4476A"/>
    <w:rsid w:val="00F47B3D"/>
    <w:rsid w:val="00F573B9"/>
    <w:rsid w:val="00F72851"/>
    <w:rsid w:val="00F822CD"/>
    <w:rsid w:val="00F84A72"/>
    <w:rsid w:val="00FA03B2"/>
    <w:rsid w:val="00FA08B9"/>
    <w:rsid w:val="00FD0F07"/>
    <w:rsid w:val="00FD48A5"/>
    <w:rsid w:val="00FD4FB2"/>
    <w:rsid w:val="00FE19FD"/>
    <w:rsid w:val="00FF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429D9"/>
  <w14:defaultImageDpi w14:val="32767"/>
  <w15:chartTrackingRefBased/>
  <w15:docId w15:val="{BAF0424F-55E8-D549-9539-C4432A185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2F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50D2"/>
    <w:pPr>
      <w:keepNext/>
      <w:keepLines/>
      <w:spacing w:before="40" w:line="480" w:lineRule="auto"/>
      <w:jc w:val="both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75C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5CD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DB32FB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B32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32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32FB"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C150D2"/>
    <w:rPr>
      <w:rFonts w:eastAsiaTheme="majorEastAsia" w:cstheme="majorBidi"/>
      <w:b/>
      <w:sz w:val="26"/>
      <w:szCs w:val="26"/>
    </w:rPr>
  </w:style>
  <w:style w:type="paragraph" w:styleId="Revision">
    <w:name w:val="Revision"/>
    <w:hidden/>
    <w:uiPriority w:val="99"/>
    <w:semiHidden/>
    <w:rsid w:val="006C70C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4F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4FB2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20A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AF0"/>
  </w:style>
  <w:style w:type="character" w:styleId="PageNumber">
    <w:name w:val="page number"/>
    <w:basedOn w:val="DefaultParagraphFont"/>
    <w:uiPriority w:val="99"/>
    <w:semiHidden/>
    <w:unhideWhenUsed/>
    <w:rsid w:val="00920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GB" sz="1200" b="1">
                <a:solidFill>
                  <a:sysClr val="windowText" lastClr="000000"/>
                </a:solidFill>
              </a:rPr>
              <a:t>Physical Functioning</a:t>
            </a:r>
          </a:p>
        </c:rich>
      </c:tx>
      <c:layout>
        <c:manualLayout>
          <c:xMode val="edge"/>
          <c:yMode val="edge"/>
          <c:x val="0.36588065971030986"/>
          <c:y val="4.7195498275549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5610765982422575"/>
          <c:y val="0.14491844416562108"/>
          <c:w val="0.81705635295104084"/>
          <c:h val="0.644467535586006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CSQ</c:v>
                </c:pt>
              </c:strCache>
            </c:strRef>
          </c:tx>
          <c:spPr>
            <a:ln w="28575" cap="rnd">
              <a:solidFill>
                <a:schemeClr val="accent1"/>
              </a:solidFill>
              <a:prstDash val="sysDash"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Pre-op</c:v>
                </c:pt>
                <c:pt idx="1">
                  <c:v>30-days</c:v>
                </c:pt>
                <c:pt idx="2">
                  <c:v>3-months</c:v>
                </c:pt>
                <c:pt idx="3">
                  <c:v>6-months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44.6</c:v>
                </c:pt>
                <c:pt idx="1">
                  <c:v>82.5</c:v>
                </c:pt>
                <c:pt idx="2">
                  <c:v>81.400000000000006</c:v>
                </c:pt>
                <c:pt idx="3">
                  <c:v>83.3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BD2-594A-8A3C-E61342A0D72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SF36</c:v>
                </c:pt>
              </c:strCache>
            </c:strRef>
          </c:tx>
          <c:spPr>
            <a:ln w="28575" cap="rnd">
              <a:solidFill>
                <a:srgbClr val="FFC000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rgbClr val="FFC000"/>
              </a:solidFill>
              <a:ln w="9525">
                <a:solidFill>
                  <a:srgbClr val="FFC000"/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Pre-op</c:v>
                </c:pt>
                <c:pt idx="1">
                  <c:v>30-days</c:v>
                </c:pt>
                <c:pt idx="2">
                  <c:v>3-months</c:v>
                </c:pt>
                <c:pt idx="3">
                  <c:v>6-months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68.599999999999994</c:v>
                </c:pt>
                <c:pt idx="1">
                  <c:v>75.5</c:v>
                </c:pt>
                <c:pt idx="2">
                  <c:v>81.400000000000006</c:v>
                </c:pt>
                <c:pt idx="3">
                  <c:v>85.9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BD2-594A-8A3C-E61342A0D7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8423936"/>
        <c:axId val="98426240"/>
      </c:lineChart>
      <c:catAx>
        <c:axId val="984239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>
                    <a:solidFill>
                      <a:sysClr val="windowText" lastClr="000000"/>
                    </a:solidFill>
                  </a:rPr>
                  <a:t>Time</a:t>
                </a:r>
              </a:p>
            </c:rich>
          </c:tx>
          <c:layout>
            <c:manualLayout>
              <c:xMode val="edge"/>
              <c:yMode val="edge"/>
              <c:x val="0.50631252737915311"/>
              <c:y val="0.887831937145086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426240"/>
        <c:crosses val="autoZero"/>
        <c:auto val="1"/>
        <c:lblAlgn val="ctr"/>
        <c:lblOffset val="100"/>
        <c:noMultiLvlLbl val="0"/>
      </c:catAx>
      <c:valAx>
        <c:axId val="98426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>
                    <a:solidFill>
                      <a:sysClr val="windowText" lastClr="000000"/>
                    </a:solidFill>
                  </a:rPr>
                  <a:t>Quality of life score</a:t>
                </a:r>
              </a:p>
            </c:rich>
          </c:tx>
          <c:layout>
            <c:manualLayout>
              <c:xMode val="edge"/>
              <c:yMode val="edge"/>
              <c:x val="3.3696762475492165E-2"/>
              <c:y val="0.2948249321439648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423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447139812312393"/>
          <c:y val="0.54874271592798052"/>
          <c:w val="0.17017622398687943"/>
          <c:h val="0.20275712041712701"/>
        </c:manualLayout>
      </c:layout>
      <c:overlay val="0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GB" sz="1200" b="1">
                <a:solidFill>
                  <a:sysClr val="windowText" lastClr="000000"/>
                </a:solidFill>
              </a:rPr>
              <a:t>Systemic Functioning/Fatigue</a:t>
            </a:r>
          </a:p>
        </c:rich>
      </c:tx>
      <c:layout>
        <c:manualLayout>
          <c:xMode val="edge"/>
          <c:yMode val="edge"/>
          <c:x val="0.34264581971786895"/>
          <c:y val="5.08259212198221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5610765982422575"/>
          <c:y val="0.14491844416562108"/>
          <c:w val="0.81705635295104084"/>
          <c:h val="0.644467535586006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CSQ</c:v>
                </c:pt>
              </c:strCache>
            </c:strRef>
          </c:tx>
          <c:spPr>
            <a:ln w="28575" cap="rnd">
              <a:solidFill>
                <a:schemeClr val="accent1"/>
              </a:solidFill>
              <a:prstDash val="sysDash"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Pre-op</c:v>
                </c:pt>
                <c:pt idx="1">
                  <c:v>30-days</c:v>
                </c:pt>
                <c:pt idx="2">
                  <c:v>3-months</c:v>
                </c:pt>
                <c:pt idx="3">
                  <c:v>6-months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38.9</c:v>
                </c:pt>
                <c:pt idx="1">
                  <c:v>68.400000000000006</c:v>
                </c:pt>
                <c:pt idx="2">
                  <c:v>81.900000000000006</c:v>
                </c:pt>
                <c:pt idx="3">
                  <c:v>81.599999999999994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FC4-C645-9BCF-1CCB3D9148F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SF36</c:v>
                </c:pt>
              </c:strCache>
            </c:strRef>
          </c:tx>
          <c:spPr>
            <a:ln w="28575" cap="rnd">
              <a:solidFill>
                <a:srgbClr val="FFC000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rgbClr val="FFC000"/>
              </a:solidFill>
              <a:ln w="9525">
                <a:solidFill>
                  <a:srgbClr val="FFC000"/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Pre-op</c:v>
                </c:pt>
                <c:pt idx="1">
                  <c:v>30-days</c:v>
                </c:pt>
                <c:pt idx="2">
                  <c:v>3-months</c:v>
                </c:pt>
                <c:pt idx="3">
                  <c:v>6-months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36.5</c:v>
                </c:pt>
                <c:pt idx="1">
                  <c:v>51.9</c:v>
                </c:pt>
                <c:pt idx="2">
                  <c:v>56.7</c:v>
                </c:pt>
                <c:pt idx="3">
                  <c:v>85.9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FC4-C645-9BCF-1CCB3D9148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5642752"/>
        <c:axId val="98357632"/>
      </c:lineChart>
      <c:catAx>
        <c:axId val="756427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>
                    <a:solidFill>
                      <a:sysClr val="windowText" lastClr="000000"/>
                    </a:solidFill>
                  </a:rPr>
                  <a:t>Time</a:t>
                </a:r>
              </a:p>
            </c:rich>
          </c:tx>
          <c:layout>
            <c:manualLayout>
              <c:xMode val="edge"/>
              <c:yMode val="edge"/>
              <c:x val="0.50631252737915311"/>
              <c:y val="0.887831937145086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357632"/>
        <c:crosses val="autoZero"/>
        <c:auto val="1"/>
        <c:lblAlgn val="ctr"/>
        <c:lblOffset val="100"/>
        <c:noMultiLvlLbl val="0"/>
      </c:catAx>
      <c:valAx>
        <c:axId val="98357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>
                    <a:solidFill>
                      <a:sysClr val="windowText" lastClr="000000"/>
                    </a:solidFill>
                  </a:rPr>
                  <a:t>Quality of life score</a:t>
                </a:r>
              </a:p>
            </c:rich>
          </c:tx>
          <c:layout>
            <c:manualLayout>
              <c:xMode val="edge"/>
              <c:yMode val="edge"/>
              <c:x val="3.3696762475492165E-2"/>
              <c:y val="0.2948249321439648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56427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447139812312393"/>
          <c:y val="0.54874271592798052"/>
          <c:w val="0.17017622398687943"/>
          <c:h val="0.20275712041712701"/>
        </c:manualLayout>
      </c:layout>
      <c:overlay val="0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prstClr val="black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GB" sz="1200" b="1">
                <a:solidFill>
                  <a:sysClr val="windowText" lastClr="000000"/>
                </a:solidFill>
              </a:rPr>
              <a:t>Emotional Functioning/Emotional well-being</a:t>
            </a:r>
          </a:p>
        </c:rich>
      </c:tx>
      <c:layout>
        <c:manualLayout>
          <c:xMode val="edge"/>
          <c:yMode val="edge"/>
          <c:x val="0.24196168392336784"/>
          <c:y val="5.08259212198221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5610765982422575"/>
          <c:y val="0.14491844416562108"/>
          <c:w val="0.81705635295104084"/>
          <c:h val="0.644467535586006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CSQ</c:v>
                </c:pt>
              </c:strCache>
            </c:strRef>
          </c:tx>
          <c:spPr>
            <a:ln w="28575" cap="rnd">
              <a:solidFill>
                <a:schemeClr val="accent1"/>
              </a:solidFill>
              <a:prstDash val="sysDash"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Pre-op</c:v>
                </c:pt>
                <c:pt idx="1">
                  <c:v>30-days</c:v>
                </c:pt>
                <c:pt idx="2">
                  <c:v>3-months</c:v>
                </c:pt>
                <c:pt idx="3">
                  <c:v>6-months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51.1</c:v>
                </c:pt>
                <c:pt idx="1">
                  <c:v>84.4</c:v>
                </c:pt>
                <c:pt idx="2">
                  <c:v>83.3</c:v>
                </c:pt>
                <c:pt idx="3">
                  <c:v>92.1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5FC-EF4B-AE73-E318B916C0F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SF36</c:v>
                </c:pt>
              </c:strCache>
            </c:strRef>
          </c:tx>
          <c:spPr>
            <a:ln w="28575" cap="rnd">
              <a:solidFill>
                <a:srgbClr val="FFC000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rgbClr val="FFC000"/>
              </a:solidFill>
              <a:ln w="9525">
                <a:solidFill>
                  <a:srgbClr val="FFC000"/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Pre-op</c:v>
                </c:pt>
                <c:pt idx="1">
                  <c:v>30-days</c:v>
                </c:pt>
                <c:pt idx="2">
                  <c:v>3-months</c:v>
                </c:pt>
                <c:pt idx="3">
                  <c:v>6-months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60.1</c:v>
                </c:pt>
                <c:pt idx="1">
                  <c:v>73.7</c:v>
                </c:pt>
                <c:pt idx="2">
                  <c:v>74.3</c:v>
                </c:pt>
                <c:pt idx="3">
                  <c:v>73.5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5FC-EF4B-AE73-E318B916C0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8609408"/>
        <c:axId val="98628352"/>
      </c:lineChart>
      <c:catAx>
        <c:axId val="9860940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>
                    <a:solidFill>
                      <a:sysClr val="windowText" lastClr="000000"/>
                    </a:solidFill>
                  </a:rPr>
                  <a:t>Time</a:t>
                </a:r>
              </a:p>
            </c:rich>
          </c:tx>
          <c:layout>
            <c:manualLayout>
              <c:xMode val="edge"/>
              <c:yMode val="edge"/>
              <c:x val="0.50631252737915311"/>
              <c:y val="0.887831937145086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628352"/>
        <c:crosses val="autoZero"/>
        <c:auto val="1"/>
        <c:lblAlgn val="ctr"/>
        <c:lblOffset val="100"/>
        <c:noMultiLvlLbl val="0"/>
      </c:catAx>
      <c:valAx>
        <c:axId val="986283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>
                    <a:solidFill>
                      <a:sysClr val="windowText" lastClr="000000"/>
                    </a:solidFill>
                  </a:rPr>
                  <a:t>Quality of life score</a:t>
                </a:r>
              </a:p>
            </c:rich>
          </c:tx>
          <c:layout>
            <c:manualLayout>
              <c:xMode val="edge"/>
              <c:yMode val="edge"/>
              <c:x val="3.3696762475492165E-2"/>
              <c:y val="0.2948249321439648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609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447139812312393"/>
          <c:y val="0.54874271592798052"/>
          <c:w val="0.17017622398687943"/>
          <c:h val="0.20275712041712701"/>
        </c:manualLayout>
      </c:layout>
      <c:overlay val="0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prstClr val="black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GB" sz="1200" b="1">
                <a:solidFill>
                  <a:sysClr val="windowText" lastClr="000000"/>
                </a:solidFill>
              </a:rPr>
              <a:t>Social Functioning</a:t>
            </a:r>
          </a:p>
        </c:rich>
      </c:tx>
      <c:layout>
        <c:manualLayout>
          <c:xMode val="edge"/>
          <c:yMode val="edge"/>
          <c:x val="0.42009515494440824"/>
          <c:y val="5.08259212198221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5610765982422575"/>
          <c:y val="0.14491844416562108"/>
          <c:w val="0.81705635295104084"/>
          <c:h val="0.644467535586006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CSQ</c:v>
                </c:pt>
              </c:strCache>
            </c:strRef>
          </c:tx>
          <c:spPr>
            <a:ln w="28575" cap="rnd">
              <a:solidFill>
                <a:schemeClr val="accent1"/>
              </a:solidFill>
              <a:prstDash val="sysDash"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Pre-op</c:v>
                </c:pt>
                <c:pt idx="1">
                  <c:v>30-days</c:v>
                </c:pt>
                <c:pt idx="2">
                  <c:v>3-months</c:v>
                </c:pt>
                <c:pt idx="3">
                  <c:v>6-months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62.3</c:v>
                </c:pt>
                <c:pt idx="1">
                  <c:v>78.2</c:v>
                </c:pt>
                <c:pt idx="2">
                  <c:v>92.1</c:v>
                </c:pt>
                <c:pt idx="3">
                  <c:v>92.1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095-6145-B274-FA149437690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SF36</c:v>
                </c:pt>
              </c:strCache>
            </c:strRef>
          </c:tx>
          <c:spPr>
            <a:ln w="28575" cap="rnd">
              <a:solidFill>
                <a:srgbClr val="FFC000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rgbClr val="FFC000"/>
              </a:solidFill>
              <a:ln w="9525">
                <a:solidFill>
                  <a:srgbClr val="FFC000"/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Pre-op</c:v>
                </c:pt>
                <c:pt idx="1">
                  <c:v>30-days</c:v>
                </c:pt>
                <c:pt idx="2">
                  <c:v>3-months</c:v>
                </c:pt>
                <c:pt idx="3">
                  <c:v>6-months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57.1</c:v>
                </c:pt>
                <c:pt idx="1">
                  <c:v>73.2</c:v>
                </c:pt>
                <c:pt idx="2">
                  <c:v>78.5</c:v>
                </c:pt>
                <c:pt idx="3">
                  <c:v>83.9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095-6145-B274-FA14943769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8671232"/>
        <c:axId val="98673792"/>
      </c:lineChart>
      <c:catAx>
        <c:axId val="986712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>
                    <a:solidFill>
                      <a:sysClr val="windowText" lastClr="000000"/>
                    </a:solidFill>
                  </a:rPr>
                  <a:t>Time</a:t>
                </a:r>
              </a:p>
            </c:rich>
          </c:tx>
          <c:layout>
            <c:manualLayout>
              <c:xMode val="edge"/>
              <c:yMode val="edge"/>
              <c:x val="0.50631252737915311"/>
              <c:y val="0.887831937145086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673792"/>
        <c:crosses val="autoZero"/>
        <c:auto val="1"/>
        <c:lblAlgn val="ctr"/>
        <c:lblOffset val="100"/>
        <c:noMultiLvlLbl val="0"/>
      </c:catAx>
      <c:valAx>
        <c:axId val="98673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>
                    <a:solidFill>
                      <a:sysClr val="windowText" lastClr="000000"/>
                    </a:solidFill>
                  </a:rPr>
                  <a:t>Quality of life score</a:t>
                </a:r>
              </a:p>
            </c:rich>
          </c:tx>
          <c:layout>
            <c:manualLayout>
              <c:xMode val="edge"/>
              <c:yMode val="edge"/>
              <c:x val="3.3696762475492165E-2"/>
              <c:y val="0.2948249321439648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671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447139812312393"/>
          <c:y val="0.54874271592798052"/>
          <c:w val="0.17017622398687943"/>
          <c:h val="0.20275712041712701"/>
        </c:manualLayout>
      </c:layout>
      <c:overlay val="0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prstClr val="black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GB" sz="1200" b="1">
                <a:solidFill>
                  <a:sysClr val="windowText" lastClr="000000"/>
                </a:solidFill>
              </a:rPr>
              <a:t>Overall health</a:t>
            </a:r>
          </a:p>
        </c:rich>
      </c:tx>
      <c:layout>
        <c:manualLayout>
          <c:xMode val="edge"/>
          <c:yMode val="edge"/>
          <c:x val="0.42009515494440824"/>
          <c:y val="5.08259212198221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5610765982422575"/>
          <c:y val="0.14491844416562108"/>
          <c:w val="0.81705635295104084"/>
          <c:h val="0.644467535586006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CSQ</c:v>
                </c:pt>
              </c:strCache>
            </c:strRef>
          </c:tx>
          <c:spPr>
            <a:ln w="28575" cap="rnd">
              <a:solidFill>
                <a:schemeClr val="accent1"/>
              </a:solidFill>
              <a:prstDash val="sysDash"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Pre-op</c:v>
                </c:pt>
                <c:pt idx="1">
                  <c:v>30-days</c:v>
                </c:pt>
                <c:pt idx="2">
                  <c:v>3-months</c:v>
                </c:pt>
                <c:pt idx="3">
                  <c:v>6-months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24.6</c:v>
                </c:pt>
                <c:pt idx="1">
                  <c:v>80.7</c:v>
                </c:pt>
                <c:pt idx="2">
                  <c:v>83.8</c:v>
                </c:pt>
                <c:pt idx="3">
                  <c:v>83.6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E1B-C446-843B-9D90E172365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SF36</c:v>
                </c:pt>
              </c:strCache>
            </c:strRef>
          </c:tx>
          <c:spPr>
            <a:ln w="28575" cap="rnd">
              <a:solidFill>
                <a:srgbClr val="FFC000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rgbClr val="FFC000"/>
              </a:solidFill>
              <a:ln w="9525">
                <a:solidFill>
                  <a:srgbClr val="FFC000"/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Pre-op</c:v>
                </c:pt>
                <c:pt idx="1">
                  <c:v>30-days</c:v>
                </c:pt>
                <c:pt idx="2">
                  <c:v>3-months</c:v>
                </c:pt>
                <c:pt idx="3">
                  <c:v>6-months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52.5</c:v>
                </c:pt>
                <c:pt idx="1">
                  <c:v>64.7</c:v>
                </c:pt>
                <c:pt idx="2">
                  <c:v>60.6</c:v>
                </c:pt>
                <c:pt idx="3">
                  <c:v>83.9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E1B-C446-843B-9D90E17236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8733056"/>
        <c:axId val="98735616"/>
      </c:lineChart>
      <c:catAx>
        <c:axId val="987330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>
                    <a:solidFill>
                      <a:sysClr val="windowText" lastClr="000000"/>
                    </a:solidFill>
                  </a:rPr>
                  <a:t>Time</a:t>
                </a:r>
              </a:p>
            </c:rich>
          </c:tx>
          <c:layout>
            <c:manualLayout>
              <c:xMode val="edge"/>
              <c:yMode val="edge"/>
              <c:x val="0.50631252737915311"/>
              <c:y val="0.887831937145086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735616"/>
        <c:crosses val="autoZero"/>
        <c:auto val="1"/>
        <c:lblAlgn val="ctr"/>
        <c:lblOffset val="100"/>
        <c:noMultiLvlLbl val="0"/>
      </c:catAx>
      <c:valAx>
        <c:axId val="98735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>
                    <a:solidFill>
                      <a:sysClr val="windowText" lastClr="000000"/>
                    </a:solidFill>
                  </a:rPr>
                  <a:t>Quality of life score</a:t>
                </a:r>
              </a:p>
            </c:rich>
          </c:tx>
          <c:layout>
            <c:manualLayout>
              <c:xMode val="edge"/>
              <c:yMode val="edge"/>
              <c:x val="3.3696762475492165E-2"/>
              <c:y val="0.2948249321439648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733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447139812312393"/>
          <c:y val="0.54874271592798052"/>
          <c:w val="0.17017622398687943"/>
          <c:h val="0.20275712041712701"/>
        </c:manualLayout>
      </c:layout>
      <c:overlay val="0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prstClr val="black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PRITA DALIYA</dc:creator>
  <cp:keywords/>
  <dc:description/>
  <cp:lastModifiedBy>World Journal of Surgery</cp:lastModifiedBy>
  <cp:revision>2</cp:revision>
  <dcterms:created xsi:type="dcterms:W3CDTF">2022-04-18T16:49:00Z</dcterms:created>
  <dcterms:modified xsi:type="dcterms:W3CDTF">2022-04-18T16:49:00Z</dcterms:modified>
</cp:coreProperties>
</file>