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F8772" w14:textId="62637875" w:rsidR="00C232ED" w:rsidRPr="0049739D" w:rsidRDefault="00C232ED">
      <w:pPr>
        <w:rPr>
          <w:rFonts w:ascii="Arial" w:hAnsi="Arial" w:cs="Arial"/>
          <w:b/>
          <w:bCs/>
        </w:rPr>
      </w:pPr>
      <w:r w:rsidRPr="00C232ED">
        <w:rPr>
          <w:rFonts w:ascii="Arial" w:hAnsi="Arial" w:cs="Arial"/>
          <w:b/>
          <w:bCs/>
        </w:rPr>
        <w:t>Supplementary Table 1</w:t>
      </w:r>
      <w:r w:rsidR="0049739D">
        <w:rPr>
          <w:rFonts w:ascii="Arial" w:hAnsi="Arial" w:cs="Arial"/>
          <w:b/>
          <w:bCs/>
        </w:rPr>
        <w:t xml:space="preserve">: </w:t>
      </w:r>
      <w:r w:rsidR="0049739D" w:rsidRPr="001F0AC8">
        <w:rPr>
          <w:rFonts w:ascii="Arial" w:hAnsi="Arial" w:cs="Arial"/>
        </w:rPr>
        <w:t>Lesson plan for the educational session modelled on Gagne’s instructional levels (</w:t>
      </w:r>
      <w:r w:rsidR="0049739D" w:rsidRPr="001F0AC8">
        <w:rPr>
          <w:rFonts w:ascii="Arial" w:eastAsiaTheme="majorEastAsia" w:hAnsi="Arial" w:cs="Arial"/>
        </w:rPr>
        <w:t>Gagne RM, Briggs and Wager, 1992)</w:t>
      </w:r>
      <w:r w:rsidR="008F104A">
        <w:rPr>
          <w:rFonts w:ascii="Arial" w:eastAsiaTheme="majorEastAsia" w:hAnsi="Arial" w:cs="Arial"/>
        </w:rPr>
        <w:t xml:space="preserve"> </w:t>
      </w:r>
    </w:p>
    <w:p w14:paraId="158EEC0A" w14:textId="77777777" w:rsidR="00C232ED" w:rsidRDefault="00C232ED"/>
    <w:tbl>
      <w:tblPr>
        <w:tblW w:w="0" w:type="auto"/>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7"/>
        <w:gridCol w:w="5103"/>
      </w:tblGrid>
      <w:tr w:rsidR="00C232ED" w:rsidRPr="00293A58" w14:paraId="10C5817D" w14:textId="77777777" w:rsidTr="00B51F4A">
        <w:tc>
          <w:tcPr>
            <w:tcW w:w="2127" w:type="dxa"/>
            <w:tcBorders>
              <w:top w:val="outset" w:sz="6" w:space="0" w:color="auto"/>
              <w:left w:val="outset" w:sz="6" w:space="0" w:color="auto"/>
              <w:bottom w:val="outset" w:sz="6" w:space="0" w:color="auto"/>
              <w:right w:val="outset" w:sz="6" w:space="0" w:color="auto"/>
            </w:tcBorders>
            <w:shd w:val="clear" w:color="auto" w:fill="auto"/>
            <w:hideMark/>
          </w:tcPr>
          <w:p w14:paraId="2701F21C" w14:textId="77777777" w:rsidR="00C232ED" w:rsidRPr="00293A58" w:rsidRDefault="00C232ED" w:rsidP="003E5D59">
            <w:pPr>
              <w:pStyle w:val="NormalWeb"/>
              <w:spacing w:before="0" w:beforeAutospacing="0" w:line="480" w:lineRule="auto"/>
              <w:rPr>
                <w:rFonts w:ascii="Arial" w:hAnsi="Arial" w:cs="Arial"/>
                <w:color w:val="3A3A3A"/>
              </w:rPr>
            </w:pPr>
            <w:r w:rsidRPr="00293A58">
              <w:rPr>
                <w:rStyle w:val="Strong"/>
                <w:rFonts w:ascii="Arial" w:hAnsi="Arial" w:cs="Arial"/>
                <w:color w:val="3A3A3A"/>
              </w:rPr>
              <w:t>Level</w:t>
            </w:r>
          </w:p>
        </w:tc>
        <w:tc>
          <w:tcPr>
            <w:tcW w:w="5103" w:type="dxa"/>
            <w:tcBorders>
              <w:top w:val="outset" w:sz="6" w:space="0" w:color="auto"/>
              <w:left w:val="outset" w:sz="6" w:space="0" w:color="auto"/>
              <w:bottom w:val="outset" w:sz="6" w:space="0" w:color="auto"/>
              <w:right w:val="outset" w:sz="6" w:space="0" w:color="auto"/>
            </w:tcBorders>
            <w:shd w:val="clear" w:color="auto" w:fill="auto"/>
            <w:hideMark/>
          </w:tcPr>
          <w:p w14:paraId="10B1D1AD" w14:textId="77777777" w:rsidR="00C232ED" w:rsidRPr="00293A58" w:rsidRDefault="00C232ED" w:rsidP="003E5D59">
            <w:pPr>
              <w:pStyle w:val="NormalWeb"/>
              <w:spacing w:before="0" w:beforeAutospacing="0" w:line="480" w:lineRule="auto"/>
              <w:rPr>
                <w:rFonts w:ascii="Arial" w:hAnsi="Arial" w:cs="Arial"/>
                <w:color w:val="3A3A3A"/>
              </w:rPr>
            </w:pPr>
            <w:r w:rsidRPr="00293A58">
              <w:rPr>
                <w:rStyle w:val="Strong"/>
                <w:rFonts w:ascii="Arial" w:hAnsi="Arial" w:cs="Arial"/>
                <w:color w:val="3A3A3A"/>
              </w:rPr>
              <w:t>Activity</w:t>
            </w:r>
          </w:p>
        </w:tc>
      </w:tr>
      <w:tr w:rsidR="00C232ED" w:rsidRPr="00293A58" w14:paraId="52142828" w14:textId="77777777" w:rsidTr="00B51F4A">
        <w:tc>
          <w:tcPr>
            <w:tcW w:w="2127" w:type="dxa"/>
            <w:tcBorders>
              <w:top w:val="outset" w:sz="6" w:space="0" w:color="auto"/>
              <w:left w:val="outset" w:sz="6" w:space="0" w:color="auto"/>
              <w:bottom w:val="outset" w:sz="6" w:space="0" w:color="auto"/>
              <w:right w:val="outset" w:sz="6" w:space="0" w:color="auto"/>
            </w:tcBorders>
            <w:shd w:val="clear" w:color="auto" w:fill="auto"/>
            <w:hideMark/>
          </w:tcPr>
          <w:p w14:paraId="04054F43" w14:textId="77777777" w:rsidR="00C232ED" w:rsidRPr="00293A58" w:rsidRDefault="00C232ED" w:rsidP="00C232ED">
            <w:pPr>
              <w:pStyle w:val="NormalWeb"/>
              <w:numPr>
                <w:ilvl w:val="0"/>
                <w:numId w:val="1"/>
              </w:numPr>
              <w:spacing w:before="0" w:beforeAutospacing="0" w:line="480" w:lineRule="auto"/>
              <w:rPr>
                <w:rFonts w:ascii="Arial" w:hAnsi="Arial" w:cs="Arial"/>
                <w:color w:val="3A3A3A"/>
              </w:rPr>
            </w:pPr>
            <w:r w:rsidRPr="00293A58">
              <w:rPr>
                <w:rFonts w:ascii="Arial" w:hAnsi="Arial" w:cs="Arial"/>
                <w:color w:val="3A3A3A"/>
              </w:rPr>
              <w:t>Gaining attention</w:t>
            </w:r>
          </w:p>
          <w:p w14:paraId="5ABE6F51" w14:textId="77777777" w:rsidR="00C232ED" w:rsidRPr="00293A58" w:rsidRDefault="00C232ED" w:rsidP="003E5D59">
            <w:pPr>
              <w:pStyle w:val="NormalWeb"/>
              <w:spacing w:before="0" w:beforeAutospacing="0" w:line="480" w:lineRule="auto"/>
              <w:rPr>
                <w:rFonts w:ascii="Arial" w:hAnsi="Arial" w:cs="Arial"/>
                <w:color w:val="3A3A3A"/>
              </w:rPr>
            </w:pPr>
            <w:r w:rsidRPr="00293A58">
              <w:rPr>
                <w:rStyle w:val="Strong"/>
                <w:rFonts w:ascii="Arial" w:hAnsi="Arial" w:cs="Arial"/>
                <w:color w:val="3A3A3A"/>
              </w:rPr>
              <w:t> </w:t>
            </w:r>
          </w:p>
        </w:tc>
        <w:tc>
          <w:tcPr>
            <w:tcW w:w="5103" w:type="dxa"/>
            <w:tcBorders>
              <w:top w:val="outset" w:sz="6" w:space="0" w:color="auto"/>
              <w:left w:val="outset" w:sz="6" w:space="0" w:color="auto"/>
              <w:bottom w:val="outset" w:sz="6" w:space="0" w:color="auto"/>
              <w:right w:val="outset" w:sz="6" w:space="0" w:color="auto"/>
            </w:tcBorders>
            <w:shd w:val="clear" w:color="auto" w:fill="auto"/>
            <w:hideMark/>
          </w:tcPr>
          <w:p w14:paraId="56C1562F" w14:textId="77777777" w:rsidR="00C232ED" w:rsidRPr="00293A58" w:rsidRDefault="00C232ED" w:rsidP="003E5D59">
            <w:pPr>
              <w:pStyle w:val="NormalWeb"/>
              <w:spacing w:before="0" w:beforeAutospacing="0" w:line="480" w:lineRule="auto"/>
              <w:rPr>
                <w:rFonts w:ascii="Arial" w:hAnsi="Arial" w:cs="Arial"/>
                <w:color w:val="3A3A3A"/>
              </w:rPr>
            </w:pPr>
            <w:r>
              <w:rPr>
                <w:rFonts w:ascii="Arial" w:hAnsi="Arial" w:cs="Arial"/>
                <w:color w:val="3A3A3A"/>
              </w:rPr>
              <w:t>Tell students that we will be using a paper model today to simplify a sometimes-difficult anatomical concept even for junior surgical trainees starting out repair of inguinal hernias.</w:t>
            </w:r>
          </w:p>
        </w:tc>
      </w:tr>
      <w:tr w:rsidR="00C232ED" w:rsidRPr="00293A58" w14:paraId="5F22C006" w14:textId="77777777" w:rsidTr="00B51F4A">
        <w:tc>
          <w:tcPr>
            <w:tcW w:w="2127" w:type="dxa"/>
            <w:tcBorders>
              <w:top w:val="outset" w:sz="6" w:space="0" w:color="auto"/>
              <w:left w:val="outset" w:sz="6" w:space="0" w:color="auto"/>
              <w:bottom w:val="outset" w:sz="6" w:space="0" w:color="auto"/>
              <w:right w:val="outset" w:sz="6" w:space="0" w:color="auto"/>
            </w:tcBorders>
            <w:shd w:val="clear" w:color="auto" w:fill="auto"/>
            <w:hideMark/>
          </w:tcPr>
          <w:p w14:paraId="6A5573A0" w14:textId="77777777" w:rsidR="00C232ED" w:rsidRPr="00293A58" w:rsidRDefault="00C232ED" w:rsidP="00C232ED">
            <w:pPr>
              <w:pStyle w:val="NormalWeb"/>
              <w:numPr>
                <w:ilvl w:val="0"/>
                <w:numId w:val="1"/>
              </w:numPr>
              <w:spacing w:before="0" w:beforeAutospacing="0" w:line="480" w:lineRule="auto"/>
              <w:rPr>
                <w:rFonts w:ascii="Arial" w:hAnsi="Arial" w:cs="Arial"/>
                <w:color w:val="3A3A3A"/>
              </w:rPr>
            </w:pPr>
            <w:r w:rsidRPr="00293A58">
              <w:rPr>
                <w:rFonts w:ascii="Arial" w:hAnsi="Arial" w:cs="Arial"/>
                <w:color w:val="3A3A3A"/>
              </w:rPr>
              <w:t>Informing learner of objectives</w:t>
            </w:r>
          </w:p>
          <w:p w14:paraId="6B41ACF2" w14:textId="77777777" w:rsidR="00C232ED" w:rsidRPr="00293A58" w:rsidRDefault="00C232ED" w:rsidP="003E5D59">
            <w:pPr>
              <w:pStyle w:val="NormalWeb"/>
              <w:spacing w:before="0" w:beforeAutospacing="0" w:line="480" w:lineRule="auto"/>
              <w:rPr>
                <w:rFonts w:ascii="Arial" w:hAnsi="Arial" w:cs="Arial"/>
                <w:color w:val="3A3A3A"/>
              </w:rPr>
            </w:pPr>
            <w:r w:rsidRPr="00293A58">
              <w:rPr>
                <w:rStyle w:val="Strong"/>
                <w:rFonts w:ascii="Arial" w:hAnsi="Arial" w:cs="Arial"/>
                <w:color w:val="3A3A3A"/>
              </w:rPr>
              <w:t> </w:t>
            </w:r>
          </w:p>
        </w:tc>
        <w:tc>
          <w:tcPr>
            <w:tcW w:w="5103" w:type="dxa"/>
            <w:tcBorders>
              <w:top w:val="outset" w:sz="6" w:space="0" w:color="auto"/>
              <w:left w:val="outset" w:sz="6" w:space="0" w:color="auto"/>
              <w:bottom w:val="outset" w:sz="6" w:space="0" w:color="auto"/>
              <w:right w:val="outset" w:sz="6" w:space="0" w:color="auto"/>
            </w:tcBorders>
            <w:shd w:val="clear" w:color="auto" w:fill="auto"/>
            <w:hideMark/>
          </w:tcPr>
          <w:p w14:paraId="5194A85D" w14:textId="77777777" w:rsidR="00C232ED" w:rsidRPr="00293A58" w:rsidRDefault="00C232ED" w:rsidP="003E5D59">
            <w:pPr>
              <w:pStyle w:val="NormalWeb"/>
              <w:spacing w:before="0" w:beforeAutospacing="0" w:line="480" w:lineRule="auto"/>
              <w:rPr>
                <w:rFonts w:ascii="Arial" w:hAnsi="Arial" w:cs="Arial"/>
                <w:color w:val="3A3A3A"/>
              </w:rPr>
            </w:pPr>
            <w:r w:rsidRPr="00293A58">
              <w:rPr>
                <w:rFonts w:ascii="Arial" w:hAnsi="Arial" w:cs="Arial"/>
                <w:color w:val="3A3A3A"/>
              </w:rPr>
              <w:t>Students</w:t>
            </w:r>
            <w:r>
              <w:rPr>
                <w:rFonts w:ascii="Arial" w:hAnsi="Arial" w:cs="Arial"/>
                <w:color w:val="3A3A3A"/>
              </w:rPr>
              <w:t xml:space="preserve"> </w:t>
            </w:r>
            <w:r w:rsidRPr="00293A58">
              <w:rPr>
                <w:rFonts w:ascii="Arial" w:hAnsi="Arial" w:cs="Arial"/>
                <w:color w:val="3A3A3A"/>
              </w:rPr>
              <w:t>will be made aware of learning outcomes prior to the session and this will be reiterated at the start of the lesson.</w:t>
            </w:r>
          </w:p>
          <w:p w14:paraId="4F0BD9B7" w14:textId="77777777" w:rsidR="00C232ED" w:rsidRDefault="00C232ED" w:rsidP="003E5D59">
            <w:pPr>
              <w:pStyle w:val="NormalWeb"/>
              <w:spacing w:before="0" w:beforeAutospacing="0" w:line="480" w:lineRule="auto"/>
              <w:rPr>
                <w:rFonts w:ascii="Arial" w:hAnsi="Arial" w:cs="Arial"/>
                <w:color w:val="3A3A3A"/>
              </w:rPr>
            </w:pPr>
            <w:r w:rsidRPr="00293A58">
              <w:rPr>
                <w:rFonts w:ascii="Arial" w:hAnsi="Arial" w:cs="Arial"/>
                <w:color w:val="3A3A3A"/>
              </w:rPr>
              <w:t xml:space="preserve">1)    </w:t>
            </w:r>
            <w:r>
              <w:rPr>
                <w:rFonts w:ascii="Arial" w:hAnsi="Arial" w:cs="Arial"/>
                <w:color w:val="3A3A3A"/>
              </w:rPr>
              <w:t>Describe the surface, gross and surgical anatomy of the abdominal wall and inguinal canal, including contents of the inguinal canal in males and females</w:t>
            </w:r>
          </w:p>
          <w:p w14:paraId="14AC2AD5" w14:textId="77777777" w:rsidR="00C232ED" w:rsidRPr="00293A58" w:rsidRDefault="00C232ED" w:rsidP="003E5D59">
            <w:pPr>
              <w:pStyle w:val="NormalWeb"/>
              <w:spacing w:before="0" w:beforeAutospacing="0" w:line="480" w:lineRule="auto"/>
              <w:rPr>
                <w:rFonts w:ascii="Arial" w:hAnsi="Arial" w:cs="Arial"/>
                <w:color w:val="3A3A3A"/>
              </w:rPr>
            </w:pPr>
            <w:r>
              <w:rPr>
                <w:rFonts w:ascii="Arial" w:hAnsi="Arial" w:cs="Arial"/>
                <w:color w:val="3A3A3A"/>
              </w:rPr>
              <w:t>2) Describe the general approach for repairing an inguinal hernia</w:t>
            </w:r>
          </w:p>
          <w:p w14:paraId="2BF3EFB1" w14:textId="77777777" w:rsidR="00C232ED" w:rsidRPr="00293A58" w:rsidRDefault="00C232ED" w:rsidP="003E5D59">
            <w:pPr>
              <w:pStyle w:val="NormalWeb"/>
              <w:spacing w:before="0" w:beforeAutospacing="0" w:line="480" w:lineRule="auto"/>
              <w:rPr>
                <w:rFonts w:ascii="Arial" w:hAnsi="Arial" w:cs="Arial"/>
                <w:color w:val="3A3A3A"/>
              </w:rPr>
            </w:pPr>
            <w:r>
              <w:rPr>
                <w:rFonts w:ascii="Arial" w:hAnsi="Arial" w:cs="Arial"/>
                <w:color w:val="3A3A3A"/>
              </w:rPr>
              <w:t>3</w:t>
            </w:r>
            <w:r w:rsidRPr="00293A58">
              <w:rPr>
                <w:rFonts w:ascii="Arial" w:hAnsi="Arial" w:cs="Arial"/>
                <w:color w:val="3A3A3A"/>
              </w:rPr>
              <w:t>)   </w:t>
            </w:r>
            <w:r>
              <w:rPr>
                <w:rFonts w:ascii="Arial" w:hAnsi="Arial" w:cs="Arial"/>
                <w:color w:val="3A3A3A"/>
              </w:rPr>
              <w:t>Differentiate between different types of inguinal hernia</w:t>
            </w:r>
          </w:p>
          <w:p w14:paraId="483F29A0" w14:textId="77777777" w:rsidR="00C232ED" w:rsidRPr="00293A58" w:rsidRDefault="00C232ED" w:rsidP="003E5D59">
            <w:pPr>
              <w:pStyle w:val="NormalWeb"/>
              <w:spacing w:before="0" w:beforeAutospacing="0" w:line="480" w:lineRule="auto"/>
              <w:rPr>
                <w:rFonts w:ascii="Arial" w:hAnsi="Arial" w:cs="Arial"/>
                <w:color w:val="3A3A3A"/>
              </w:rPr>
            </w:pPr>
            <w:r>
              <w:rPr>
                <w:rFonts w:ascii="Arial" w:hAnsi="Arial" w:cs="Arial"/>
                <w:color w:val="3A3A3A"/>
              </w:rPr>
              <w:t>4</w:t>
            </w:r>
            <w:r w:rsidRPr="00293A58">
              <w:rPr>
                <w:rFonts w:ascii="Arial" w:hAnsi="Arial" w:cs="Arial"/>
                <w:color w:val="3A3A3A"/>
              </w:rPr>
              <w:t xml:space="preserve">)    </w:t>
            </w:r>
            <w:r>
              <w:rPr>
                <w:rFonts w:ascii="Arial" w:hAnsi="Arial" w:cs="Arial"/>
                <w:color w:val="3A3A3A"/>
              </w:rPr>
              <w:t>Formulate in brief a plan for investigation and management of inguinal hernia</w:t>
            </w:r>
          </w:p>
          <w:p w14:paraId="3A2CAE2D" w14:textId="77777777" w:rsidR="00C232ED" w:rsidRPr="00293A58" w:rsidRDefault="00C232ED" w:rsidP="003E5D59">
            <w:pPr>
              <w:pStyle w:val="NormalWeb"/>
              <w:spacing w:before="0" w:beforeAutospacing="0" w:line="480" w:lineRule="auto"/>
              <w:rPr>
                <w:rFonts w:ascii="Arial" w:hAnsi="Arial" w:cs="Arial"/>
                <w:color w:val="3A3A3A"/>
              </w:rPr>
            </w:pPr>
            <w:r w:rsidRPr="00293A58">
              <w:rPr>
                <w:rFonts w:ascii="Arial" w:hAnsi="Arial" w:cs="Arial"/>
                <w:color w:val="3A3A3A"/>
              </w:rPr>
              <w:t> </w:t>
            </w:r>
          </w:p>
        </w:tc>
      </w:tr>
      <w:tr w:rsidR="00C232ED" w:rsidRPr="00293A58" w14:paraId="230148D3" w14:textId="77777777" w:rsidTr="00B51F4A">
        <w:tc>
          <w:tcPr>
            <w:tcW w:w="2127" w:type="dxa"/>
            <w:tcBorders>
              <w:top w:val="outset" w:sz="6" w:space="0" w:color="auto"/>
              <w:left w:val="outset" w:sz="6" w:space="0" w:color="auto"/>
              <w:bottom w:val="outset" w:sz="6" w:space="0" w:color="auto"/>
              <w:right w:val="outset" w:sz="6" w:space="0" w:color="auto"/>
            </w:tcBorders>
            <w:shd w:val="clear" w:color="auto" w:fill="auto"/>
            <w:hideMark/>
          </w:tcPr>
          <w:p w14:paraId="532D918D" w14:textId="77777777" w:rsidR="00C232ED" w:rsidRPr="00293A58" w:rsidRDefault="00C232ED" w:rsidP="00C232ED">
            <w:pPr>
              <w:pStyle w:val="NormalWeb"/>
              <w:numPr>
                <w:ilvl w:val="0"/>
                <w:numId w:val="1"/>
              </w:numPr>
              <w:spacing w:before="0" w:beforeAutospacing="0" w:line="480" w:lineRule="auto"/>
              <w:rPr>
                <w:rFonts w:ascii="Arial" w:hAnsi="Arial" w:cs="Arial"/>
                <w:color w:val="3A3A3A"/>
              </w:rPr>
            </w:pPr>
            <w:r w:rsidRPr="00293A58">
              <w:rPr>
                <w:rFonts w:ascii="Arial" w:hAnsi="Arial" w:cs="Arial"/>
                <w:color w:val="3A3A3A"/>
              </w:rPr>
              <w:lastRenderedPageBreak/>
              <w:t>Stimulate recall of prior learning</w:t>
            </w:r>
          </w:p>
          <w:p w14:paraId="1635B33B" w14:textId="77777777" w:rsidR="00C232ED" w:rsidRPr="00293A58" w:rsidRDefault="00C232ED" w:rsidP="003E5D59">
            <w:pPr>
              <w:pStyle w:val="NormalWeb"/>
              <w:spacing w:before="0" w:beforeAutospacing="0" w:line="480" w:lineRule="auto"/>
              <w:rPr>
                <w:rFonts w:ascii="Arial" w:hAnsi="Arial" w:cs="Arial"/>
                <w:color w:val="3A3A3A"/>
              </w:rPr>
            </w:pPr>
            <w:r w:rsidRPr="00293A58">
              <w:rPr>
                <w:rStyle w:val="Strong"/>
                <w:rFonts w:ascii="Arial" w:hAnsi="Arial" w:cs="Arial"/>
                <w:color w:val="3A3A3A"/>
              </w:rPr>
              <w:t> </w:t>
            </w:r>
          </w:p>
        </w:tc>
        <w:tc>
          <w:tcPr>
            <w:tcW w:w="5103" w:type="dxa"/>
            <w:tcBorders>
              <w:top w:val="outset" w:sz="6" w:space="0" w:color="auto"/>
              <w:left w:val="outset" w:sz="6" w:space="0" w:color="auto"/>
              <w:bottom w:val="outset" w:sz="6" w:space="0" w:color="auto"/>
              <w:right w:val="outset" w:sz="6" w:space="0" w:color="auto"/>
            </w:tcBorders>
            <w:shd w:val="clear" w:color="auto" w:fill="auto"/>
            <w:hideMark/>
          </w:tcPr>
          <w:p w14:paraId="25298C37"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 xml:space="preserve">Ask students whether they have felt hernias or seen a hernia repaired. </w:t>
            </w:r>
          </w:p>
          <w:p w14:paraId="45F4F325"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Ask about the definition of a hernia.</w:t>
            </w:r>
          </w:p>
          <w:p w14:paraId="6120B220"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 xml:space="preserve">Ask about types of hernias in the abdominal wall or anywhere else in the body that they know about </w:t>
            </w:r>
          </w:p>
          <w:p w14:paraId="3E5E4DBE"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Discuss how one would examine a groin lump.</w:t>
            </w:r>
          </w:p>
          <w:p w14:paraId="42D93CE1" w14:textId="77777777" w:rsidR="00C232ED" w:rsidRPr="00293A58" w:rsidRDefault="00C232ED" w:rsidP="003E5D59">
            <w:pPr>
              <w:pStyle w:val="NormalWeb"/>
              <w:spacing w:before="0" w:beforeAutospacing="0" w:line="480" w:lineRule="auto"/>
              <w:rPr>
                <w:rFonts w:ascii="Arial" w:hAnsi="Arial" w:cs="Arial"/>
                <w:color w:val="3A3A3A"/>
              </w:rPr>
            </w:pPr>
          </w:p>
        </w:tc>
      </w:tr>
      <w:tr w:rsidR="00C232ED" w:rsidRPr="00293A58" w14:paraId="51DE7D59" w14:textId="77777777" w:rsidTr="00B51F4A">
        <w:tc>
          <w:tcPr>
            <w:tcW w:w="2127" w:type="dxa"/>
            <w:tcBorders>
              <w:top w:val="outset" w:sz="6" w:space="0" w:color="auto"/>
              <w:left w:val="outset" w:sz="6" w:space="0" w:color="auto"/>
              <w:bottom w:val="outset" w:sz="6" w:space="0" w:color="auto"/>
              <w:right w:val="outset" w:sz="6" w:space="0" w:color="auto"/>
            </w:tcBorders>
            <w:shd w:val="clear" w:color="auto" w:fill="auto"/>
            <w:hideMark/>
          </w:tcPr>
          <w:p w14:paraId="03538C44" w14:textId="77777777" w:rsidR="00C232ED" w:rsidRPr="00293A58" w:rsidRDefault="00C232ED" w:rsidP="00C232ED">
            <w:pPr>
              <w:pStyle w:val="NormalWeb"/>
              <w:numPr>
                <w:ilvl w:val="0"/>
                <w:numId w:val="1"/>
              </w:numPr>
              <w:spacing w:before="0" w:beforeAutospacing="0" w:line="480" w:lineRule="auto"/>
              <w:rPr>
                <w:rFonts w:ascii="Arial" w:hAnsi="Arial" w:cs="Arial"/>
                <w:color w:val="3A3A3A"/>
              </w:rPr>
            </w:pPr>
            <w:r w:rsidRPr="00293A58">
              <w:rPr>
                <w:rFonts w:ascii="Arial" w:hAnsi="Arial" w:cs="Arial"/>
                <w:color w:val="3A3A3A"/>
              </w:rPr>
              <w:t>Presenting stimulus</w:t>
            </w:r>
          </w:p>
          <w:p w14:paraId="3738B65D" w14:textId="77777777" w:rsidR="00C232ED" w:rsidRPr="00293A58" w:rsidRDefault="00C232ED" w:rsidP="003E5D59">
            <w:pPr>
              <w:pStyle w:val="NormalWeb"/>
              <w:spacing w:before="0" w:beforeAutospacing="0" w:line="480" w:lineRule="auto"/>
              <w:rPr>
                <w:rFonts w:ascii="Arial" w:hAnsi="Arial" w:cs="Arial"/>
                <w:color w:val="3A3A3A"/>
              </w:rPr>
            </w:pPr>
            <w:r w:rsidRPr="00293A58">
              <w:rPr>
                <w:rStyle w:val="Strong"/>
                <w:rFonts w:ascii="Arial" w:hAnsi="Arial" w:cs="Arial"/>
                <w:color w:val="3A3A3A"/>
              </w:rPr>
              <w:t> </w:t>
            </w:r>
          </w:p>
        </w:tc>
        <w:tc>
          <w:tcPr>
            <w:tcW w:w="5103" w:type="dxa"/>
            <w:tcBorders>
              <w:top w:val="outset" w:sz="6" w:space="0" w:color="auto"/>
              <w:left w:val="outset" w:sz="6" w:space="0" w:color="auto"/>
              <w:bottom w:val="outset" w:sz="6" w:space="0" w:color="auto"/>
              <w:right w:val="outset" w:sz="6" w:space="0" w:color="auto"/>
            </w:tcBorders>
            <w:shd w:val="clear" w:color="auto" w:fill="auto"/>
            <w:hideMark/>
          </w:tcPr>
          <w:p w14:paraId="15B8E754"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Discuss with help of diagrams layers of abdominal wall.</w:t>
            </w:r>
          </w:p>
          <w:p w14:paraId="718F4E50"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Show anatomical diagrams of the inguinal canal and discuss key anatomy. Clarify that this should become a bit clearer with the paper models.</w:t>
            </w:r>
          </w:p>
          <w:p w14:paraId="21BC5A3C" w14:textId="77777777" w:rsidR="00C232ED" w:rsidRPr="00293A58" w:rsidRDefault="00C232ED" w:rsidP="003E5D59">
            <w:pPr>
              <w:pStyle w:val="NormalWeb"/>
              <w:spacing w:before="0" w:beforeAutospacing="0" w:line="480" w:lineRule="auto"/>
              <w:rPr>
                <w:rFonts w:ascii="Arial" w:hAnsi="Arial" w:cs="Arial"/>
                <w:color w:val="3A3A3A"/>
              </w:rPr>
            </w:pPr>
            <w:r>
              <w:rPr>
                <w:rFonts w:ascii="Arial" w:hAnsi="Arial" w:cs="Arial"/>
                <w:color w:val="3A3A3A"/>
              </w:rPr>
              <w:t>Ask about different types of inguinal hernia and how this is differentiated.</w:t>
            </w:r>
          </w:p>
        </w:tc>
      </w:tr>
      <w:tr w:rsidR="00C232ED" w:rsidRPr="00293A58" w14:paraId="770CDFA2" w14:textId="77777777" w:rsidTr="00B51F4A">
        <w:tc>
          <w:tcPr>
            <w:tcW w:w="2127" w:type="dxa"/>
            <w:tcBorders>
              <w:top w:val="outset" w:sz="6" w:space="0" w:color="auto"/>
              <w:left w:val="outset" w:sz="6" w:space="0" w:color="auto"/>
              <w:bottom w:val="outset" w:sz="6" w:space="0" w:color="auto"/>
              <w:right w:val="outset" w:sz="6" w:space="0" w:color="auto"/>
            </w:tcBorders>
            <w:shd w:val="clear" w:color="auto" w:fill="auto"/>
            <w:hideMark/>
          </w:tcPr>
          <w:p w14:paraId="5F7B9918" w14:textId="77777777" w:rsidR="00C232ED" w:rsidRPr="00293A58" w:rsidRDefault="00C232ED" w:rsidP="00C232ED">
            <w:pPr>
              <w:pStyle w:val="NormalWeb"/>
              <w:numPr>
                <w:ilvl w:val="0"/>
                <w:numId w:val="1"/>
              </w:numPr>
              <w:spacing w:before="0" w:beforeAutospacing="0" w:line="480" w:lineRule="auto"/>
              <w:rPr>
                <w:rFonts w:ascii="Arial" w:hAnsi="Arial" w:cs="Arial"/>
                <w:color w:val="3A3A3A"/>
              </w:rPr>
            </w:pPr>
            <w:r w:rsidRPr="00293A58">
              <w:rPr>
                <w:rFonts w:ascii="Arial" w:hAnsi="Arial" w:cs="Arial"/>
                <w:color w:val="3A3A3A"/>
              </w:rPr>
              <w:t>Providing learning guidance</w:t>
            </w:r>
          </w:p>
          <w:p w14:paraId="23AD1ECA" w14:textId="77777777" w:rsidR="00C232ED" w:rsidRPr="00293A58" w:rsidRDefault="00C232ED" w:rsidP="003E5D59">
            <w:pPr>
              <w:pStyle w:val="NormalWeb"/>
              <w:spacing w:before="0" w:beforeAutospacing="0" w:line="480" w:lineRule="auto"/>
              <w:rPr>
                <w:rFonts w:ascii="Arial" w:hAnsi="Arial" w:cs="Arial"/>
                <w:color w:val="3A3A3A"/>
              </w:rPr>
            </w:pPr>
            <w:r w:rsidRPr="00293A58">
              <w:rPr>
                <w:rStyle w:val="Strong"/>
                <w:rFonts w:ascii="Arial" w:hAnsi="Arial" w:cs="Arial"/>
                <w:color w:val="3A3A3A"/>
              </w:rPr>
              <w:t> </w:t>
            </w:r>
          </w:p>
        </w:tc>
        <w:tc>
          <w:tcPr>
            <w:tcW w:w="5103" w:type="dxa"/>
            <w:tcBorders>
              <w:top w:val="outset" w:sz="6" w:space="0" w:color="auto"/>
              <w:left w:val="outset" w:sz="6" w:space="0" w:color="auto"/>
              <w:bottom w:val="outset" w:sz="6" w:space="0" w:color="auto"/>
              <w:right w:val="outset" w:sz="6" w:space="0" w:color="auto"/>
            </w:tcBorders>
            <w:shd w:val="clear" w:color="auto" w:fill="auto"/>
            <w:hideMark/>
          </w:tcPr>
          <w:p w14:paraId="4382E288"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 xml:space="preserve">Provide the students with one each of the 4-5 paper hernia models. Tell them we will be simulating a surgical hernia repair today. </w:t>
            </w:r>
          </w:p>
          <w:p w14:paraId="0F394943"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Step 1: Orientate students</w:t>
            </w:r>
          </w:p>
          <w:p w14:paraId="23BC3841"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 xml:space="preserve">Ask students to identify what the abbreviations PT and ASIS represents on the models and ask </w:t>
            </w:r>
            <w:r>
              <w:rPr>
                <w:rFonts w:ascii="Arial" w:hAnsi="Arial" w:cs="Arial"/>
                <w:color w:val="3A3A3A"/>
              </w:rPr>
              <w:lastRenderedPageBreak/>
              <w:t xml:space="preserve">students what laterality/side the hernia model represents. </w:t>
            </w:r>
          </w:p>
          <w:p w14:paraId="06C6CFD6"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Step 2: Surgical incision:</w:t>
            </w:r>
          </w:p>
          <w:p w14:paraId="141FFD64"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Provide them with scissors and get them to cut along dotted line discussing the surface anatomy for placing and making the surgical incision.</w:t>
            </w:r>
          </w:p>
          <w:p w14:paraId="2A48A518"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 xml:space="preserve">Ask students if they know the surface anatomical extent of the inguinal canal and show this on paper model. Ask them about the difference between the mid-inguinal point and midpoint of inguinal ligament. Ask about surface landmark for superficial inguinal ring. Demonstrate all these while students work through models and find these structures on these models. </w:t>
            </w:r>
          </w:p>
          <w:p w14:paraId="3FF2534C"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Step 3: Dissection down to external oblique (2</w:t>
            </w:r>
            <w:r w:rsidRPr="00C533E5">
              <w:rPr>
                <w:rFonts w:ascii="Arial" w:hAnsi="Arial" w:cs="Arial"/>
                <w:color w:val="3A3A3A"/>
                <w:vertAlign w:val="superscript"/>
              </w:rPr>
              <w:t>nd</w:t>
            </w:r>
            <w:r>
              <w:rPr>
                <w:rFonts w:ascii="Arial" w:hAnsi="Arial" w:cs="Arial"/>
                <w:color w:val="3A3A3A"/>
              </w:rPr>
              <w:t xml:space="preserve"> layer in model). Elucidate the superficial inguinal ring which has now come into view. Ask students to cut down along dotted line, being careful not to damage structures underneath while doing this, recapitulating a </w:t>
            </w:r>
            <w:r>
              <w:rPr>
                <w:rFonts w:ascii="Arial" w:hAnsi="Arial" w:cs="Arial"/>
                <w:color w:val="3A3A3A"/>
              </w:rPr>
              <w:lastRenderedPageBreak/>
              <w:t>key step in the actual surgical exposure of the inguinal canal.</w:t>
            </w:r>
          </w:p>
          <w:p w14:paraId="4E7272AF"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Step 4: Exposing contents of inguinal canal</w:t>
            </w:r>
          </w:p>
          <w:p w14:paraId="17A688E1"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 xml:space="preserve"> Elucidate the visible anatomy now – including deep inguinal ring, inferior epigastric vessels, spermatic cord and the concept of </w:t>
            </w:r>
            <w:proofErr w:type="spellStart"/>
            <w:r>
              <w:rPr>
                <w:rFonts w:ascii="Arial" w:hAnsi="Arial" w:cs="Arial"/>
                <w:color w:val="3A3A3A"/>
              </w:rPr>
              <w:t>Hasselbach’s</w:t>
            </w:r>
            <w:proofErr w:type="spellEnd"/>
            <w:r>
              <w:rPr>
                <w:rFonts w:ascii="Arial" w:hAnsi="Arial" w:cs="Arial"/>
                <w:color w:val="3A3A3A"/>
              </w:rPr>
              <w:t xml:space="preserve"> triangle.</w:t>
            </w:r>
          </w:p>
          <w:p w14:paraId="6ADDE964"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 xml:space="preserve">Show students the extent and oblique nature of the inguinal canal using the paper model. </w:t>
            </w:r>
          </w:p>
          <w:p w14:paraId="5E4F905F"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You may choose to do the next components after working through the models fully including going through the different simulated pathology (elucidated in Step 6: eliciting performance:</w:t>
            </w:r>
          </w:p>
          <w:p w14:paraId="2D626DD8"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Discuss different basic pros and cons of MRI US and CT in hernia investigation (although it is usually a clinical diagnosis).</w:t>
            </w:r>
          </w:p>
          <w:p w14:paraId="341CCF70" w14:textId="77777777" w:rsidR="00C232ED" w:rsidRDefault="00C232ED" w:rsidP="003E5D59">
            <w:pPr>
              <w:rPr>
                <w:rFonts w:ascii="Arial" w:hAnsi="Arial" w:cs="Arial"/>
                <w:color w:val="3A3A3A"/>
              </w:rPr>
            </w:pPr>
            <w:r>
              <w:rPr>
                <w:rFonts w:ascii="Arial" w:hAnsi="Arial" w:cs="Arial"/>
                <w:color w:val="3A3A3A"/>
              </w:rPr>
              <w:t xml:space="preserve">Ask students to discuss and provide a useful system for remembering contents of inguinal canal in males and females. </w:t>
            </w:r>
          </w:p>
          <w:p w14:paraId="504EB89B" w14:textId="77777777" w:rsidR="00C232ED" w:rsidRPr="00293A58" w:rsidRDefault="00C232ED" w:rsidP="003E5D59">
            <w:pPr>
              <w:pStyle w:val="NormalWeb"/>
              <w:spacing w:before="0" w:beforeAutospacing="0" w:line="480" w:lineRule="auto"/>
              <w:rPr>
                <w:rFonts w:ascii="Arial" w:hAnsi="Arial" w:cs="Arial"/>
                <w:color w:val="3A3A3A"/>
              </w:rPr>
            </w:pPr>
          </w:p>
        </w:tc>
      </w:tr>
      <w:tr w:rsidR="00C232ED" w:rsidRPr="00293A58" w14:paraId="7FCA7587" w14:textId="77777777" w:rsidTr="00B51F4A">
        <w:tc>
          <w:tcPr>
            <w:tcW w:w="2127" w:type="dxa"/>
            <w:tcBorders>
              <w:top w:val="outset" w:sz="6" w:space="0" w:color="auto"/>
              <w:left w:val="outset" w:sz="6" w:space="0" w:color="auto"/>
              <w:bottom w:val="outset" w:sz="6" w:space="0" w:color="auto"/>
              <w:right w:val="outset" w:sz="6" w:space="0" w:color="auto"/>
            </w:tcBorders>
            <w:shd w:val="clear" w:color="auto" w:fill="auto"/>
            <w:hideMark/>
          </w:tcPr>
          <w:p w14:paraId="43EC3513" w14:textId="77777777" w:rsidR="00C232ED" w:rsidRPr="00293A58" w:rsidRDefault="00C232ED" w:rsidP="00C232ED">
            <w:pPr>
              <w:pStyle w:val="NormalWeb"/>
              <w:numPr>
                <w:ilvl w:val="0"/>
                <w:numId w:val="1"/>
              </w:numPr>
              <w:spacing w:before="0" w:beforeAutospacing="0" w:line="480" w:lineRule="auto"/>
              <w:rPr>
                <w:rFonts w:ascii="Arial" w:hAnsi="Arial" w:cs="Arial"/>
                <w:color w:val="3A3A3A"/>
              </w:rPr>
            </w:pPr>
            <w:r w:rsidRPr="00293A58">
              <w:rPr>
                <w:rFonts w:ascii="Arial" w:hAnsi="Arial" w:cs="Arial"/>
                <w:color w:val="3A3A3A"/>
              </w:rPr>
              <w:lastRenderedPageBreak/>
              <w:t>Eliciting performance</w:t>
            </w:r>
          </w:p>
          <w:p w14:paraId="57BCF10B" w14:textId="77777777" w:rsidR="00C232ED" w:rsidRPr="00293A58" w:rsidRDefault="00C232ED" w:rsidP="003E5D59">
            <w:pPr>
              <w:pStyle w:val="NormalWeb"/>
              <w:spacing w:before="0" w:beforeAutospacing="0" w:line="480" w:lineRule="auto"/>
              <w:rPr>
                <w:rFonts w:ascii="Arial" w:hAnsi="Arial" w:cs="Arial"/>
                <w:color w:val="3A3A3A"/>
              </w:rPr>
            </w:pPr>
            <w:r w:rsidRPr="00293A58">
              <w:rPr>
                <w:rStyle w:val="Strong"/>
                <w:rFonts w:ascii="Arial" w:hAnsi="Arial" w:cs="Arial"/>
                <w:color w:val="3A3A3A"/>
              </w:rPr>
              <w:t> </w:t>
            </w:r>
          </w:p>
        </w:tc>
        <w:tc>
          <w:tcPr>
            <w:tcW w:w="5103" w:type="dxa"/>
            <w:tcBorders>
              <w:top w:val="outset" w:sz="6" w:space="0" w:color="auto"/>
              <w:left w:val="outset" w:sz="6" w:space="0" w:color="auto"/>
              <w:bottom w:val="outset" w:sz="6" w:space="0" w:color="auto"/>
              <w:right w:val="outset" w:sz="6" w:space="0" w:color="auto"/>
            </w:tcBorders>
            <w:shd w:val="clear" w:color="auto" w:fill="auto"/>
            <w:hideMark/>
          </w:tcPr>
          <w:p w14:paraId="0678165B"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 xml:space="preserve">Get students to work through in turn what the model they have represents and their reasoning for it. (I think this is a direct hernia because the hernia sac originates lateral to the inferior </w:t>
            </w:r>
            <w:r>
              <w:rPr>
                <w:rFonts w:ascii="Arial" w:hAnsi="Arial" w:cs="Arial"/>
                <w:color w:val="3A3A3A"/>
              </w:rPr>
              <w:lastRenderedPageBreak/>
              <w:t>epigastric vessels and goes through the deep ring.) Rotate the models through the students.</w:t>
            </w:r>
          </w:p>
          <w:p w14:paraId="47FE4EFD" w14:textId="77777777" w:rsidR="00C232ED" w:rsidRDefault="00C232ED" w:rsidP="003E5D59">
            <w:pPr>
              <w:pStyle w:val="NormalWeb"/>
              <w:spacing w:before="0" w:beforeAutospacing="0" w:line="480" w:lineRule="auto"/>
              <w:rPr>
                <w:rFonts w:ascii="Arial" w:hAnsi="Arial" w:cs="Arial"/>
                <w:color w:val="3A3A3A"/>
              </w:rPr>
            </w:pPr>
            <w:r>
              <w:rPr>
                <w:rFonts w:ascii="Arial" w:hAnsi="Arial" w:cs="Arial"/>
                <w:color w:val="3A3A3A"/>
              </w:rPr>
              <w:t>Show students the general principles of repairing the hernia by repairing a hernia on the simulated model and showing the repaired hernia model.</w:t>
            </w:r>
          </w:p>
          <w:p w14:paraId="02292704" w14:textId="77777777" w:rsidR="00C232ED" w:rsidRPr="00293A58" w:rsidRDefault="00C232ED" w:rsidP="003E5D59">
            <w:pPr>
              <w:pStyle w:val="NormalWeb"/>
              <w:spacing w:before="0" w:beforeAutospacing="0" w:line="480" w:lineRule="auto"/>
              <w:rPr>
                <w:rFonts w:ascii="Arial" w:hAnsi="Arial" w:cs="Arial"/>
                <w:color w:val="3A3A3A"/>
              </w:rPr>
            </w:pPr>
          </w:p>
        </w:tc>
      </w:tr>
      <w:tr w:rsidR="00C232ED" w:rsidRPr="00293A58" w14:paraId="083D7486" w14:textId="77777777" w:rsidTr="00B51F4A">
        <w:tc>
          <w:tcPr>
            <w:tcW w:w="2127" w:type="dxa"/>
            <w:tcBorders>
              <w:top w:val="outset" w:sz="6" w:space="0" w:color="auto"/>
              <w:left w:val="outset" w:sz="6" w:space="0" w:color="auto"/>
              <w:bottom w:val="outset" w:sz="6" w:space="0" w:color="auto"/>
              <w:right w:val="outset" w:sz="6" w:space="0" w:color="auto"/>
            </w:tcBorders>
            <w:shd w:val="clear" w:color="auto" w:fill="auto"/>
            <w:hideMark/>
          </w:tcPr>
          <w:p w14:paraId="150BBB47" w14:textId="77777777" w:rsidR="00C232ED" w:rsidRPr="00293A58" w:rsidRDefault="00C232ED" w:rsidP="00C232ED">
            <w:pPr>
              <w:pStyle w:val="NormalWeb"/>
              <w:numPr>
                <w:ilvl w:val="0"/>
                <w:numId w:val="1"/>
              </w:numPr>
              <w:spacing w:before="0" w:beforeAutospacing="0" w:line="480" w:lineRule="auto"/>
              <w:rPr>
                <w:rFonts w:ascii="Arial" w:hAnsi="Arial" w:cs="Arial"/>
                <w:color w:val="3A3A3A"/>
              </w:rPr>
            </w:pPr>
            <w:r w:rsidRPr="00293A58">
              <w:rPr>
                <w:rFonts w:ascii="Arial" w:hAnsi="Arial" w:cs="Arial"/>
                <w:color w:val="3A3A3A"/>
              </w:rPr>
              <w:lastRenderedPageBreak/>
              <w:t>Providing feedback</w:t>
            </w:r>
          </w:p>
          <w:p w14:paraId="7E1C4750" w14:textId="77777777" w:rsidR="00C232ED" w:rsidRPr="00293A58" w:rsidRDefault="00C232ED" w:rsidP="003E5D59">
            <w:pPr>
              <w:pStyle w:val="NormalWeb"/>
              <w:spacing w:before="0" w:beforeAutospacing="0" w:line="480" w:lineRule="auto"/>
              <w:rPr>
                <w:rFonts w:ascii="Arial" w:hAnsi="Arial" w:cs="Arial"/>
                <w:color w:val="3A3A3A"/>
              </w:rPr>
            </w:pPr>
            <w:r w:rsidRPr="00293A58">
              <w:rPr>
                <w:rStyle w:val="Strong"/>
                <w:rFonts w:ascii="Arial" w:hAnsi="Arial" w:cs="Arial"/>
                <w:color w:val="3A3A3A"/>
              </w:rPr>
              <w:t> </w:t>
            </w:r>
          </w:p>
        </w:tc>
        <w:tc>
          <w:tcPr>
            <w:tcW w:w="5103" w:type="dxa"/>
            <w:tcBorders>
              <w:top w:val="outset" w:sz="6" w:space="0" w:color="auto"/>
              <w:left w:val="outset" w:sz="6" w:space="0" w:color="auto"/>
              <w:bottom w:val="outset" w:sz="6" w:space="0" w:color="auto"/>
              <w:right w:val="outset" w:sz="6" w:space="0" w:color="auto"/>
            </w:tcBorders>
            <w:shd w:val="clear" w:color="auto" w:fill="auto"/>
            <w:hideMark/>
          </w:tcPr>
          <w:p w14:paraId="1DE8D4EE" w14:textId="77777777" w:rsidR="00C232ED" w:rsidRPr="00293A58" w:rsidRDefault="00C232ED" w:rsidP="003E5D59">
            <w:pPr>
              <w:pStyle w:val="NormalWeb"/>
              <w:spacing w:before="0" w:beforeAutospacing="0" w:line="480" w:lineRule="auto"/>
              <w:rPr>
                <w:rFonts w:ascii="Arial" w:hAnsi="Arial" w:cs="Arial"/>
                <w:color w:val="3A3A3A"/>
              </w:rPr>
            </w:pPr>
            <w:r w:rsidRPr="00293A58">
              <w:rPr>
                <w:rFonts w:ascii="Arial" w:hAnsi="Arial" w:cs="Arial"/>
                <w:color w:val="3A3A3A"/>
              </w:rPr>
              <w:t xml:space="preserve">Continuing real-time feedback is provided throughout   the </w:t>
            </w:r>
            <w:r>
              <w:rPr>
                <w:rFonts w:ascii="Arial" w:hAnsi="Arial" w:cs="Arial"/>
                <w:color w:val="3A3A3A"/>
              </w:rPr>
              <w:t>discussions.</w:t>
            </w:r>
          </w:p>
        </w:tc>
      </w:tr>
      <w:tr w:rsidR="00C232ED" w:rsidRPr="00293A58" w14:paraId="2EA97726" w14:textId="77777777" w:rsidTr="00B51F4A">
        <w:tc>
          <w:tcPr>
            <w:tcW w:w="2127" w:type="dxa"/>
            <w:tcBorders>
              <w:top w:val="outset" w:sz="6" w:space="0" w:color="auto"/>
              <w:left w:val="outset" w:sz="6" w:space="0" w:color="auto"/>
              <w:bottom w:val="outset" w:sz="6" w:space="0" w:color="auto"/>
              <w:right w:val="outset" w:sz="6" w:space="0" w:color="auto"/>
            </w:tcBorders>
            <w:shd w:val="clear" w:color="auto" w:fill="auto"/>
            <w:hideMark/>
          </w:tcPr>
          <w:p w14:paraId="38ABE5CA" w14:textId="77777777" w:rsidR="00C232ED" w:rsidRPr="00293A58" w:rsidRDefault="00C232ED" w:rsidP="00C232ED">
            <w:pPr>
              <w:pStyle w:val="NormalWeb"/>
              <w:numPr>
                <w:ilvl w:val="0"/>
                <w:numId w:val="1"/>
              </w:numPr>
              <w:spacing w:before="0" w:beforeAutospacing="0" w:line="480" w:lineRule="auto"/>
              <w:rPr>
                <w:rFonts w:ascii="Arial" w:hAnsi="Arial" w:cs="Arial"/>
                <w:color w:val="3A3A3A"/>
              </w:rPr>
            </w:pPr>
            <w:r w:rsidRPr="00293A58">
              <w:rPr>
                <w:rFonts w:ascii="Arial" w:hAnsi="Arial" w:cs="Arial"/>
                <w:color w:val="3A3A3A"/>
              </w:rPr>
              <w:t>Assessing performance</w:t>
            </w:r>
          </w:p>
          <w:p w14:paraId="359B3732" w14:textId="77777777" w:rsidR="00C232ED" w:rsidRPr="00293A58" w:rsidRDefault="00C232ED" w:rsidP="003E5D59">
            <w:pPr>
              <w:pStyle w:val="NormalWeb"/>
              <w:spacing w:before="0" w:beforeAutospacing="0" w:line="480" w:lineRule="auto"/>
              <w:rPr>
                <w:rFonts w:ascii="Arial" w:hAnsi="Arial" w:cs="Arial"/>
                <w:color w:val="3A3A3A"/>
              </w:rPr>
            </w:pPr>
            <w:r w:rsidRPr="00293A58">
              <w:rPr>
                <w:rStyle w:val="Strong"/>
                <w:rFonts w:ascii="Arial" w:hAnsi="Arial" w:cs="Arial"/>
                <w:color w:val="3A3A3A"/>
              </w:rPr>
              <w:t> </w:t>
            </w:r>
          </w:p>
        </w:tc>
        <w:tc>
          <w:tcPr>
            <w:tcW w:w="5103" w:type="dxa"/>
            <w:tcBorders>
              <w:top w:val="outset" w:sz="6" w:space="0" w:color="auto"/>
              <w:left w:val="outset" w:sz="6" w:space="0" w:color="auto"/>
              <w:bottom w:val="outset" w:sz="6" w:space="0" w:color="auto"/>
              <w:right w:val="outset" w:sz="6" w:space="0" w:color="auto"/>
            </w:tcBorders>
            <w:shd w:val="clear" w:color="auto" w:fill="auto"/>
            <w:hideMark/>
          </w:tcPr>
          <w:p w14:paraId="1EA15793" w14:textId="77777777" w:rsidR="00C232ED" w:rsidRPr="00293A58" w:rsidRDefault="00C232ED" w:rsidP="003E5D59">
            <w:pPr>
              <w:pStyle w:val="NormalWeb"/>
              <w:spacing w:before="0" w:beforeAutospacing="0" w:line="480" w:lineRule="auto"/>
              <w:rPr>
                <w:rFonts w:ascii="Arial" w:hAnsi="Arial" w:cs="Arial"/>
                <w:color w:val="3A3A3A"/>
              </w:rPr>
            </w:pPr>
            <w:r>
              <w:rPr>
                <w:rFonts w:ascii="Arial" w:hAnsi="Arial" w:cs="Arial"/>
                <w:color w:val="3A3A3A"/>
              </w:rPr>
              <w:t xml:space="preserve">The interactive discussions throughout the session will be a general assessment of the students. </w:t>
            </w:r>
          </w:p>
        </w:tc>
      </w:tr>
      <w:tr w:rsidR="00C232ED" w:rsidRPr="00293A58" w14:paraId="7C7BBCC3" w14:textId="77777777" w:rsidTr="00B51F4A">
        <w:tc>
          <w:tcPr>
            <w:tcW w:w="2127" w:type="dxa"/>
            <w:tcBorders>
              <w:top w:val="outset" w:sz="6" w:space="0" w:color="auto"/>
              <w:left w:val="outset" w:sz="6" w:space="0" w:color="auto"/>
              <w:bottom w:val="outset" w:sz="6" w:space="0" w:color="auto"/>
              <w:right w:val="outset" w:sz="6" w:space="0" w:color="auto"/>
            </w:tcBorders>
            <w:shd w:val="clear" w:color="auto" w:fill="auto"/>
            <w:hideMark/>
          </w:tcPr>
          <w:p w14:paraId="372EBEFD" w14:textId="115926B7" w:rsidR="00C232ED" w:rsidRPr="00C232ED" w:rsidRDefault="00C232ED" w:rsidP="003E5D59">
            <w:pPr>
              <w:pStyle w:val="NormalWeb"/>
              <w:numPr>
                <w:ilvl w:val="0"/>
                <w:numId w:val="1"/>
              </w:numPr>
              <w:spacing w:before="0" w:beforeAutospacing="0" w:line="480" w:lineRule="auto"/>
              <w:rPr>
                <w:rFonts w:ascii="Arial" w:hAnsi="Arial" w:cs="Arial"/>
                <w:color w:val="3A3A3A"/>
              </w:rPr>
            </w:pPr>
            <w:r w:rsidRPr="00293A58">
              <w:rPr>
                <w:rFonts w:ascii="Arial" w:hAnsi="Arial" w:cs="Arial"/>
                <w:color w:val="3A3A3A"/>
              </w:rPr>
              <w:t>Enhancing retention and transfer</w:t>
            </w:r>
          </w:p>
        </w:tc>
        <w:tc>
          <w:tcPr>
            <w:tcW w:w="5103" w:type="dxa"/>
            <w:tcBorders>
              <w:top w:val="outset" w:sz="6" w:space="0" w:color="auto"/>
              <w:left w:val="outset" w:sz="6" w:space="0" w:color="auto"/>
              <w:bottom w:val="outset" w:sz="6" w:space="0" w:color="auto"/>
              <w:right w:val="outset" w:sz="6" w:space="0" w:color="auto"/>
            </w:tcBorders>
            <w:shd w:val="clear" w:color="auto" w:fill="auto"/>
            <w:hideMark/>
          </w:tcPr>
          <w:p w14:paraId="1761CB07" w14:textId="77777777" w:rsidR="00C232ED" w:rsidRPr="00293A58" w:rsidRDefault="00C232ED" w:rsidP="003E5D59">
            <w:pPr>
              <w:pStyle w:val="NormalWeb"/>
              <w:spacing w:before="0" w:beforeAutospacing="0" w:line="480" w:lineRule="auto"/>
              <w:rPr>
                <w:rFonts w:ascii="Arial" w:hAnsi="Arial" w:cs="Arial"/>
                <w:color w:val="3A3A3A"/>
              </w:rPr>
            </w:pPr>
            <w:r w:rsidRPr="00293A58">
              <w:rPr>
                <w:rFonts w:ascii="Arial" w:hAnsi="Arial" w:cs="Arial"/>
                <w:color w:val="3A3A3A"/>
              </w:rPr>
              <w:t xml:space="preserve">Written notes in the form of crib sheets </w:t>
            </w:r>
            <w:r>
              <w:rPr>
                <w:rFonts w:ascii="Arial" w:hAnsi="Arial" w:cs="Arial"/>
                <w:color w:val="3A3A3A"/>
              </w:rPr>
              <w:t>highlighting key concepts are handed out to students.</w:t>
            </w:r>
          </w:p>
          <w:p w14:paraId="1DB67A3A" w14:textId="77777777" w:rsidR="00C232ED" w:rsidRPr="00293A58" w:rsidRDefault="00C232ED" w:rsidP="003E5D59">
            <w:pPr>
              <w:pStyle w:val="NormalWeb"/>
              <w:spacing w:before="0" w:beforeAutospacing="0" w:line="480" w:lineRule="auto"/>
              <w:rPr>
                <w:rFonts w:ascii="Arial" w:hAnsi="Arial" w:cs="Arial"/>
                <w:color w:val="3A3A3A"/>
              </w:rPr>
            </w:pPr>
          </w:p>
        </w:tc>
      </w:tr>
    </w:tbl>
    <w:p w14:paraId="21B25486" w14:textId="51615E70" w:rsidR="00C232ED" w:rsidRDefault="00C232ED"/>
    <w:p w14:paraId="1F70CCA6" w14:textId="4567CD9A" w:rsidR="00C232ED" w:rsidRDefault="00C232ED"/>
    <w:p w14:paraId="3A4769DB" w14:textId="77777777" w:rsidR="00C232ED" w:rsidRDefault="00C232ED"/>
    <w:sectPr w:rsidR="00C232ED" w:rsidSect="0019507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FC76AA"/>
    <w:multiLevelType w:val="hybridMultilevel"/>
    <w:tmpl w:val="B3821E7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27431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2ED"/>
    <w:rsid w:val="00161DD9"/>
    <w:rsid w:val="0019507D"/>
    <w:rsid w:val="0049739D"/>
    <w:rsid w:val="008A6C5E"/>
    <w:rsid w:val="008F104A"/>
    <w:rsid w:val="00B51F4A"/>
    <w:rsid w:val="00C232ED"/>
    <w:rsid w:val="00DB6837"/>
    <w:rsid w:val="00F70436"/>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0BDD642"/>
  <w15:chartTrackingRefBased/>
  <w15:docId w15:val="{F330BF53-1B1A-1A40-AF8E-E09AAAA5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232E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232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 Yew Kong</dc:creator>
  <cp:keywords/>
  <dc:description/>
  <cp:lastModifiedBy>Chia Yew Kong</cp:lastModifiedBy>
  <cp:revision>3</cp:revision>
  <dcterms:created xsi:type="dcterms:W3CDTF">2022-05-25T19:57:00Z</dcterms:created>
  <dcterms:modified xsi:type="dcterms:W3CDTF">2022-06-23T16:04:00Z</dcterms:modified>
</cp:coreProperties>
</file>