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AEC" w:rsidRPr="0091138F" w:rsidRDefault="00CC3AEC" w:rsidP="00CC3AEC">
      <w:pPr>
        <w:pStyle w:val="Heading2"/>
        <w:rPr>
          <w:rFonts w:asciiTheme="minorHAnsi" w:hAnsiTheme="minorHAnsi" w:cstheme="minorHAnsi"/>
          <w:color w:val="auto"/>
        </w:rPr>
      </w:pPr>
      <w:r w:rsidRPr="0091138F">
        <w:rPr>
          <w:rFonts w:asciiTheme="minorHAnsi" w:hAnsiTheme="minorHAnsi" w:cstheme="minorHAnsi"/>
          <w:color w:val="auto"/>
        </w:rPr>
        <w:t>Supplementary information</w:t>
      </w:r>
    </w:p>
    <w:p w:rsidR="00CC3AEC" w:rsidRPr="0091138F" w:rsidRDefault="00CC3AEC" w:rsidP="00CC3AEC">
      <w:pPr>
        <w:rPr>
          <w:rFonts w:cstheme="minorHAnsi"/>
        </w:rPr>
      </w:pPr>
      <w:r w:rsidRPr="0091138F">
        <w:rPr>
          <w:rFonts w:cstheme="minorHAnsi"/>
        </w:rPr>
        <w:t>Equations of state of α-</w:t>
      </w:r>
      <w:proofErr w:type="spellStart"/>
      <w:r w:rsidRPr="0091138F">
        <w:rPr>
          <w:rFonts w:cstheme="minorHAnsi"/>
        </w:rPr>
        <w:t>SiC</w:t>
      </w:r>
      <w:proofErr w:type="spellEnd"/>
      <w:r w:rsidRPr="0091138F">
        <w:rPr>
          <w:rFonts w:cstheme="minorHAnsi"/>
        </w:rPr>
        <w:t xml:space="preserve"> (6H) and β’-Mg2Si1.1 from single-crystal X-ray diffraction data and novel high pressure magnesium silicide Mg</w:t>
      </w:r>
      <w:r w:rsidRPr="0091138F">
        <w:rPr>
          <w:rFonts w:cstheme="minorHAnsi"/>
          <w:vertAlign w:val="subscript"/>
        </w:rPr>
        <w:t>2</w:t>
      </w:r>
      <w:r w:rsidRPr="0091138F">
        <w:rPr>
          <w:rFonts w:cstheme="minorHAnsi"/>
        </w:rPr>
        <w:t>Si</w:t>
      </w:r>
      <w:r w:rsidRPr="0091138F">
        <w:rPr>
          <w:rFonts w:cstheme="minorHAnsi"/>
          <w:vertAlign w:val="subscript"/>
        </w:rPr>
        <w:t>7</w:t>
      </w:r>
    </w:p>
    <w:p w:rsidR="00CC3AEC" w:rsidRPr="0091138F" w:rsidRDefault="00CC3AEC" w:rsidP="00CC3AEC">
      <w:pPr>
        <w:rPr>
          <w:rFonts w:cstheme="minorHAnsi"/>
        </w:rPr>
      </w:pPr>
      <w:proofErr w:type="spellStart"/>
      <w:r w:rsidRPr="0091138F">
        <w:rPr>
          <w:rFonts w:cstheme="minorHAnsi"/>
        </w:rPr>
        <w:t>Iuliia</w:t>
      </w:r>
      <w:proofErr w:type="spellEnd"/>
      <w:r w:rsidRPr="0091138F">
        <w:rPr>
          <w:rFonts w:cstheme="minorHAnsi"/>
        </w:rPr>
        <w:t xml:space="preserve"> Koemets</w:t>
      </w:r>
      <w:r w:rsidRPr="0091138F">
        <w:rPr>
          <w:rFonts w:cstheme="minorHAnsi"/>
          <w:vertAlign w:val="superscript"/>
        </w:rPr>
        <w:t>1*</w:t>
      </w:r>
      <w:r w:rsidRPr="0091138F">
        <w:rPr>
          <w:rFonts w:cstheme="minorHAnsi"/>
        </w:rPr>
        <w:t xml:space="preserve"> (ORC ID 0000-0002-0292-7382), Takayuki Ishii</w:t>
      </w:r>
      <w:r w:rsidRPr="0091138F">
        <w:rPr>
          <w:rFonts w:cstheme="minorHAnsi"/>
          <w:vertAlign w:val="superscript"/>
        </w:rPr>
        <w:t>2</w:t>
      </w:r>
      <w:r w:rsidRPr="0091138F">
        <w:rPr>
          <w:rFonts w:cstheme="minorHAnsi"/>
        </w:rPr>
        <w:t xml:space="preserve"> (ORC ID 0000-0002-1494-2141), </w:t>
      </w:r>
      <w:r w:rsidR="00B23BE5" w:rsidRPr="0091138F">
        <w:rPr>
          <w:rFonts w:cstheme="minorHAnsi"/>
        </w:rPr>
        <w:t>Michael Hanfland</w:t>
      </w:r>
      <w:r w:rsidR="00B23BE5" w:rsidRPr="0091138F">
        <w:rPr>
          <w:rFonts w:cstheme="minorHAnsi"/>
          <w:vertAlign w:val="superscript"/>
        </w:rPr>
        <w:t>3</w:t>
      </w:r>
      <w:r w:rsidR="00B23BE5" w:rsidRPr="0091138F">
        <w:rPr>
          <w:rFonts w:cstheme="minorHAnsi"/>
        </w:rPr>
        <w:t xml:space="preserve"> (ORC ID 0000-0002-8904-5461), </w:t>
      </w:r>
      <w:r w:rsidR="00207C55" w:rsidRPr="0091138F">
        <w:rPr>
          <w:rFonts w:cstheme="minorHAnsi"/>
        </w:rPr>
        <w:t>Leonid Dubrovinsky</w:t>
      </w:r>
      <w:r w:rsidR="00207C55" w:rsidRPr="0091138F">
        <w:rPr>
          <w:rFonts w:cstheme="minorHAnsi"/>
          <w:vertAlign w:val="superscript"/>
        </w:rPr>
        <w:t>1</w:t>
      </w:r>
      <w:r w:rsidR="00B23BE5" w:rsidRPr="0091138F">
        <w:rPr>
          <w:rFonts w:cstheme="minorHAnsi"/>
        </w:rPr>
        <w:t xml:space="preserve"> (ORC ID 0000-0002-3717-7585)</w:t>
      </w:r>
    </w:p>
    <w:p w:rsidR="00CC3AEC" w:rsidRPr="0091138F" w:rsidRDefault="00CC3AEC" w:rsidP="00CC3AEC">
      <w:pPr>
        <w:rPr>
          <w:rFonts w:cstheme="minorHAnsi"/>
        </w:rPr>
      </w:pPr>
      <w:r w:rsidRPr="0091138F">
        <w:rPr>
          <w:rFonts w:cstheme="minorHAnsi"/>
        </w:rPr>
        <w:t xml:space="preserve">1. </w:t>
      </w:r>
      <w:proofErr w:type="spellStart"/>
      <w:r w:rsidRPr="0091138F">
        <w:rPr>
          <w:rFonts w:cstheme="minorHAnsi"/>
        </w:rPr>
        <w:t>Bayerisches</w:t>
      </w:r>
      <w:proofErr w:type="spellEnd"/>
      <w:r w:rsidRPr="0091138F">
        <w:rPr>
          <w:rFonts w:cstheme="minorHAnsi"/>
        </w:rPr>
        <w:t xml:space="preserve"> </w:t>
      </w:r>
      <w:proofErr w:type="spellStart"/>
      <w:r w:rsidRPr="0091138F">
        <w:rPr>
          <w:rFonts w:cstheme="minorHAnsi"/>
        </w:rPr>
        <w:t>Geoinstitut</w:t>
      </w:r>
      <w:proofErr w:type="spellEnd"/>
      <w:r w:rsidRPr="0091138F">
        <w:rPr>
          <w:rFonts w:cstheme="minorHAnsi"/>
        </w:rPr>
        <w:t xml:space="preserve"> (</w:t>
      </w:r>
      <w:bookmarkStart w:id="0" w:name="_GoBack"/>
      <w:bookmarkEnd w:id="0"/>
      <w:r w:rsidRPr="0091138F">
        <w:rPr>
          <w:rFonts w:cstheme="minorHAnsi"/>
        </w:rPr>
        <w:t>BGI), University of Bayreuth, Bayreuth, Germany</w:t>
      </w:r>
    </w:p>
    <w:p w:rsidR="00CC3AEC" w:rsidRPr="0091138F" w:rsidRDefault="00CC3AEC" w:rsidP="00CC3AEC">
      <w:pPr>
        <w:rPr>
          <w:rFonts w:cstheme="minorHAnsi"/>
        </w:rPr>
      </w:pPr>
      <w:r w:rsidRPr="0091138F">
        <w:rPr>
          <w:rFonts w:cstheme="minorHAnsi"/>
        </w:rPr>
        <w:t>2. Center for High Pressure Science and Technology Advanced Research (HPSTAR), Shanghai, China</w:t>
      </w:r>
    </w:p>
    <w:p w:rsidR="00CC3AEC" w:rsidRPr="0091138F" w:rsidRDefault="00CC3AEC" w:rsidP="00CC3AEC">
      <w:pPr>
        <w:rPr>
          <w:rFonts w:cstheme="minorHAnsi"/>
        </w:rPr>
      </w:pPr>
      <w:r w:rsidRPr="0091138F">
        <w:rPr>
          <w:rFonts w:cstheme="minorHAnsi"/>
        </w:rPr>
        <w:t>3. European Synchrotron Radiation Facility (ESRF), Grenoble, France</w:t>
      </w:r>
    </w:p>
    <w:p w:rsidR="002969E3" w:rsidRPr="0091138F" w:rsidRDefault="00CC3AEC" w:rsidP="00CC3AEC">
      <w:pPr>
        <w:rPr>
          <w:rFonts w:cstheme="minorHAnsi"/>
        </w:rPr>
      </w:pPr>
      <w:r w:rsidRPr="0091138F">
        <w:rPr>
          <w:rFonts w:cstheme="minorHAnsi"/>
        </w:rPr>
        <w:t xml:space="preserve">*Corresponding author. E-mail: </w:t>
      </w:r>
      <w:hyperlink r:id="rId5" w:history="1">
        <w:r w:rsidRPr="0091138F">
          <w:rPr>
            <w:rStyle w:val="Hyperlink"/>
            <w:rFonts w:cstheme="minorHAnsi"/>
            <w:color w:val="auto"/>
          </w:rPr>
          <w:t>koemets.j@gmail.com</w:t>
        </w:r>
      </w:hyperlink>
    </w:p>
    <w:p w:rsidR="00CC3AEC" w:rsidRPr="0091138F" w:rsidRDefault="00CC3AEC" w:rsidP="00CC3AEC">
      <w:pPr>
        <w:rPr>
          <w:rFonts w:cstheme="minorHAnsi"/>
        </w:rPr>
      </w:pPr>
    </w:p>
    <w:p w:rsidR="00412076" w:rsidRPr="0091138F" w:rsidRDefault="00412076" w:rsidP="00412076">
      <w:pPr>
        <w:pStyle w:val="Caption"/>
        <w:keepNext/>
        <w:rPr>
          <w:rFonts w:cstheme="minorHAnsi"/>
          <w:color w:val="auto"/>
        </w:rPr>
      </w:pPr>
      <w:r w:rsidRPr="0091138F">
        <w:rPr>
          <w:rFonts w:cstheme="minorHAnsi"/>
          <w:color w:val="auto"/>
        </w:rPr>
        <w:t xml:space="preserve">Supplementary figure </w:t>
      </w:r>
      <w:r w:rsidR="004B6F83" w:rsidRPr="0091138F">
        <w:rPr>
          <w:rFonts w:cstheme="minorHAnsi"/>
          <w:noProof/>
          <w:color w:val="auto"/>
        </w:rPr>
        <w:fldChar w:fldCharType="begin"/>
      </w:r>
      <w:r w:rsidR="004B6F83" w:rsidRPr="0091138F">
        <w:rPr>
          <w:rFonts w:cstheme="minorHAnsi"/>
          <w:noProof/>
          <w:color w:val="auto"/>
        </w:rPr>
        <w:instrText xml:space="preserve"> SEQ Supplementary_figure \* ARABIC </w:instrText>
      </w:r>
      <w:r w:rsidR="004B6F83" w:rsidRPr="0091138F">
        <w:rPr>
          <w:rFonts w:cstheme="minorHAnsi"/>
          <w:noProof/>
          <w:color w:val="auto"/>
        </w:rPr>
        <w:fldChar w:fldCharType="separate"/>
      </w:r>
      <w:r w:rsidRPr="0091138F">
        <w:rPr>
          <w:rFonts w:cstheme="minorHAnsi"/>
          <w:noProof/>
          <w:color w:val="auto"/>
        </w:rPr>
        <w:t>1</w:t>
      </w:r>
      <w:r w:rsidR="004B6F83" w:rsidRPr="0091138F">
        <w:rPr>
          <w:rFonts w:cstheme="minorHAnsi"/>
          <w:noProof/>
          <w:color w:val="auto"/>
        </w:rPr>
        <w:fldChar w:fldCharType="end"/>
      </w:r>
      <w:r w:rsidRPr="0091138F">
        <w:rPr>
          <w:rFonts w:cstheme="minorHAnsi"/>
          <w:color w:val="auto"/>
        </w:rPr>
        <w:t xml:space="preserve"> A generalized diamond anvil cell assembly</w:t>
      </w:r>
      <w:r w:rsidR="004B6F83" w:rsidRPr="0091138F">
        <w:rPr>
          <w:rFonts w:cstheme="minorHAnsi"/>
          <w:color w:val="auto"/>
        </w:rPr>
        <w:t>. Tungsten carbide</w:t>
      </w:r>
      <w:r w:rsidRPr="0091138F">
        <w:rPr>
          <w:rFonts w:cstheme="minorHAnsi"/>
          <w:color w:val="auto"/>
        </w:rPr>
        <w:t xml:space="preserve"> seats and steel body of the cell block diffracted X-rays, therefore cell opening angle is important experimental parameter for single crystal diffraction at HP. </w:t>
      </w:r>
    </w:p>
    <w:p w:rsidR="00CC3AEC" w:rsidRPr="0091138F" w:rsidRDefault="004B6F83" w:rsidP="004B6F83">
      <w:pPr>
        <w:jc w:val="center"/>
        <w:rPr>
          <w:rFonts w:cstheme="minorHAnsi"/>
        </w:rPr>
      </w:pPr>
      <w:r w:rsidRPr="0091138F">
        <w:rPr>
          <w:rFonts w:cstheme="minorHAnsi"/>
          <w:noProof/>
        </w:rPr>
        <w:drawing>
          <wp:inline distT="0" distB="0" distL="0" distR="0">
            <wp:extent cx="4520392" cy="29163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s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65" b="25408"/>
                    <a:stretch/>
                  </pic:blipFill>
                  <pic:spPr bwMode="auto">
                    <a:xfrm>
                      <a:off x="0" y="0"/>
                      <a:ext cx="4528763" cy="2921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F25" w:rsidRPr="0091138F" w:rsidRDefault="00751F25">
      <w:pPr>
        <w:rPr>
          <w:rFonts w:cstheme="minorHAnsi"/>
          <w:i/>
          <w:iCs/>
          <w:sz w:val="18"/>
          <w:szCs w:val="18"/>
        </w:rPr>
      </w:pPr>
      <w:r w:rsidRPr="0091138F">
        <w:rPr>
          <w:rFonts w:cstheme="minorHAnsi"/>
        </w:rPr>
        <w:br w:type="page"/>
      </w:r>
    </w:p>
    <w:p w:rsidR="00751F25" w:rsidRPr="0091138F" w:rsidRDefault="00751F25" w:rsidP="00751F25">
      <w:pPr>
        <w:pStyle w:val="Caption"/>
        <w:keepNext/>
        <w:rPr>
          <w:rFonts w:cstheme="minorHAnsi"/>
          <w:color w:val="auto"/>
        </w:rPr>
      </w:pPr>
      <w:r w:rsidRPr="0091138F">
        <w:rPr>
          <w:rFonts w:cstheme="minorHAnsi"/>
          <w:color w:val="auto"/>
        </w:rPr>
        <w:lastRenderedPageBreak/>
        <w:t>Supplementary figure 2 Equations of state of α-</w:t>
      </w:r>
      <w:proofErr w:type="spellStart"/>
      <w:r w:rsidRPr="0091138F">
        <w:rPr>
          <w:rFonts w:cstheme="minorHAnsi"/>
          <w:color w:val="auto"/>
        </w:rPr>
        <w:t>SiC</w:t>
      </w:r>
      <w:proofErr w:type="spellEnd"/>
      <w:r w:rsidRPr="0091138F">
        <w:rPr>
          <w:rFonts w:cstheme="minorHAnsi"/>
          <w:color w:val="auto"/>
        </w:rPr>
        <w:t>(6H)  and β’=Mg</w:t>
      </w:r>
      <w:r w:rsidRPr="0091138F">
        <w:rPr>
          <w:rFonts w:cstheme="minorHAnsi"/>
          <w:color w:val="auto"/>
          <w:vertAlign w:val="subscript"/>
        </w:rPr>
        <w:t>2</w:t>
      </w:r>
      <w:r w:rsidRPr="0091138F">
        <w:rPr>
          <w:rFonts w:cstheme="minorHAnsi"/>
          <w:color w:val="auto"/>
        </w:rPr>
        <w:t>Si</w:t>
      </w:r>
      <w:r w:rsidRPr="0091138F">
        <w:rPr>
          <w:rFonts w:cstheme="minorHAnsi"/>
          <w:color w:val="auto"/>
          <w:vertAlign w:val="subscript"/>
        </w:rPr>
        <w:t>1.1</w:t>
      </w:r>
      <w:r w:rsidRPr="0091138F">
        <w:rPr>
          <w:rFonts w:cstheme="minorHAnsi"/>
          <w:color w:val="auto"/>
        </w:rPr>
        <w:t xml:space="preserve">. As could be observed from f-F plots in inset, </w:t>
      </w:r>
      <w:proofErr w:type="spellStart"/>
      <w:r w:rsidRPr="0091138F">
        <w:rPr>
          <w:rFonts w:cstheme="minorHAnsi"/>
          <w:color w:val="auto"/>
        </w:rPr>
        <w:t>EoS</w:t>
      </w:r>
      <w:proofErr w:type="spellEnd"/>
      <w:r w:rsidRPr="0091138F">
        <w:rPr>
          <w:rFonts w:cstheme="minorHAnsi"/>
          <w:color w:val="auto"/>
        </w:rPr>
        <w:t xml:space="preserve"> for α-</w:t>
      </w:r>
      <w:proofErr w:type="spellStart"/>
      <w:r w:rsidRPr="0091138F">
        <w:rPr>
          <w:rFonts w:cstheme="minorHAnsi"/>
          <w:color w:val="auto"/>
        </w:rPr>
        <w:t>SiC</w:t>
      </w:r>
      <w:proofErr w:type="spellEnd"/>
      <w:r w:rsidRPr="0091138F">
        <w:rPr>
          <w:rFonts w:cstheme="minorHAnsi"/>
          <w:color w:val="auto"/>
        </w:rPr>
        <w:t>(6H) can be fitted with 2</w:t>
      </w:r>
      <w:r w:rsidRPr="0091138F">
        <w:rPr>
          <w:rFonts w:cstheme="minorHAnsi"/>
          <w:color w:val="auto"/>
          <w:vertAlign w:val="superscript"/>
        </w:rPr>
        <w:t>nd</w:t>
      </w:r>
      <w:r w:rsidRPr="0091138F">
        <w:rPr>
          <w:rFonts w:cstheme="minorHAnsi"/>
          <w:color w:val="auto"/>
        </w:rPr>
        <w:t xml:space="preserve"> order BM equation of state, while data from β’=Mg</w:t>
      </w:r>
      <w:r w:rsidRPr="0091138F">
        <w:rPr>
          <w:rFonts w:cstheme="minorHAnsi"/>
          <w:color w:val="auto"/>
          <w:vertAlign w:val="subscript"/>
        </w:rPr>
        <w:t>2</w:t>
      </w:r>
      <w:r w:rsidRPr="0091138F">
        <w:rPr>
          <w:rFonts w:cstheme="minorHAnsi"/>
          <w:color w:val="auto"/>
        </w:rPr>
        <w:t>Si</w:t>
      </w:r>
      <w:r w:rsidRPr="0091138F">
        <w:rPr>
          <w:rFonts w:cstheme="minorHAnsi"/>
          <w:color w:val="auto"/>
          <w:vertAlign w:val="subscript"/>
        </w:rPr>
        <w:t xml:space="preserve">1.1 </w:t>
      </w:r>
      <w:r w:rsidRPr="0091138F">
        <w:rPr>
          <w:rFonts w:cstheme="minorHAnsi"/>
          <w:color w:val="auto"/>
        </w:rPr>
        <w:t>requires the use of 3</w:t>
      </w:r>
      <w:r w:rsidRPr="0091138F">
        <w:rPr>
          <w:rFonts w:cstheme="minorHAnsi"/>
          <w:color w:val="auto"/>
          <w:vertAlign w:val="superscript"/>
        </w:rPr>
        <w:t>rd</w:t>
      </w:r>
      <w:r w:rsidRPr="0091138F">
        <w:rPr>
          <w:rFonts w:cstheme="minorHAnsi"/>
          <w:color w:val="auto"/>
        </w:rPr>
        <w:t xml:space="preserve"> order BM </w:t>
      </w:r>
      <w:proofErr w:type="spellStart"/>
      <w:r w:rsidRPr="0091138F">
        <w:rPr>
          <w:rFonts w:cstheme="minorHAnsi"/>
          <w:color w:val="auto"/>
        </w:rPr>
        <w:t>EoS</w:t>
      </w:r>
      <w:proofErr w:type="spellEnd"/>
      <w:r w:rsidRPr="0091138F">
        <w:rPr>
          <w:rFonts w:cstheme="minorHAnsi"/>
          <w:color w:val="auto"/>
        </w:rPr>
        <w:t xml:space="preserve">.  </w:t>
      </w:r>
    </w:p>
    <w:p w:rsidR="00751F25" w:rsidRPr="0091138F" w:rsidRDefault="00751F25" w:rsidP="00CC3AEC">
      <w:pPr>
        <w:rPr>
          <w:rFonts w:cstheme="minorHAnsi"/>
        </w:rPr>
      </w:pPr>
    </w:p>
    <w:p w:rsidR="00751F25" w:rsidRPr="0091138F" w:rsidRDefault="00751F25" w:rsidP="00CC3AEC">
      <w:pPr>
        <w:rPr>
          <w:rFonts w:cstheme="minorHAnsi"/>
        </w:rPr>
      </w:pPr>
      <w:r w:rsidRPr="0091138F">
        <w:rPr>
          <w:rFonts w:cstheme="minorHAnsi"/>
          <w:noProof/>
        </w:rPr>
        <w:drawing>
          <wp:inline distT="0" distB="0" distL="0" distR="0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F25" w:rsidRPr="0091138F" w:rsidRDefault="00751F25">
      <w:pPr>
        <w:rPr>
          <w:rFonts w:cstheme="minorHAnsi"/>
          <w:i/>
          <w:iCs/>
          <w:sz w:val="18"/>
          <w:szCs w:val="18"/>
        </w:rPr>
      </w:pPr>
      <w:r w:rsidRPr="0091138F">
        <w:rPr>
          <w:rFonts w:cstheme="minorHAnsi"/>
        </w:rPr>
        <w:br w:type="page"/>
      </w:r>
    </w:p>
    <w:p w:rsidR="00347FDD" w:rsidRPr="0091138F" w:rsidRDefault="00347FDD" w:rsidP="00347FDD">
      <w:pPr>
        <w:pStyle w:val="Caption"/>
        <w:keepNext/>
        <w:rPr>
          <w:rFonts w:cstheme="minorHAnsi"/>
          <w:color w:val="auto"/>
        </w:rPr>
      </w:pPr>
      <w:r w:rsidRPr="0091138F">
        <w:rPr>
          <w:rFonts w:cstheme="minorHAnsi"/>
          <w:color w:val="auto"/>
        </w:rPr>
        <w:lastRenderedPageBreak/>
        <w:t xml:space="preserve">Supplementary table </w:t>
      </w:r>
      <w:r w:rsidR="004B6F83" w:rsidRPr="0091138F">
        <w:rPr>
          <w:rFonts w:cstheme="minorHAnsi"/>
          <w:noProof/>
          <w:color w:val="auto"/>
        </w:rPr>
        <w:fldChar w:fldCharType="begin"/>
      </w:r>
      <w:r w:rsidR="004B6F83" w:rsidRPr="0091138F">
        <w:rPr>
          <w:rFonts w:cstheme="minorHAnsi"/>
          <w:noProof/>
          <w:color w:val="auto"/>
        </w:rPr>
        <w:instrText xml:space="preserve"> SEQ Supplementary_figure \* ARABIC </w:instrText>
      </w:r>
      <w:r w:rsidR="004B6F83" w:rsidRPr="0091138F">
        <w:rPr>
          <w:rFonts w:cstheme="minorHAnsi"/>
          <w:noProof/>
          <w:color w:val="auto"/>
        </w:rPr>
        <w:fldChar w:fldCharType="separate"/>
      </w:r>
      <w:r w:rsidRPr="0091138F">
        <w:rPr>
          <w:rFonts w:cstheme="minorHAnsi"/>
          <w:noProof/>
          <w:color w:val="auto"/>
        </w:rPr>
        <w:t>1</w:t>
      </w:r>
      <w:r w:rsidR="004B6F83" w:rsidRPr="0091138F">
        <w:rPr>
          <w:rFonts w:cstheme="minorHAnsi"/>
          <w:noProof/>
          <w:color w:val="auto"/>
        </w:rPr>
        <w:fldChar w:fldCharType="end"/>
      </w:r>
      <w:r w:rsidRPr="0091138F">
        <w:rPr>
          <w:rFonts w:cstheme="minorHAnsi"/>
          <w:color w:val="auto"/>
        </w:rPr>
        <w:t xml:space="preserve"> List of experiments. </w:t>
      </w:r>
      <w:r w:rsidR="004B6F83" w:rsidRPr="0091138F">
        <w:rPr>
          <w:rFonts w:cstheme="minorHAnsi"/>
          <w:color w:val="auto"/>
        </w:rPr>
        <w:t xml:space="preserve">In case of </w:t>
      </w:r>
      <w:r w:rsidR="004B6F83" w:rsidRPr="0091138F">
        <w:rPr>
          <w:rFonts w:eastAsia="Times New Roman" w:cstheme="minorHAnsi"/>
          <w:color w:val="auto"/>
          <w:sz w:val="20"/>
          <w:lang w:val="en-GB" w:eastAsia="en-GB"/>
        </w:rPr>
        <w:t>β’-Mg</w:t>
      </w:r>
      <w:r w:rsidR="004B6F83" w:rsidRPr="0091138F">
        <w:rPr>
          <w:rFonts w:eastAsia="Times New Roman" w:cstheme="minorHAnsi"/>
          <w:color w:val="auto"/>
          <w:sz w:val="20"/>
          <w:vertAlign w:val="subscript"/>
          <w:lang w:val="en-GB" w:eastAsia="en-GB"/>
        </w:rPr>
        <w:t>2</w:t>
      </w:r>
      <w:r w:rsidR="004B6F83" w:rsidRPr="0091138F">
        <w:rPr>
          <w:rFonts w:eastAsia="Times New Roman" w:cstheme="minorHAnsi"/>
          <w:color w:val="auto"/>
          <w:sz w:val="20"/>
          <w:lang w:val="en-GB" w:eastAsia="en-GB"/>
        </w:rPr>
        <w:t>Si</w:t>
      </w:r>
      <w:r w:rsidR="004B6F83" w:rsidRPr="0091138F">
        <w:rPr>
          <w:rFonts w:eastAsia="Times New Roman" w:cstheme="minorHAnsi"/>
          <w:color w:val="auto"/>
          <w:sz w:val="20"/>
          <w:vertAlign w:val="subscript"/>
          <w:lang w:val="en-GB" w:eastAsia="en-GB"/>
        </w:rPr>
        <w:t>1.1, r</w:t>
      </w:r>
      <w:proofErr w:type="spellStart"/>
      <w:r w:rsidR="004B6F83" w:rsidRPr="0091138F">
        <w:rPr>
          <w:rFonts w:cstheme="minorHAnsi"/>
          <w:color w:val="auto"/>
          <w:szCs w:val="20"/>
        </w:rPr>
        <w:t>efinement</w:t>
      </w:r>
      <w:proofErr w:type="spellEnd"/>
      <w:r w:rsidR="004B6F83" w:rsidRPr="0091138F">
        <w:rPr>
          <w:rFonts w:cstheme="minorHAnsi"/>
          <w:color w:val="auto"/>
          <w:szCs w:val="20"/>
        </w:rPr>
        <w:t xml:space="preserve"> of the atomic coordinates was not feasible.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9"/>
        <w:gridCol w:w="1098"/>
        <w:gridCol w:w="1135"/>
        <w:gridCol w:w="1004"/>
        <w:gridCol w:w="1185"/>
        <w:gridCol w:w="1174"/>
        <w:gridCol w:w="928"/>
        <w:gridCol w:w="662"/>
        <w:gridCol w:w="727"/>
        <w:gridCol w:w="558"/>
      </w:tblGrid>
      <w:tr w:rsidR="0091138F" w:rsidRPr="0091138F" w:rsidTr="00347FDD">
        <w:trPr>
          <w:trHeight w:val="288"/>
        </w:trPr>
        <w:tc>
          <w:tcPr>
            <w:tcW w:w="879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r w:rsidRPr="0091138F">
              <w:rPr>
                <w:rFonts w:eastAsia="Times New Roman" w:cstheme="minorHAnsi"/>
                <w:lang w:val="en-GB" w:eastAsia="en-GB"/>
              </w:rPr>
              <w:t>Sample</w:t>
            </w: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r w:rsidRPr="0091138F">
              <w:rPr>
                <w:rFonts w:eastAsia="Times New Roman" w:cstheme="minorHAnsi"/>
                <w:lang w:val="en-GB" w:eastAsia="en-GB"/>
              </w:rPr>
              <w:t>P (</w:t>
            </w:r>
            <w:proofErr w:type="spellStart"/>
            <w:r w:rsidRPr="0091138F">
              <w:rPr>
                <w:rFonts w:eastAsia="Times New Roman" w:cstheme="minorHAnsi"/>
                <w:lang w:val="en-GB" w:eastAsia="en-GB"/>
              </w:rPr>
              <w:t>GPa</w:t>
            </w:r>
            <w:proofErr w:type="spellEnd"/>
            <w:r w:rsidRPr="0091138F">
              <w:rPr>
                <w:rFonts w:eastAsia="Times New Roman" w:cstheme="minorHAnsi"/>
                <w:lang w:val="en-GB" w:eastAsia="en-GB"/>
              </w:rPr>
              <w:t>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r w:rsidRPr="0091138F">
              <w:rPr>
                <w:rFonts w:eastAsia="Times New Roman" w:cstheme="minorHAnsi"/>
                <w:lang w:val="en-GB" w:eastAsia="en-GB"/>
              </w:rPr>
              <w:t>a (Å)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r w:rsidRPr="0091138F">
              <w:rPr>
                <w:rFonts w:eastAsia="Times New Roman" w:cstheme="minorHAnsi"/>
                <w:lang w:val="en-GB" w:eastAsia="en-GB"/>
              </w:rPr>
              <w:t>b (Å)</w:t>
            </w: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r w:rsidRPr="0091138F">
              <w:rPr>
                <w:rFonts w:eastAsia="Times New Roman" w:cstheme="minorHAnsi"/>
                <w:lang w:val="en-GB" w:eastAsia="en-GB"/>
              </w:rPr>
              <w:t>c (Å)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r w:rsidRPr="0091138F">
              <w:rPr>
                <w:rFonts w:eastAsia="Times New Roman" w:cstheme="minorHAnsi"/>
                <w:lang w:val="en-GB" w:eastAsia="en-GB"/>
              </w:rPr>
              <w:t>V (Å3)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proofErr w:type="spellStart"/>
            <w:r w:rsidRPr="0091138F">
              <w:rPr>
                <w:rFonts w:eastAsia="Times New Roman" w:cstheme="minorHAnsi"/>
                <w:lang w:val="en-GB" w:eastAsia="en-GB"/>
              </w:rPr>
              <w:t>Refl</w:t>
            </w:r>
            <w:proofErr w:type="spellEnd"/>
            <w:r w:rsidRPr="0091138F">
              <w:rPr>
                <w:rFonts w:eastAsia="Times New Roman" w:cstheme="minorHAnsi"/>
                <w:lang w:val="en-GB" w:eastAsia="en-GB"/>
              </w:rPr>
              <w:t xml:space="preserve"> indexed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proofErr w:type="spellStart"/>
            <w:r w:rsidRPr="0091138F">
              <w:rPr>
                <w:rFonts w:eastAsia="Times New Roman" w:cstheme="minorHAnsi"/>
                <w:lang w:val="en-GB" w:eastAsia="en-GB"/>
              </w:rPr>
              <w:t>Rint</w:t>
            </w:r>
            <w:proofErr w:type="spellEnd"/>
            <w:r w:rsidRPr="0091138F">
              <w:rPr>
                <w:rFonts w:eastAsia="Times New Roman" w:cstheme="minorHAnsi"/>
                <w:lang w:val="en-GB" w:eastAsia="en-GB"/>
              </w:rPr>
              <w:t xml:space="preserve"> (%)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proofErr w:type="spellStart"/>
            <w:r w:rsidRPr="0091138F">
              <w:rPr>
                <w:rFonts w:eastAsia="Times New Roman" w:cstheme="minorHAnsi"/>
                <w:lang w:val="en-GB" w:eastAsia="en-GB"/>
              </w:rPr>
              <w:t>Refl</w:t>
            </w:r>
            <w:proofErr w:type="spellEnd"/>
            <w:r w:rsidRPr="0091138F">
              <w:rPr>
                <w:rFonts w:eastAsia="Times New Roman" w:cstheme="minorHAnsi"/>
                <w:lang w:val="en-GB" w:eastAsia="en-GB"/>
              </w:rPr>
              <w:t xml:space="preserve"> used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lang w:val="en-GB" w:eastAsia="en-GB"/>
              </w:rPr>
            </w:pPr>
            <w:proofErr w:type="spellStart"/>
            <w:r w:rsidRPr="0091138F">
              <w:rPr>
                <w:rFonts w:eastAsia="Times New Roman" w:cstheme="minorHAnsi"/>
                <w:lang w:val="en-GB" w:eastAsia="en-GB"/>
              </w:rPr>
              <w:t>Rall</w:t>
            </w:r>
            <w:proofErr w:type="spellEnd"/>
            <w:r w:rsidRPr="0091138F">
              <w:rPr>
                <w:rFonts w:eastAsia="Times New Roman" w:cstheme="minorHAnsi"/>
                <w:lang w:val="en-GB" w:eastAsia="en-GB"/>
              </w:rPr>
              <w:t xml:space="preserve"> (%)</w:t>
            </w:r>
          </w:p>
        </w:tc>
      </w:tr>
      <w:tr w:rsidR="0091138F" w:rsidRPr="0091138F" w:rsidTr="004B6F83">
        <w:trPr>
          <w:trHeight w:val="288"/>
        </w:trPr>
        <w:tc>
          <w:tcPr>
            <w:tcW w:w="879" w:type="dxa"/>
            <w:vMerge w:val="restart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β’-Mg</w:t>
            </w:r>
            <w:r w:rsidRPr="0091138F">
              <w:rPr>
                <w:rFonts w:eastAsia="Times New Roman" w:cstheme="minorHAnsi"/>
                <w:sz w:val="20"/>
                <w:vertAlign w:val="subscript"/>
                <w:lang w:val="en-GB" w:eastAsia="en-GB"/>
              </w:rPr>
              <w:t>2</w:t>
            </w: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Si</w:t>
            </w:r>
            <w:r w:rsidRPr="0091138F">
              <w:rPr>
                <w:rFonts w:eastAsia="Times New Roman" w:cstheme="minorHAnsi"/>
                <w:sz w:val="20"/>
                <w:vertAlign w:val="subscript"/>
                <w:lang w:val="en-GB" w:eastAsia="en-GB"/>
              </w:rPr>
              <w:t>1.1</w:t>
            </w: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0.0001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7.1555(7)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4.1362(7)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183.41(4)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399</w:t>
            </w:r>
          </w:p>
        </w:tc>
        <w:tc>
          <w:tcPr>
            <w:tcW w:w="662" w:type="dxa"/>
            <w:noWrap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-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</w:tr>
      <w:tr w:rsidR="0091138F" w:rsidRPr="0091138F" w:rsidTr="004B6F83">
        <w:trPr>
          <w:trHeight w:val="288"/>
        </w:trPr>
        <w:tc>
          <w:tcPr>
            <w:tcW w:w="879" w:type="dxa"/>
            <w:vMerge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0.5(3)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7.1253(4)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4.1153(5)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180.94(3)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174</w:t>
            </w:r>
          </w:p>
        </w:tc>
        <w:tc>
          <w:tcPr>
            <w:tcW w:w="662" w:type="dxa"/>
            <w:noWrap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-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</w:tr>
      <w:tr w:rsidR="0091138F" w:rsidRPr="0091138F" w:rsidTr="004B6F83">
        <w:trPr>
          <w:trHeight w:val="288"/>
        </w:trPr>
        <w:tc>
          <w:tcPr>
            <w:tcW w:w="879" w:type="dxa"/>
            <w:vMerge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5.9(3)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6.9576(3)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4.0051(3)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167.90(2)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370</w:t>
            </w:r>
          </w:p>
        </w:tc>
        <w:tc>
          <w:tcPr>
            <w:tcW w:w="662" w:type="dxa"/>
            <w:noWrap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-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</w:tr>
      <w:tr w:rsidR="0091138F" w:rsidRPr="0091138F" w:rsidTr="004B6F83">
        <w:trPr>
          <w:trHeight w:val="288"/>
        </w:trPr>
        <w:tc>
          <w:tcPr>
            <w:tcW w:w="879" w:type="dxa"/>
            <w:vMerge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9.9(2)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6.8432(9)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3.9465(9)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160.05(5)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450</w:t>
            </w:r>
          </w:p>
        </w:tc>
        <w:tc>
          <w:tcPr>
            <w:tcW w:w="662" w:type="dxa"/>
            <w:noWrap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-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</w:tr>
      <w:tr w:rsidR="0091138F" w:rsidRPr="0091138F" w:rsidTr="004B6F83">
        <w:trPr>
          <w:trHeight w:val="288"/>
        </w:trPr>
        <w:tc>
          <w:tcPr>
            <w:tcW w:w="879" w:type="dxa"/>
            <w:vMerge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17.1(1)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6.701(2)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3.864(3)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150.3(1)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242</w:t>
            </w:r>
          </w:p>
        </w:tc>
        <w:tc>
          <w:tcPr>
            <w:tcW w:w="662" w:type="dxa"/>
            <w:noWrap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-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</w:tr>
      <w:tr w:rsidR="0091138F" w:rsidRPr="0091138F" w:rsidTr="004B6F83">
        <w:trPr>
          <w:trHeight w:val="288"/>
        </w:trPr>
        <w:tc>
          <w:tcPr>
            <w:tcW w:w="879" w:type="dxa"/>
            <w:vMerge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21.9(2)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6.625(2)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3.824(2)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145.3(1)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427</w:t>
            </w:r>
          </w:p>
        </w:tc>
        <w:tc>
          <w:tcPr>
            <w:tcW w:w="662" w:type="dxa"/>
            <w:noWrap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-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</w:tr>
      <w:tr w:rsidR="0091138F" w:rsidRPr="0091138F" w:rsidTr="004B6F83">
        <w:trPr>
          <w:trHeight w:val="288"/>
        </w:trPr>
        <w:tc>
          <w:tcPr>
            <w:tcW w:w="879" w:type="dxa"/>
            <w:vMerge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28.1(4)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6.527(3)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3.774(3)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139.3(1)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646</w:t>
            </w:r>
          </w:p>
        </w:tc>
        <w:tc>
          <w:tcPr>
            <w:tcW w:w="662" w:type="dxa"/>
            <w:noWrap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-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</w:tr>
      <w:tr w:rsidR="0091138F" w:rsidRPr="0091138F" w:rsidTr="004B6F83">
        <w:trPr>
          <w:trHeight w:val="288"/>
        </w:trPr>
        <w:tc>
          <w:tcPr>
            <w:tcW w:w="879" w:type="dxa"/>
            <w:vMerge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35.5(3)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6.425(5)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3.724(5)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133.1(2)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377</w:t>
            </w:r>
          </w:p>
        </w:tc>
        <w:tc>
          <w:tcPr>
            <w:tcW w:w="662" w:type="dxa"/>
            <w:noWrap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-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39.3(3)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6.382(5)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3.701(6)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130.5(3)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670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-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4B6F83" w:rsidP="00347FDD">
            <w:pPr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szCs w:val="20"/>
                <w:lang w:val="en-GB" w:eastAsia="en-GB"/>
              </w:rPr>
              <w:t>-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Mg</w:t>
            </w:r>
            <w:r w:rsidRPr="0091138F">
              <w:rPr>
                <w:rFonts w:eastAsia="Times New Roman" w:cstheme="minorHAnsi"/>
                <w:sz w:val="20"/>
                <w:vertAlign w:val="subscript"/>
                <w:lang w:val="en-GB" w:eastAsia="en-GB"/>
              </w:rPr>
              <w:t>2</w:t>
            </w: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Si</w:t>
            </w:r>
            <w:r w:rsidRPr="0091138F">
              <w:rPr>
                <w:rFonts w:eastAsia="Times New Roman" w:cstheme="minorHAnsi"/>
                <w:sz w:val="20"/>
                <w:vertAlign w:val="subscript"/>
                <w:lang w:val="en-GB" w:eastAsia="en-GB"/>
              </w:rPr>
              <w:t>7</w:t>
            </w: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46.6(2)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7.16(1)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12.490(3)</w:t>
            </w: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2.6545(3)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237.5(3)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354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6.2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96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8.0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 w:val="restart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proofErr w:type="spellStart"/>
            <w:r w:rsidRPr="0091138F">
              <w:rPr>
                <w:rFonts w:eastAsia="Times New Roman" w:cstheme="minorHAnsi"/>
                <w:sz w:val="20"/>
                <w:lang w:val="en-GB" w:eastAsia="en-GB"/>
              </w:rPr>
              <w:t>SiC</w:t>
            </w:r>
            <w:proofErr w:type="spellEnd"/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0.0001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3.0814(1)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15.122(2)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124.35(2)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253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2.8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162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4.9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1.8(1)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3.0740(1)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15.0809(5)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123.42(1)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183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2.7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131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4.9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5.55(5)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3.0578(1)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15.0013(5)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121.47(1)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175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1.5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123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3.4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10.25(5)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3.0405(1)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14.9121(4)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119.38(1)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163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1.8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117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5.8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14.65(5)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3.0237(1)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14.8268(5)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117.40(1)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149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0.9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120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3.0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18.7(1)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3.0093(1)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14.7578(6)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115.74(1)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149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1.1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97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3.4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23.1(1)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2.9950(2)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14.685(2)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114.08(2)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147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1.3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92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27.35(5)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2.9825(2)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14.6157(8)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112.59(1)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149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1.0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112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3.0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31.4(1)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2.9706(4)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14.556(2)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111.24(2)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141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1.3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100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3.2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36.1(1)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2.9578(2)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14.450(1)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109.86(1)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133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1.0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89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3.9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41.4(1)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2.9435(4)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14.423(2)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108.22(3)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195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2.2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137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5.8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45.5(1)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2.9320(3)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14.374(2)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107.02(2)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128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1.9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75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7.0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50.05(5)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2.9220(7)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14.318(2)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105.87(4)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129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2.6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78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6.5</w:t>
            </w:r>
          </w:p>
        </w:tc>
      </w:tr>
      <w:tr w:rsidR="0091138F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55.1(2)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2.9106(3)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14.261(2)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104.62(2)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122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2.2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69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7.7</w:t>
            </w:r>
          </w:p>
        </w:tc>
      </w:tr>
      <w:tr w:rsidR="00347FDD" w:rsidRPr="0091138F" w:rsidTr="00347FDD">
        <w:trPr>
          <w:trHeight w:val="288"/>
        </w:trPr>
        <w:tc>
          <w:tcPr>
            <w:tcW w:w="879" w:type="dxa"/>
            <w:vMerge/>
            <w:noWrap/>
          </w:tcPr>
          <w:p w:rsidR="00347FDD" w:rsidRPr="0091138F" w:rsidRDefault="00347FDD" w:rsidP="00347FDD">
            <w:pPr>
              <w:jc w:val="right"/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09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59.2(3)</w:t>
            </w:r>
          </w:p>
        </w:tc>
        <w:tc>
          <w:tcPr>
            <w:tcW w:w="113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2.9024(6)</w:t>
            </w:r>
          </w:p>
        </w:tc>
        <w:tc>
          <w:tcPr>
            <w:tcW w:w="100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</w:p>
        </w:tc>
        <w:tc>
          <w:tcPr>
            <w:tcW w:w="1185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14.203(3)</w:t>
            </w:r>
          </w:p>
        </w:tc>
        <w:tc>
          <w:tcPr>
            <w:tcW w:w="1174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103.62(4)</w:t>
            </w:r>
          </w:p>
        </w:tc>
        <w:tc>
          <w:tcPr>
            <w:tcW w:w="92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131</w:t>
            </w:r>
          </w:p>
        </w:tc>
        <w:tc>
          <w:tcPr>
            <w:tcW w:w="662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4.4</w:t>
            </w:r>
          </w:p>
        </w:tc>
        <w:tc>
          <w:tcPr>
            <w:tcW w:w="727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71</w:t>
            </w:r>
          </w:p>
        </w:tc>
        <w:tc>
          <w:tcPr>
            <w:tcW w:w="558" w:type="dxa"/>
            <w:noWrap/>
            <w:hideMark/>
          </w:tcPr>
          <w:p w:rsidR="00347FDD" w:rsidRPr="0091138F" w:rsidRDefault="00347FDD" w:rsidP="00347FDD">
            <w:pPr>
              <w:rPr>
                <w:rFonts w:eastAsia="Times New Roman" w:cstheme="minorHAnsi"/>
                <w:sz w:val="20"/>
                <w:lang w:val="en-GB" w:eastAsia="en-GB"/>
              </w:rPr>
            </w:pPr>
            <w:r w:rsidRPr="0091138F">
              <w:rPr>
                <w:rFonts w:eastAsia="Times New Roman" w:cstheme="minorHAnsi"/>
                <w:sz w:val="20"/>
                <w:lang w:val="en-GB" w:eastAsia="en-GB"/>
              </w:rPr>
              <w:t>9.3</w:t>
            </w:r>
          </w:p>
        </w:tc>
      </w:tr>
    </w:tbl>
    <w:p w:rsidR="006E3DB1" w:rsidRPr="0091138F" w:rsidRDefault="006E3DB1" w:rsidP="00CC3AEC">
      <w:pPr>
        <w:rPr>
          <w:rFonts w:cstheme="minorHAnsi"/>
        </w:rPr>
      </w:pPr>
    </w:p>
    <w:sectPr w:rsidR="006E3DB1" w:rsidRPr="00911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E0"/>
    <w:rsid w:val="00207C55"/>
    <w:rsid w:val="002566EC"/>
    <w:rsid w:val="002969E3"/>
    <w:rsid w:val="002A0456"/>
    <w:rsid w:val="00347FDD"/>
    <w:rsid w:val="00412076"/>
    <w:rsid w:val="004B6F83"/>
    <w:rsid w:val="005E5FE0"/>
    <w:rsid w:val="006E3DB1"/>
    <w:rsid w:val="00751F25"/>
    <w:rsid w:val="007643BB"/>
    <w:rsid w:val="0091138F"/>
    <w:rsid w:val="00AC1972"/>
    <w:rsid w:val="00B23BE5"/>
    <w:rsid w:val="00CC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64992A-059F-490C-89D2-42CA221A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3A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3A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C3AE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20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E3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koemets.j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4AE2-3922-45FE-9E74-3F1BADDB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Iuliia Koemets</dc:creator>
  <cp:keywords/>
  <dc:description/>
  <cp:lastModifiedBy>Elaiya Bharathi K.</cp:lastModifiedBy>
  <cp:revision>14</cp:revision>
  <dcterms:created xsi:type="dcterms:W3CDTF">2022-02-01T21:47:00Z</dcterms:created>
  <dcterms:modified xsi:type="dcterms:W3CDTF">2022-04-04T02:32:00Z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