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7FAA" w:rsidRPr="00760A14" w:rsidRDefault="00D67FAA" w:rsidP="00D67FAA">
      <w:pPr>
        <w:spacing w:line="480" w:lineRule="auto"/>
        <w:rPr>
          <w:rFonts w:ascii="Times New Roman" w:hAnsi="Times New Roman"/>
          <w:lang w:val="en-GB" w:eastAsia="ja-JP"/>
        </w:rPr>
      </w:pPr>
      <w:r w:rsidRPr="000D1A0B">
        <w:rPr>
          <w:rFonts w:ascii="Times New Roman" w:hAnsi="Times New Roman"/>
          <w:b/>
          <w:lang w:val="en-GB" w:eastAsia="ja-JP"/>
        </w:rPr>
        <w:t>Suppl. Table 2</w:t>
      </w:r>
      <w:r w:rsidRPr="00760A14">
        <w:rPr>
          <w:rFonts w:ascii="Times New Roman" w:hAnsi="Times New Roman"/>
          <w:lang w:val="en-GB" w:eastAsia="ja-JP"/>
        </w:rPr>
        <w:t xml:space="preserve"> Ethical standards and criteria for patient inclusion or exclusion</w:t>
      </w:r>
    </w:p>
    <w:tbl>
      <w:tblPr>
        <w:tblStyle w:val="Tabellenraster"/>
        <w:tblW w:w="9085" w:type="dxa"/>
        <w:tblLook w:val="04A0" w:firstRow="1" w:lastRow="0" w:firstColumn="1" w:lastColumn="0" w:noHBand="0" w:noVBand="1"/>
      </w:tblPr>
      <w:tblGrid>
        <w:gridCol w:w="1975"/>
        <w:gridCol w:w="3780"/>
        <w:gridCol w:w="3330"/>
      </w:tblGrid>
      <w:tr w:rsidR="00D67FAA" w:rsidTr="000D1A0B">
        <w:tc>
          <w:tcPr>
            <w:tcW w:w="1975" w:type="dxa"/>
            <w:shd w:val="clear" w:color="auto" w:fill="auto"/>
          </w:tcPr>
          <w:p w:rsidR="00D67FAA" w:rsidRPr="007B2821" w:rsidRDefault="00D67FAA" w:rsidP="000D1A0B">
            <w:pPr>
              <w:rPr>
                <w:rFonts w:ascii="Times New Roman" w:hAnsi="Times New Roman"/>
                <w:b/>
                <w:bCs/>
                <w:lang w:val="en-GB" w:eastAsia="ja-JP"/>
              </w:rPr>
            </w:pPr>
            <w:r w:rsidRPr="007B2821">
              <w:rPr>
                <w:rFonts w:ascii="Times New Roman" w:hAnsi="Times New Roman"/>
                <w:b/>
                <w:bCs/>
                <w:lang w:val="en-GB" w:eastAsia="ja-JP"/>
              </w:rPr>
              <w:t>Parameter</w:t>
            </w:r>
          </w:p>
        </w:tc>
        <w:tc>
          <w:tcPr>
            <w:tcW w:w="3780" w:type="dxa"/>
          </w:tcPr>
          <w:p w:rsidR="00D67FAA" w:rsidRPr="007B2821" w:rsidRDefault="00D67FAA" w:rsidP="000D1A0B">
            <w:pPr>
              <w:rPr>
                <w:rFonts w:ascii="Times New Roman" w:hAnsi="Times New Roman" w:cs="Times New Roman"/>
                <w:b/>
                <w:bCs/>
                <w:iCs/>
                <w:lang w:val="en-US"/>
              </w:rPr>
            </w:pPr>
            <w:r w:rsidRPr="007B2821">
              <w:rPr>
                <w:rFonts w:ascii="Times New Roman" w:hAnsi="Times New Roman" w:cs="Times New Roman"/>
                <w:b/>
                <w:bCs/>
                <w:iCs/>
                <w:lang w:val="en-US"/>
              </w:rPr>
              <w:t>Description</w:t>
            </w:r>
          </w:p>
        </w:tc>
        <w:tc>
          <w:tcPr>
            <w:tcW w:w="333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b/>
                <w:bCs/>
                <w:lang w:val="en-GB" w:eastAsia="ja-JP"/>
              </w:rPr>
            </w:pPr>
            <w:r w:rsidRPr="007B2821">
              <w:rPr>
                <w:rFonts w:ascii="Times New Roman" w:hAnsi="Times New Roman"/>
                <w:b/>
                <w:bCs/>
                <w:lang w:val="en-GB" w:eastAsia="ja-JP"/>
              </w:rPr>
              <w:t>Additional details</w:t>
            </w:r>
          </w:p>
        </w:tc>
      </w:tr>
      <w:tr w:rsidR="00D67FAA" w:rsidRPr="000D1A0B" w:rsidTr="000D1A0B">
        <w:tc>
          <w:tcPr>
            <w:tcW w:w="1975" w:type="dxa"/>
            <w:shd w:val="clear" w:color="auto" w:fill="auto"/>
          </w:tcPr>
          <w:p w:rsidR="00D67FAA" w:rsidRPr="007B2821" w:rsidRDefault="00D67FAA" w:rsidP="000D1A0B">
            <w:pPr>
              <w:rPr>
                <w:rFonts w:ascii="Times New Roman" w:hAnsi="Times New Roman"/>
                <w:b/>
                <w:bCs/>
                <w:highlight w:val="green"/>
                <w:lang w:val="en-GB" w:eastAsia="ja-JP"/>
              </w:rPr>
            </w:pPr>
            <w:r w:rsidRPr="007B2821">
              <w:rPr>
                <w:rFonts w:ascii="Times New Roman" w:hAnsi="Times New Roman"/>
                <w:b/>
                <w:bCs/>
                <w:lang w:val="en-GB" w:eastAsia="ja-JP"/>
              </w:rPr>
              <w:t>Ethical standards</w:t>
            </w:r>
          </w:p>
        </w:tc>
        <w:tc>
          <w:tcPr>
            <w:tcW w:w="378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iCs/>
                <w:lang w:val="en-US"/>
              </w:rPr>
              <w:t xml:space="preserve">Used FD devices with </w:t>
            </w:r>
            <w:r w:rsidRPr="007B2821">
              <w:rPr>
                <w:rFonts w:ascii="Times New Roman" w:hAnsi="Times New Roman" w:cs="Times New Roman"/>
                <w:iCs/>
                <w:lang w:val="en-US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iCs/>
                <w:lang w:val="en-US"/>
              </w:rPr>
              <w:t>C</w:t>
            </w:r>
            <w:r w:rsidRPr="007B2821">
              <w:rPr>
                <w:rFonts w:ascii="Times New Roman" w:hAnsi="Times New Roman" w:cs="Times New Roman"/>
                <w:iCs/>
                <w:lang w:val="en-US"/>
              </w:rPr>
              <w:t>onformité</w:t>
            </w:r>
            <w:proofErr w:type="spellEnd"/>
            <w:r w:rsidRPr="007B2821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lang w:val="en-US"/>
              </w:rPr>
              <w:t>E</w:t>
            </w:r>
            <w:r w:rsidRPr="007B2821">
              <w:rPr>
                <w:rFonts w:ascii="Times New Roman" w:hAnsi="Times New Roman" w:cs="Times New Roman"/>
                <w:iCs/>
                <w:lang w:val="en-US"/>
              </w:rPr>
              <w:t>uropéenne</w:t>
            </w:r>
            <w:proofErr w:type="spellEnd"/>
            <w:r w:rsidRPr="007B2821">
              <w:rPr>
                <w:rFonts w:ascii="Times New Roman" w:hAnsi="Times New Roman" w:cs="Times New Roman"/>
                <w:iCs/>
                <w:lang w:val="en-US"/>
              </w:rPr>
              <w:t xml:space="preserve">” </w:t>
            </w:r>
            <w:r>
              <w:rPr>
                <w:rFonts w:ascii="Times New Roman" w:hAnsi="Times New Roman" w:cs="Times New Roman"/>
                <w:iCs/>
                <w:lang w:val="en-US"/>
              </w:rPr>
              <w:t xml:space="preserve">(CE) </w:t>
            </w:r>
            <w:r w:rsidRPr="007B2821">
              <w:rPr>
                <w:rFonts w:ascii="Times New Roman" w:hAnsi="Times New Roman" w:cs="Times New Roman"/>
                <w:iCs/>
                <w:lang w:val="en-US"/>
              </w:rPr>
              <w:t>certificate</w:t>
            </w:r>
            <w:r>
              <w:rPr>
                <w:rFonts w:ascii="Times New Roman" w:hAnsi="Times New Roman" w:cs="Times New Roman"/>
                <w:iCs/>
                <w:lang w:val="en-US"/>
              </w:rPr>
              <w:t>.</w:t>
            </w:r>
            <w:r w:rsidRPr="007B2821">
              <w:rPr>
                <w:rFonts w:ascii="Times New Roman" w:hAnsi="Times New Roman" w:cs="Times New Roman"/>
                <w:iCs/>
                <w:lang w:val="en-US"/>
              </w:rPr>
              <w:t xml:space="preserve"> </w:t>
            </w:r>
          </w:p>
        </w:tc>
        <w:tc>
          <w:tcPr>
            <w:tcW w:w="3330" w:type="dxa"/>
          </w:tcPr>
          <w:p w:rsidR="00D67FAA" w:rsidRPr="00BB4D13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</w:tr>
      <w:tr w:rsidR="00D67FAA" w:rsidRPr="000D1A0B" w:rsidTr="000D1A0B">
        <w:tc>
          <w:tcPr>
            <w:tcW w:w="1975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 w:rsidRPr="007B2821">
              <w:rPr>
                <w:rFonts w:ascii="Times New Roman" w:hAnsi="Times New Roman"/>
                <w:lang w:val="en-GB" w:eastAsia="ja-JP"/>
              </w:rPr>
              <w:t xml:space="preserve">Patients </w:t>
            </w:r>
            <w:r>
              <w:rPr>
                <w:rFonts w:ascii="Times New Roman" w:hAnsi="Times New Roman"/>
                <w:lang w:val="en-GB" w:eastAsia="ja-JP"/>
              </w:rPr>
              <w:t xml:space="preserve">were </w:t>
            </w:r>
            <w:r w:rsidRPr="007B2821">
              <w:rPr>
                <w:rFonts w:ascii="Times New Roman" w:hAnsi="Times New Roman"/>
                <w:lang w:val="en-GB" w:eastAsia="ja-JP"/>
              </w:rPr>
              <w:t>provided with information on available treatment modalities</w:t>
            </w:r>
            <w:r>
              <w:rPr>
                <w:rFonts w:ascii="Times New Roman" w:hAnsi="Times New Roman"/>
                <w:lang w:val="en-GB" w:eastAsia="ja-JP"/>
              </w:rPr>
              <w:t>’</w:t>
            </w:r>
            <w:r w:rsidRPr="007B2821">
              <w:rPr>
                <w:rFonts w:ascii="Times New Roman" w:hAnsi="Times New Roman"/>
                <w:lang w:val="en-GB" w:eastAsia="ja-JP"/>
              </w:rPr>
              <w:t xml:space="preserve"> </w:t>
            </w:r>
          </w:p>
        </w:tc>
        <w:tc>
          <w:tcPr>
            <w:tcW w:w="3330" w:type="dxa"/>
          </w:tcPr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0D1A0B">
              <w:rPr>
                <w:rFonts w:ascii="Times New Roman" w:hAnsi="Times New Roman" w:cs="Times New Roman"/>
                <w:lang w:val="en-US"/>
              </w:rPr>
              <w:t>Conservative, microsurgical, and endovascular options were presented.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0D1A0B">
              <w:rPr>
                <w:rFonts w:ascii="Times New Roman" w:hAnsi="Times New Roman" w:cs="Times New Roman"/>
                <w:lang w:val="en-US"/>
              </w:rPr>
              <w:t>Relevant details (e.g., stent-assisted coiling, use of other FD devices with DAPT, among others) were provided.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7FAA" w:rsidRPr="000D1A0B" w:rsidTr="000D1A0B">
        <w:tc>
          <w:tcPr>
            <w:tcW w:w="1975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  <w:r w:rsidRPr="007B2821">
              <w:rPr>
                <w:rFonts w:ascii="Times New Roman" w:hAnsi="Times New Roman"/>
                <w:lang w:val="en-GB" w:eastAsia="ja-JP"/>
              </w:rPr>
              <w:t xml:space="preserve">Written informed consent </w:t>
            </w:r>
            <w:r>
              <w:rPr>
                <w:rFonts w:ascii="Times New Roman" w:hAnsi="Times New Roman"/>
                <w:lang w:val="en-GB" w:eastAsia="ja-JP"/>
              </w:rPr>
              <w:t>was obtained.</w:t>
            </w:r>
          </w:p>
        </w:tc>
        <w:tc>
          <w:tcPr>
            <w:tcW w:w="3330" w:type="dxa"/>
          </w:tcPr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0D1A0B">
              <w:rPr>
                <w:rFonts w:ascii="Times New Roman" w:hAnsi="Times New Roman" w:cs="Times New Roman"/>
                <w:lang w:val="en-US"/>
              </w:rPr>
              <w:t>Forms included permission for retrospective data use and publication in a de-identified format.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0D1A0B">
              <w:rPr>
                <w:rFonts w:ascii="Times New Roman" w:hAnsi="Times New Roman" w:cs="Times New Roman"/>
                <w:lang w:val="en-US"/>
              </w:rPr>
              <w:t>The signed forms inform the patients about their rights according to the European General Data Protection Regulation.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highlight w:val="green"/>
                <w:lang w:val="en-US"/>
              </w:rPr>
            </w:pPr>
          </w:p>
        </w:tc>
      </w:tr>
      <w:tr w:rsidR="00D67FAA" w:rsidRPr="000D1A0B" w:rsidTr="000D1A0B">
        <w:tc>
          <w:tcPr>
            <w:tcW w:w="1975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  <w:r w:rsidRPr="007B2821">
              <w:rPr>
                <w:rFonts w:ascii="Times New Roman" w:hAnsi="Times New Roman"/>
                <w:lang w:val="en-GB" w:eastAsia="ja-JP"/>
              </w:rPr>
              <w:t>Approvals</w:t>
            </w:r>
            <w:r>
              <w:rPr>
                <w:rFonts w:ascii="Times New Roman" w:hAnsi="Times New Roman"/>
                <w:lang w:val="en-GB" w:eastAsia="ja-JP"/>
              </w:rPr>
              <w:t xml:space="preserve"> obtained.</w:t>
            </w:r>
          </w:p>
        </w:tc>
        <w:tc>
          <w:tcPr>
            <w:tcW w:w="3330" w:type="dxa"/>
          </w:tcPr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0D1A0B">
              <w:rPr>
                <w:rFonts w:ascii="Times New Roman" w:hAnsi="Times New Roman" w:cs="Times New Roman"/>
                <w:lang w:val="en-US"/>
              </w:rPr>
              <w:t xml:space="preserve">No patient withdrew his or her permission to use the data. 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</w:p>
          <w:p w:rsidR="00D67FAA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0D1A0B">
              <w:rPr>
                <w:rFonts w:ascii="Times New Roman" w:hAnsi="Times New Roman" w:cs="Times New Roman"/>
                <w:lang w:val="en-US"/>
              </w:rPr>
              <w:t>The responsible ethics committee was consulted for the retrospective data analysis and publication, which was granted in written form.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  <w:r w:rsidRPr="00EC0C39">
              <w:rPr>
                <w:rFonts w:ascii="Times New Roman" w:hAnsi="Times New Roman" w:cs="Times New Roman"/>
                <w:lang w:val="en-US"/>
              </w:rPr>
              <w:t>(Reference No.: F-2018-110)</w:t>
            </w:r>
          </w:p>
          <w:p w:rsidR="00D67FAA" w:rsidRPr="000D1A0B" w:rsidRDefault="00D67FAA" w:rsidP="000D1A0B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7FAA" w:rsidTr="000D1A0B">
        <w:tc>
          <w:tcPr>
            <w:tcW w:w="1975" w:type="dxa"/>
          </w:tcPr>
          <w:p w:rsidR="00D67FAA" w:rsidRPr="007B2821" w:rsidRDefault="00D67FAA" w:rsidP="000D1A0B">
            <w:pPr>
              <w:rPr>
                <w:rFonts w:ascii="Times New Roman" w:hAnsi="Times New Roman"/>
                <w:b/>
                <w:bCs/>
                <w:lang w:val="en-GB" w:eastAsia="ja-JP"/>
              </w:rPr>
            </w:pPr>
            <w:r w:rsidRPr="007B2821">
              <w:rPr>
                <w:rFonts w:ascii="Times New Roman" w:hAnsi="Times New Roman"/>
                <w:b/>
                <w:bCs/>
                <w:lang w:val="en-GB" w:eastAsia="ja-JP"/>
              </w:rPr>
              <w:t>Inclusion criteria</w:t>
            </w:r>
          </w:p>
        </w:tc>
        <w:tc>
          <w:tcPr>
            <w:tcW w:w="3780" w:type="dxa"/>
          </w:tcPr>
          <w:p w:rsidR="00D67FAA" w:rsidRDefault="00D67FAA" w:rsidP="000D1A0B">
            <w:pPr>
              <w:jc w:val="both"/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 w:cs="Times New Roman"/>
                <w:lang w:val="en-GB" w:eastAsia="ja-JP"/>
              </w:rPr>
              <w:t>≥</w:t>
            </w:r>
            <w:r w:rsidRPr="007B2821">
              <w:rPr>
                <w:rFonts w:ascii="Times New Roman" w:hAnsi="Times New Roman"/>
                <w:lang w:val="en-GB" w:eastAsia="ja-JP"/>
              </w:rPr>
              <w:t>18 years of age</w:t>
            </w:r>
            <w:r>
              <w:rPr>
                <w:rFonts w:ascii="Times New Roman" w:hAnsi="Times New Roman"/>
                <w:lang w:val="en-GB" w:eastAsia="ja-JP"/>
              </w:rPr>
              <w:t>.</w:t>
            </w:r>
          </w:p>
          <w:p w:rsidR="00D67FAA" w:rsidRPr="007B2821" w:rsidRDefault="00D67FAA" w:rsidP="000D1A0B">
            <w:pPr>
              <w:jc w:val="both"/>
              <w:rPr>
                <w:rFonts w:ascii="Times New Roman" w:hAnsi="Times New Roman"/>
                <w:lang w:val="en-GB" w:eastAsia="ja-JP"/>
              </w:rPr>
            </w:pPr>
          </w:p>
        </w:tc>
        <w:tc>
          <w:tcPr>
            <w:tcW w:w="333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</w:tr>
      <w:tr w:rsidR="00D67FAA" w:rsidTr="000D1A0B">
        <w:tc>
          <w:tcPr>
            <w:tcW w:w="1975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Diagnosis of IAs</w:t>
            </w:r>
          </w:p>
        </w:tc>
        <w:tc>
          <w:tcPr>
            <w:tcW w:w="3330" w:type="dxa"/>
          </w:tcPr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lang w:val="en-GB" w:eastAsia="ja-JP"/>
              </w:rPr>
              <w:t>s</w:t>
            </w:r>
            <w:r w:rsidRPr="007B2821">
              <w:rPr>
                <w:rFonts w:ascii="Times New Roman" w:hAnsi="Times New Roman"/>
                <w:lang w:val="en-GB" w:eastAsia="ja-JP"/>
              </w:rPr>
              <w:t>accular</w:t>
            </w:r>
            <w:proofErr w:type="spellEnd"/>
            <w:r w:rsidRPr="007B2821">
              <w:rPr>
                <w:rFonts w:ascii="Times New Roman" w:hAnsi="Times New Roman"/>
                <w:lang w:val="en-GB" w:eastAsia="ja-JP"/>
              </w:rPr>
              <w:t xml:space="preserve">, </w:t>
            </w:r>
            <w:proofErr w:type="spellStart"/>
            <w:r w:rsidRPr="007B2821">
              <w:rPr>
                <w:rFonts w:ascii="Times New Roman" w:hAnsi="Times New Roman"/>
                <w:lang w:val="en-GB" w:eastAsia="ja-JP"/>
              </w:rPr>
              <w:t>unruptured</w:t>
            </w:r>
            <w:proofErr w:type="spellEnd"/>
            <w:r>
              <w:rPr>
                <w:rFonts w:ascii="Times New Roman" w:hAnsi="Times New Roman"/>
                <w:lang w:val="en-GB" w:eastAsia="ja-JP"/>
              </w:rPr>
              <w:t>,</w:t>
            </w:r>
            <w:r w:rsidRPr="007B2821">
              <w:rPr>
                <w:rFonts w:ascii="Times New Roman" w:hAnsi="Times New Roman"/>
                <w:lang w:val="en-GB" w:eastAsia="ja-JP"/>
              </w:rPr>
              <w:t xml:space="preserve"> or </w:t>
            </w:r>
            <w:proofErr w:type="spellStart"/>
            <w:r w:rsidRPr="007B2821">
              <w:rPr>
                <w:rFonts w:ascii="Times New Roman" w:hAnsi="Times New Roman"/>
                <w:lang w:val="en-GB" w:eastAsia="ja-JP"/>
              </w:rPr>
              <w:t>recanalized</w:t>
            </w:r>
            <w:proofErr w:type="spellEnd"/>
            <w:r w:rsidRPr="007B2821">
              <w:rPr>
                <w:rFonts w:ascii="Times New Roman" w:hAnsi="Times New Roman"/>
                <w:lang w:val="en-GB" w:eastAsia="ja-JP"/>
              </w:rPr>
              <w:t xml:space="preserve"> lesion</w:t>
            </w:r>
            <w:r>
              <w:rPr>
                <w:rFonts w:ascii="Times New Roman" w:hAnsi="Times New Roman"/>
                <w:lang w:val="en-GB" w:eastAsia="ja-JP"/>
              </w:rPr>
              <w:t>, or &gt;30 days after aneurysm rupture.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One or two or more adjacent aneurysms that were treated with at least one FD 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Selection of FD based on an interdisciplinary decision by team members from neurology, neurosurgery, and neuroradiology.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Presented with mRS </w:t>
            </w:r>
            <w:r>
              <w:rPr>
                <w:rFonts w:ascii="Times New Roman" w:hAnsi="Times New Roman" w:cs="Times New Roman"/>
                <w:lang w:val="en-GB" w:eastAsia="ja-JP"/>
              </w:rPr>
              <w:t xml:space="preserve">≤ </w:t>
            </w:r>
            <w:r>
              <w:rPr>
                <w:rFonts w:ascii="Times New Roman" w:hAnsi="Times New Roman"/>
                <w:lang w:val="en-GB" w:eastAsia="ja-JP"/>
              </w:rPr>
              <w:t>2.</w:t>
            </w:r>
          </w:p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</w:tr>
      <w:tr w:rsidR="00D67FAA" w:rsidRPr="000D1A0B" w:rsidTr="000D1A0B">
        <w:tc>
          <w:tcPr>
            <w:tcW w:w="1975" w:type="dxa"/>
          </w:tcPr>
          <w:p w:rsidR="00D67FAA" w:rsidRPr="007B2821" w:rsidRDefault="00D67FAA" w:rsidP="000D1A0B">
            <w:pPr>
              <w:rPr>
                <w:rFonts w:ascii="Times New Roman" w:hAnsi="Times New Roman"/>
                <w:b/>
                <w:bCs/>
                <w:highlight w:val="green"/>
                <w:lang w:val="en-GB" w:eastAsia="ja-JP"/>
              </w:rPr>
            </w:pPr>
            <w:r w:rsidRPr="007B2821">
              <w:rPr>
                <w:rFonts w:ascii="Times New Roman" w:hAnsi="Times New Roman"/>
                <w:b/>
                <w:bCs/>
                <w:lang w:val="en-GB" w:eastAsia="ja-JP"/>
              </w:rPr>
              <w:t>Exclusion criteria</w:t>
            </w:r>
          </w:p>
        </w:tc>
        <w:tc>
          <w:tcPr>
            <w:tcW w:w="3780" w:type="dxa"/>
          </w:tcPr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On l</w:t>
            </w:r>
            <w:r w:rsidRPr="000D4226">
              <w:rPr>
                <w:rFonts w:ascii="Times New Roman" w:hAnsi="Times New Roman"/>
                <w:lang w:val="en-GB" w:eastAsia="ja-JP"/>
              </w:rPr>
              <w:t>ong-term anti-coagulation or</w:t>
            </w:r>
            <w:r>
              <w:rPr>
                <w:rFonts w:ascii="Times New Roman" w:hAnsi="Times New Roman"/>
                <w:lang w:val="en-GB" w:eastAsia="ja-JP"/>
              </w:rPr>
              <w:t xml:space="preserve"> requires</w:t>
            </w:r>
            <w:r w:rsidRPr="000D4226">
              <w:rPr>
                <w:rFonts w:ascii="Times New Roman" w:hAnsi="Times New Roman"/>
                <w:lang w:val="en-GB" w:eastAsia="ja-JP"/>
              </w:rPr>
              <w:t xml:space="preserve"> DAPT</w:t>
            </w:r>
          </w:p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</w:p>
        </w:tc>
        <w:tc>
          <w:tcPr>
            <w:tcW w:w="333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</w:tr>
      <w:tr w:rsidR="00D67FAA" w:rsidRPr="000D1A0B" w:rsidTr="000D1A0B">
        <w:tc>
          <w:tcPr>
            <w:tcW w:w="1975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Past medical history </w:t>
            </w:r>
          </w:p>
        </w:tc>
        <w:tc>
          <w:tcPr>
            <w:tcW w:w="3330" w:type="dxa"/>
          </w:tcPr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 w:rsidRPr="007B2821">
              <w:rPr>
                <w:rFonts w:ascii="Times New Roman" w:hAnsi="Times New Roman"/>
                <w:lang w:val="en-GB" w:eastAsia="ja-JP"/>
              </w:rPr>
              <w:t>Underwent an unrelated surgical procedure</w:t>
            </w:r>
            <w:r>
              <w:rPr>
                <w:rFonts w:ascii="Times New Roman" w:hAnsi="Times New Roman"/>
                <w:lang w:val="en-GB" w:eastAsia="ja-JP"/>
              </w:rPr>
              <w:t xml:space="preserve"> during the previous 30 days.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Diagnosed with intracranial </w:t>
            </w:r>
            <w:proofErr w:type="spellStart"/>
            <w:r>
              <w:rPr>
                <w:rFonts w:ascii="Times New Roman" w:hAnsi="Times New Roman"/>
                <w:lang w:val="en-GB" w:eastAsia="ja-JP"/>
              </w:rPr>
              <w:t>hemorrhage</w:t>
            </w:r>
            <w:proofErr w:type="spellEnd"/>
            <w:r>
              <w:rPr>
                <w:rFonts w:ascii="Times New Roman" w:hAnsi="Times New Roman"/>
                <w:lang w:val="en-GB" w:eastAsia="ja-JP"/>
              </w:rPr>
              <w:t xml:space="preserve"> (ICH) or subarachnoid </w:t>
            </w:r>
            <w:proofErr w:type="spellStart"/>
            <w:r>
              <w:rPr>
                <w:rFonts w:ascii="Times New Roman" w:hAnsi="Times New Roman"/>
                <w:lang w:val="en-GB" w:eastAsia="ja-JP"/>
              </w:rPr>
              <w:t>hemorrhage</w:t>
            </w:r>
            <w:proofErr w:type="spellEnd"/>
            <w:r>
              <w:rPr>
                <w:rFonts w:ascii="Times New Roman" w:hAnsi="Times New Roman"/>
                <w:lang w:val="en-GB" w:eastAsia="ja-JP"/>
              </w:rPr>
              <w:t xml:space="preserve"> (SAH) during the 30 days prior to the procedure.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Stenting of the </w:t>
            </w:r>
            <w:proofErr w:type="spellStart"/>
            <w:r>
              <w:rPr>
                <w:rFonts w:ascii="Times New Roman" w:hAnsi="Times New Roman"/>
                <w:lang w:val="en-GB" w:eastAsia="ja-JP"/>
              </w:rPr>
              <w:t>ipsilateral</w:t>
            </w:r>
            <w:proofErr w:type="spellEnd"/>
            <w:r>
              <w:rPr>
                <w:rFonts w:ascii="Times New Roman" w:hAnsi="Times New Roman"/>
                <w:lang w:val="en-GB" w:eastAsia="ja-JP"/>
              </w:rPr>
              <w:t xml:space="preserve"> carotid artery during the previous three months. 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Target aneurysm previously treated with a stent or FD device.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Anticipating the need to treat another aneurysm during the 30 days after the initial procedure. </w:t>
            </w:r>
          </w:p>
        </w:tc>
      </w:tr>
      <w:tr w:rsidR="00D67FAA" w:rsidRPr="000D1A0B" w:rsidTr="000D1A0B">
        <w:tc>
          <w:tcPr>
            <w:tcW w:w="1975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Associated lesions and patient characteristics</w:t>
            </w:r>
          </w:p>
        </w:tc>
        <w:tc>
          <w:tcPr>
            <w:tcW w:w="3330" w:type="dxa"/>
          </w:tcPr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 w:rsidRPr="00BE14E4">
              <w:rPr>
                <w:rFonts w:ascii="Times New Roman" w:hAnsi="Times New Roman"/>
                <w:lang w:val="en-GB" w:eastAsia="ja-JP"/>
              </w:rPr>
              <w:t>Confirmed stenosis of the parent artery of the lesion targeted by the FD device</w:t>
            </w:r>
            <w:r>
              <w:rPr>
                <w:rFonts w:ascii="Times New Roman" w:hAnsi="Times New Roman"/>
                <w:lang w:val="en-GB" w:eastAsia="ja-JP"/>
              </w:rPr>
              <w:t>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 w:rsidRPr="00BE14E4">
              <w:rPr>
                <w:rFonts w:ascii="Times New Roman" w:hAnsi="Times New Roman"/>
                <w:lang w:val="en-GB" w:eastAsia="ja-JP"/>
              </w:rPr>
              <w:t xml:space="preserve">Blister-like, fusiform, or dissecting aneurysm or a lesion associated with an </w:t>
            </w:r>
            <w:proofErr w:type="spellStart"/>
            <w:r w:rsidRPr="00BE14E4">
              <w:rPr>
                <w:rFonts w:ascii="Times New Roman" w:hAnsi="Times New Roman"/>
                <w:lang w:val="en-GB" w:eastAsia="ja-JP"/>
              </w:rPr>
              <w:t>arteriovenous</w:t>
            </w:r>
            <w:proofErr w:type="spellEnd"/>
            <w:r w:rsidRPr="00BE14E4">
              <w:rPr>
                <w:rFonts w:ascii="Times New Roman" w:hAnsi="Times New Roman"/>
                <w:lang w:val="en-GB" w:eastAsia="ja-JP"/>
              </w:rPr>
              <w:t xml:space="preserve"> malformation</w:t>
            </w:r>
            <w:r>
              <w:rPr>
                <w:rFonts w:ascii="Times New Roman" w:hAnsi="Times New Roman"/>
                <w:lang w:val="en-GB" w:eastAsia="ja-JP"/>
              </w:rPr>
              <w:t>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Any known contraindication precluding the use of a p64 MW HPC device.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Significant sensitivity to contrast agents or known allergy to heparin and/or </w:t>
            </w:r>
            <w:proofErr w:type="spellStart"/>
            <w:r>
              <w:rPr>
                <w:rFonts w:ascii="Times New Roman" w:hAnsi="Times New Roman"/>
                <w:lang w:val="en-GB" w:eastAsia="ja-JP"/>
              </w:rPr>
              <w:t>prasugrel</w:t>
            </w:r>
            <w:proofErr w:type="spellEnd"/>
            <w:r>
              <w:rPr>
                <w:rFonts w:ascii="Times New Roman" w:hAnsi="Times New Roman"/>
                <w:lang w:val="en-GB" w:eastAsia="ja-JP"/>
              </w:rPr>
              <w:t xml:space="preserve">. 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Renal failure (i.e., serum creatinine &gt; 2.5 mg/</w:t>
            </w:r>
            <w:proofErr w:type="spellStart"/>
            <w:r>
              <w:rPr>
                <w:rFonts w:ascii="Times New Roman" w:hAnsi="Times New Roman"/>
                <w:lang w:val="en-GB" w:eastAsia="ja-JP"/>
              </w:rPr>
              <w:t>dL</w:t>
            </w:r>
            <w:proofErr w:type="spellEnd"/>
            <w:r>
              <w:rPr>
                <w:rFonts w:ascii="Times New Roman" w:hAnsi="Times New Roman"/>
                <w:lang w:val="en-GB" w:eastAsia="ja-JP"/>
              </w:rPr>
              <w:t xml:space="preserve"> or glomerular filtration rate &lt; 30 mL/min.</w:t>
            </w: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  <w:p w:rsidR="00D67FAA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Women who were pregnant or breastfeeding. </w:t>
            </w:r>
          </w:p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</w:p>
        </w:tc>
      </w:tr>
      <w:tr w:rsidR="00D67FAA" w:rsidRPr="000D1A0B" w:rsidTr="000D1A0B">
        <w:tc>
          <w:tcPr>
            <w:tcW w:w="1975" w:type="dxa"/>
          </w:tcPr>
          <w:p w:rsidR="00D67FAA" w:rsidRDefault="00D67FAA" w:rsidP="000D1A0B">
            <w:pPr>
              <w:rPr>
                <w:rFonts w:ascii="Times New Roman" w:hAnsi="Times New Roman"/>
                <w:highlight w:val="green"/>
                <w:lang w:val="en-GB" w:eastAsia="ja-JP"/>
              </w:rPr>
            </w:pPr>
          </w:p>
        </w:tc>
        <w:tc>
          <w:tcPr>
            <w:tcW w:w="378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>Patient u</w:t>
            </w:r>
            <w:r w:rsidRPr="007B2821">
              <w:rPr>
                <w:rFonts w:ascii="Times New Roman" w:hAnsi="Times New Roman"/>
                <w:lang w:val="en-GB" w:eastAsia="ja-JP"/>
              </w:rPr>
              <w:t>nable to document informed consent</w:t>
            </w:r>
          </w:p>
        </w:tc>
        <w:tc>
          <w:tcPr>
            <w:tcW w:w="3330" w:type="dxa"/>
          </w:tcPr>
          <w:p w:rsidR="00D67FAA" w:rsidRPr="007B2821" w:rsidRDefault="00D67FAA" w:rsidP="000D1A0B">
            <w:pPr>
              <w:rPr>
                <w:rFonts w:ascii="Times New Roman" w:hAnsi="Times New Roman"/>
                <w:lang w:val="en-GB" w:eastAsia="ja-JP"/>
              </w:rPr>
            </w:pPr>
            <w:r>
              <w:rPr>
                <w:rFonts w:ascii="Times New Roman" w:hAnsi="Times New Roman"/>
                <w:lang w:val="en-GB" w:eastAsia="ja-JP"/>
              </w:rPr>
              <w:t xml:space="preserve">Unable to approve the </w:t>
            </w:r>
            <w:r w:rsidRPr="007B2821">
              <w:rPr>
                <w:rFonts w:ascii="Times New Roman" w:hAnsi="Times New Roman"/>
                <w:lang w:val="en-GB" w:eastAsia="ja-JP"/>
              </w:rPr>
              <w:t xml:space="preserve">use of de-identified data for publication. </w:t>
            </w:r>
          </w:p>
        </w:tc>
      </w:tr>
    </w:tbl>
    <w:p w:rsidR="00974D62" w:rsidRPr="00D67FAA" w:rsidRDefault="00974D62">
      <w:pPr>
        <w:rPr>
          <w:lang w:val="en-US"/>
        </w:rPr>
      </w:pPr>
      <w:bookmarkStart w:id="0" w:name="_GoBack"/>
      <w:bookmarkEnd w:id="0"/>
    </w:p>
    <w:sectPr w:rsidR="00974D62" w:rsidRPr="00D67FA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3E7"/>
    <w:rsid w:val="00751727"/>
    <w:rsid w:val="007638DB"/>
    <w:rsid w:val="00974D62"/>
    <w:rsid w:val="00D67FAA"/>
    <w:rsid w:val="00F8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47A1C-C9B3-485A-A41C-13575E257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FA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67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2174</Characters>
  <Application>Microsoft Office Word</Application>
  <DocSecurity>0</DocSecurity>
  <Lines>18</Lines>
  <Paragraphs>5</Paragraphs>
  <ScaleCrop>false</ScaleCrop>
  <Company>Klinikum Stuttgart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NRI, Sammeluser PACS</dc:creator>
  <cp:keywords/>
  <dc:description/>
  <cp:lastModifiedBy>NRI, Sammeluser PACS</cp:lastModifiedBy>
  <cp:revision>2</cp:revision>
  <dcterms:created xsi:type="dcterms:W3CDTF">2022-03-31T11:23:00Z</dcterms:created>
  <dcterms:modified xsi:type="dcterms:W3CDTF">2022-03-31T11:23:00Z</dcterms:modified>
</cp:coreProperties>
</file>