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5C854" w14:textId="2209D236" w:rsidR="008864EB" w:rsidRPr="000C25AA" w:rsidRDefault="00436F04" w:rsidP="008864EB">
      <w:pPr>
        <w:snapToGrid w:val="0"/>
        <w:spacing w:line="400" w:lineRule="exact"/>
        <w:jc w:val="both"/>
        <w:rPr>
          <w:rFonts w:ascii="Times New Roman" w:hAnsi="Times New Roman"/>
          <w:sz w:val="20"/>
          <w:szCs w:val="20"/>
        </w:rPr>
      </w:pPr>
      <w:r w:rsidRPr="000C25AA">
        <w:rPr>
          <w:rFonts w:ascii="Times New Roman" w:hAnsi="Times New Roman"/>
          <w:b/>
          <w:noProof/>
          <w:sz w:val="20"/>
          <w:szCs w:val="20"/>
        </w:rPr>
        <w:drawing>
          <wp:anchor distT="0" distB="0" distL="114300" distR="114300" simplePos="0" relativeHeight="251665920" behindDoc="0" locked="0" layoutInCell="1" allowOverlap="1" wp14:anchorId="5532E675" wp14:editId="64DFE3AB">
            <wp:simplePos x="1081088" y="-338138"/>
            <wp:positionH relativeFrom="margin">
              <wp:align>left</wp:align>
            </wp:positionH>
            <wp:positionV relativeFrom="margin">
              <wp:align>top</wp:align>
            </wp:positionV>
            <wp:extent cx="5481320" cy="2740660"/>
            <wp:effectExtent l="0" t="0" r="5080" b="2540"/>
            <wp:wrapSquare wrapText="bothSides"/>
            <wp:docPr id="4" name="圖片 4" descr="一張含有 卡通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卡通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902" cy="2751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4EB" w:rsidRPr="000C25AA">
        <w:rPr>
          <w:rFonts w:ascii="Times New Roman" w:hAnsi="Times New Roman"/>
          <w:b/>
          <w:sz w:val="20"/>
          <w:szCs w:val="20"/>
        </w:rPr>
        <w:t xml:space="preserve">Appendix </w:t>
      </w:r>
      <w:r w:rsidR="008864EB" w:rsidRPr="000C25AA">
        <w:rPr>
          <w:rFonts w:ascii="Times New Roman" w:hAnsi="Times New Roman" w:hint="eastAsia"/>
          <w:b/>
          <w:sz w:val="20"/>
          <w:szCs w:val="20"/>
        </w:rPr>
        <w:t>A</w:t>
      </w:r>
      <w:r w:rsidR="008864EB" w:rsidRPr="000C25AA">
        <w:rPr>
          <w:rFonts w:ascii="Times New Roman" w:hAnsi="Times New Roman"/>
          <w:b/>
          <w:sz w:val="20"/>
          <w:szCs w:val="20"/>
        </w:rPr>
        <w:t xml:space="preserve">. </w:t>
      </w:r>
      <w:r w:rsidR="0087633F" w:rsidRPr="000C25AA">
        <w:rPr>
          <w:rFonts w:ascii="Times New Roman" w:hAnsi="Times New Roman"/>
          <w:bCs/>
          <w:sz w:val="20"/>
          <w:szCs w:val="20"/>
        </w:rPr>
        <w:t>Device Characteristics and Hemostasis Protocol</w:t>
      </w:r>
    </w:p>
    <w:p w14:paraId="39BCB5BB" w14:textId="3E871FDD" w:rsidR="009E19F8" w:rsidRPr="000C25AA" w:rsidRDefault="009E19F8" w:rsidP="008864EB">
      <w:pPr>
        <w:snapToGrid w:val="0"/>
        <w:spacing w:line="400" w:lineRule="exact"/>
        <w:jc w:val="both"/>
        <w:rPr>
          <w:rFonts w:ascii="Times New Roman" w:hAnsi="Times New Roman"/>
          <w:sz w:val="20"/>
          <w:szCs w:val="20"/>
        </w:rPr>
      </w:pPr>
      <w:r w:rsidRPr="000C25AA">
        <w:rPr>
          <w:rFonts w:ascii="Times New Roman" w:hAnsi="Times New Roman"/>
          <w:sz w:val="20"/>
          <w:szCs w:val="20"/>
        </w:rPr>
        <w:t>1. Device Characteristics</w:t>
      </w:r>
    </w:p>
    <w:p w14:paraId="05A33B33" w14:textId="4CA1C844" w:rsidR="008864EB" w:rsidRPr="000C25AA" w:rsidRDefault="008864EB" w:rsidP="000C25AA">
      <w:pPr>
        <w:snapToGrid w:val="0"/>
        <w:spacing w:line="400" w:lineRule="exact"/>
        <w:ind w:left="350" w:hangingChars="175" w:hanging="350"/>
        <w:jc w:val="both"/>
        <w:rPr>
          <w:rFonts w:ascii="Times New Roman" w:hAnsi="Times New Roman"/>
          <w:sz w:val="20"/>
          <w:szCs w:val="20"/>
        </w:rPr>
      </w:pPr>
      <w:r w:rsidRPr="000C25AA">
        <w:rPr>
          <w:rFonts w:ascii="Times New Roman" w:hAnsi="Times New Roman"/>
          <w:sz w:val="20"/>
          <w:szCs w:val="20"/>
        </w:rPr>
        <w:t>(</w:t>
      </w:r>
      <w:r w:rsidR="00723CD4" w:rsidRPr="000C25AA">
        <w:rPr>
          <w:rFonts w:ascii="Times New Roman" w:hAnsi="Times New Roman" w:hint="eastAsia"/>
          <w:sz w:val="20"/>
          <w:szCs w:val="20"/>
        </w:rPr>
        <w:t>A</w:t>
      </w:r>
      <w:r w:rsidRPr="000C25AA">
        <w:rPr>
          <w:rFonts w:ascii="Times New Roman" w:hAnsi="Times New Roman"/>
          <w:sz w:val="20"/>
          <w:szCs w:val="20"/>
        </w:rPr>
        <w:t xml:space="preserve">) Modified TR </w:t>
      </w:r>
      <w:r w:rsidR="0002774E" w:rsidRPr="000C25AA">
        <w:rPr>
          <w:rFonts w:ascii="Times New Roman" w:hAnsi="Times New Roman"/>
          <w:sz w:val="20"/>
          <w:szCs w:val="20"/>
        </w:rPr>
        <w:t>Band</w:t>
      </w:r>
      <w:r w:rsidRPr="000C25AA">
        <w:rPr>
          <w:rFonts w:ascii="Times New Roman" w:hAnsi="Times New Roman" w:cs="Times New Roman"/>
          <w:bCs/>
          <w:sz w:val="20"/>
          <w:szCs w:val="20"/>
          <w:vertAlign w:val="superscript"/>
        </w:rPr>
        <w:t>®</w:t>
      </w:r>
      <w:r w:rsidRPr="000C25AA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5A694F" w:rsidRPr="000C25AA">
        <w:rPr>
          <w:rFonts w:ascii="Times New Roman" w:hAnsi="Times New Roman" w:cs="Times New Roman"/>
          <w:bCs/>
          <w:sz w:val="20"/>
          <w:szCs w:val="20"/>
        </w:rPr>
        <w:t xml:space="preserve">The TR Band, originally designed for conventional radial access, was modified for distal </w:t>
      </w:r>
      <w:proofErr w:type="spellStart"/>
      <w:r w:rsidR="00435F6B" w:rsidRPr="000C25AA">
        <w:rPr>
          <w:rFonts w:ascii="Times New Roman" w:hAnsi="Times New Roman" w:cs="Times New Roman"/>
          <w:bCs/>
          <w:sz w:val="20"/>
          <w:szCs w:val="20"/>
        </w:rPr>
        <w:t>transradial</w:t>
      </w:r>
      <w:proofErr w:type="spellEnd"/>
      <w:r w:rsidR="00435F6B" w:rsidRPr="000C25A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A694F" w:rsidRPr="000C25AA">
        <w:rPr>
          <w:rFonts w:ascii="Times New Roman" w:hAnsi="Times New Roman" w:cs="Times New Roman"/>
          <w:bCs/>
          <w:sz w:val="20"/>
          <w:szCs w:val="20"/>
        </w:rPr>
        <w:t>access (</w:t>
      </w:r>
      <w:proofErr w:type="spellStart"/>
      <w:r w:rsidR="005A694F" w:rsidRPr="000C25AA">
        <w:rPr>
          <w:rFonts w:ascii="Times New Roman" w:hAnsi="Times New Roman" w:cs="Times New Roman"/>
          <w:bCs/>
          <w:sz w:val="20"/>
          <w:szCs w:val="20"/>
        </w:rPr>
        <w:t>dTRA</w:t>
      </w:r>
      <w:proofErr w:type="spellEnd"/>
      <w:r w:rsidR="005A694F" w:rsidRPr="000C25AA">
        <w:rPr>
          <w:rFonts w:ascii="Times New Roman" w:hAnsi="Times New Roman" w:cs="Times New Roman"/>
          <w:bCs/>
          <w:sz w:val="20"/>
          <w:szCs w:val="20"/>
        </w:rPr>
        <w:t xml:space="preserve">) by completely removing the plastic support plate. This modification eliminates the rigid structure, thereby improving conformity to the anatomical snuffbox and ensuring uniform compression over the concave surface. </w:t>
      </w:r>
      <w:r w:rsidR="00E812B8" w:rsidRPr="000C25AA">
        <w:rPr>
          <w:rFonts w:ascii="Times New Roman" w:hAnsi="Times New Roman" w:cs="Times New Roman"/>
          <w:bCs/>
          <w:sz w:val="20"/>
          <w:szCs w:val="20"/>
        </w:rPr>
        <w:t>The device utilizes an inflatable balloon system</w:t>
      </w:r>
      <w:r w:rsidR="00197B1A" w:rsidRPr="000C25AA">
        <w:rPr>
          <w:rFonts w:ascii="Times New Roman" w:hAnsi="Times New Roman" w:cs="Times New Roman"/>
          <w:bCs/>
          <w:sz w:val="20"/>
          <w:szCs w:val="20"/>
        </w:rPr>
        <w:t xml:space="preserve"> with an initial inflation of 15 mL </w:t>
      </w:r>
      <w:r w:rsidR="002B0309" w:rsidRPr="000C25AA">
        <w:rPr>
          <w:rFonts w:ascii="Times New Roman" w:hAnsi="Times New Roman" w:cs="Times New Roman"/>
          <w:bCs/>
          <w:sz w:val="20"/>
          <w:szCs w:val="20"/>
        </w:rPr>
        <w:t xml:space="preserve">of </w:t>
      </w:r>
      <w:r w:rsidR="00197B1A" w:rsidRPr="000C25AA">
        <w:rPr>
          <w:rFonts w:ascii="Times New Roman" w:hAnsi="Times New Roman" w:cs="Times New Roman"/>
          <w:bCs/>
          <w:sz w:val="20"/>
          <w:szCs w:val="20"/>
        </w:rPr>
        <w:t>air.</w:t>
      </w:r>
    </w:p>
    <w:p w14:paraId="6222D098" w14:textId="7DE00424" w:rsidR="008864EB" w:rsidRPr="000C25AA" w:rsidRDefault="008864EB" w:rsidP="000C25AA">
      <w:pPr>
        <w:snapToGrid w:val="0"/>
        <w:spacing w:line="400" w:lineRule="exact"/>
        <w:ind w:left="350" w:hangingChars="175" w:hanging="350"/>
        <w:jc w:val="both"/>
        <w:rPr>
          <w:rFonts w:ascii="Times New Roman" w:hAnsi="Times New Roman"/>
          <w:sz w:val="20"/>
          <w:szCs w:val="20"/>
        </w:rPr>
      </w:pPr>
      <w:r w:rsidRPr="000C25AA">
        <w:rPr>
          <w:rFonts w:ascii="Times New Roman" w:hAnsi="Times New Roman"/>
          <w:sz w:val="20"/>
          <w:szCs w:val="20"/>
        </w:rPr>
        <w:t>(</w:t>
      </w:r>
      <w:r w:rsidR="00723CD4" w:rsidRPr="000C25AA">
        <w:rPr>
          <w:rFonts w:ascii="Times New Roman" w:hAnsi="Times New Roman" w:hint="eastAsia"/>
          <w:sz w:val="20"/>
          <w:szCs w:val="20"/>
        </w:rPr>
        <w:t>B</w:t>
      </w:r>
      <w:r w:rsidRPr="000C25AA">
        <w:rPr>
          <w:rFonts w:ascii="Times New Roman" w:hAnsi="Times New Roman"/>
          <w:sz w:val="20"/>
          <w:szCs w:val="20"/>
        </w:rPr>
        <w:t xml:space="preserve">) </w:t>
      </w:r>
      <w:proofErr w:type="spellStart"/>
      <w:r w:rsidRPr="000C25AA">
        <w:rPr>
          <w:rFonts w:ascii="Times New Roman" w:hAnsi="Times New Roman"/>
          <w:sz w:val="20"/>
          <w:szCs w:val="20"/>
        </w:rPr>
        <w:t>PreludeSYNC</w:t>
      </w:r>
      <w:proofErr w:type="spellEnd"/>
      <w:r w:rsidRPr="000C25AA">
        <w:rPr>
          <w:rFonts w:ascii="Times New Roman" w:hAnsi="Times New Roman"/>
          <w:sz w:val="20"/>
          <w:szCs w:val="20"/>
        </w:rPr>
        <w:t xml:space="preserve"> DISTAL™</w:t>
      </w:r>
      <w:r w:rsidR="00953840" w:rsidRPr="000C25AA">
        <w:rPr>
          <w:rFonts w:ascii="Times New Roman" w:hAnsi="Times New Roman" w:hint="eastAsia"/>
          <w:sz w:val="20"/>
          <w:szCs w:val="20"/>
        </w:rPr>
        <w:t xml:space="preserve"> </w:t>
      </w:r>
      <w:r w:rsidR="00953840" w:rsidRPr="000C25AA">
        <w:rPr>
          <w:rFonts w:ascii="Times New Roman" w:hAnsi="Times New Roman"/>
          <w:sz w:val="20"/>
          <w:szCs w:val="20"/>
        </w:rPr>
        <w:t>(PSD)</w:t>
      </w:r>
      <w:r w:rsidRPr="000C25AA">
        <w:rPr>
          <w:rFonts w:ascii="Times New Roman" w:hAnsi="Times New Roman"/>
          <w:sz w:val="20"/>
          <w:szCs w:val="20"/>
        </w:rPr>
        <w:t>:</w:t>
      </w:r>
      <w:r w:rsidRPr="000C25A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C25AA">
        <w:rPr>
          <w:rFonts w:ascii="Times New Roman" w:hAnsi="Times New Roman"/>
          <w:sz w:val="20"/>
          <w:szCs w:val="20"/>
        </w:rPr>
        <w:t xml:space="preserve">The </w:t>
      </w:r>
      <w:r w:rsidR="00DC0AEC" w:rsidRPr="000C25AA">
        <w:rPr>
          <w:rFonts w:ascii="Times New Roman" w:hAnsi="Times New Roman"/>
          <w:sz w:val="20"/>
          <w:szCs w:val="20"/>
        </w:rPr>
        <w:t>PSD</w:t>
      </w:r>
      <w:r w:rsidRPr="000C25AA">
        <w:rPr>
          <w:rFonts w:ascii="Times New Roman" w:hAnsi="Times New Roman"/>
          <w:sz w:val="20"/>
          <w:szCs w:val="20"/>
        </w:rPr>
        <w:t xml:space="preserve"> </w:t>
      </w:r>
      <w:r w:rsidR="000452A3" w:rsidRPr="000C25AA">
        <w:rPr>
          <w:rFonts w:ascii="Times New Roman" w:hAnsi="Times New Roman"/>
          <w:sz w:val="20"/>
          <w:szCs w:val="20"/>
        </w:rPr>
        <w:t xml:space="preserve">is a dedicated device specifically designed for hemostasis at the anatomical snuffbox. It features a specialized compression balloon optimized for the dorsal hand anatomy and a transparent window allowing direct visualization of the puncture site. The </w:t>
      </w:r>
      <w:r w:rsidR="00283E74" w:rsidRPr="000C25AA">
        <w:rPr>
          <w:rFonts w:ascii="Times New Roman" w:hAnsi="Times New Roman"/>
          <w:sz w:val="20"/>
          <w:szCs w:val="20"/>
        </w:rPr>
        <w:t xml:space="preserve">nominal air inflation volume is 10 </w:t>
      </w:r>
      <w:proofErr w:type="spellStart"/>
      <w:r w:rsidR="00283E74" w:rsidRPr="000C25AA">
        <w:rPr>
          <w:rFonts w:ascii="Times New Roman" w:hAnsi="Times New Roman"/>
          <w:sz w:val="20"/>
          <w:szCs w:val="20"/>
        </w:rPr>
        <w:t>mL</w:t>
      </w:r>
      <w:r w:rsidR="006F2513" w:rsidRPr="000C25AA">
        <w:rPr>
          <w:rFonts w:ascii="Times New Roman" w:hAnsi="Times New Roman"/>
          <w:sz w:val="20"/>
          <w:szCs w:val="20"/>
        </w:rPr>
        <w:t>.</w:t>
      </w:r>
      <w:proofErr w:type="spellEnd"/>
    </w:p>
    <w:p w14:paraId="2E7D701F" w14:textId="77777777" w:rsidR="001119F0" w:rsidRPr="000C25AA" w:rsidRDefault="005766F8">
      <w:pPr>
        <w:snapToGrid w:val="0"/>
        <w:spacing w:line="400" w:lineRule="exact"/>
        <w:ind w:left="210" w:hangingChars="105" w:hanging="210"/>
        <w:jc w:val="both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sz w:val="20"/>
          <w:szCs w:val="20"/>
        </w:rPr>
        <w:t xml:space="preserve">2. Hemostasis Protocol </w:t>
      </w:r>
    </w:p>
    <w:p w14:paraId="7F4CA2A9" w14:textId="3E1B0AE3" w:rsidR="009E19F8" w:rsidRPr="000C25AA" w:rsidRDefault="005766F8" w:rsidP="000C25AA">
      <w:pPr>
        <w:snapToGrid w:val="0"/>
        <w:spacing w:line="400" w:lineRule="exact"/>
        <w:ind w:left="210" w:hangingChars="105" w:hanging="210"/>
        <w:jc w:val="both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sz w:val="20"/>
          <w:szCs w:val="20"/>
        </w:rPr>
        <w:t>A standardized hemostasis protocol was applied to both groups following the TACE procedure:</w:t>
      </w:r>
    </w:p>
    <w:p w14:paraId="1CED2292" w14:textId="77777777" w:rsidR="00210D5E" w:rsidRPr="000C25AA" w:rsidRDefault="00723CD4" w:rsidP="00723CD4">
      <w:pPr>
        <w:pStyle w:val="a8"/>
        <w:numPr>
          <w:ilvl w:val="0"/>
          <w:numId w:val="8"/>
        </w:numPr>
        <w:snapToGrid w:val="0"/>
        <w:spacing w:line="400" w:lineRule="exact"/>
        <w:ind w:leftChars="0" w:hanging="338"/>
        <w:jc w:val="both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sz w:val="20"/>
          <w:szCs w:val="20"/>
        </w:rPr>
        <w:t>Site Localization: Under ultrasound guidance, a cross was marked on the skin to precisely indicate the vascular subcutaneous entry site.</w:t>
      </w:r>
    </w:p>
    <w:p w14:paraId="107C302C" w14:textId="77777777" w:rsidR="00210D5E" w:rsidRPr="000C25AA" w:rsidRDefault="00723CD4" w:rsidP="00723CD4">
      <w:pPr>
        <w:pStyle w:val="a8"/>
        <w:numPr>
          <w:ilvl w:val="0"/>
          <w:numId w:val="8"/>
        </w:numPr>
        <w:snapToGrid w:val="0"/>
        <w:spacing w:line="400" w:lineRule="exact"/>
        <w:ind w:leftChars="0" w:hanging="338"/>
        <w:jc w:val="both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sz w:val="20"/>
          <w:szCs w:val="20"/>
        </w:rPr>
        <w:t>Device Application:</w:t>
      </w:r>
    </w:p>
    <w:p w14:paraId="7E431867" w14:textId="3E7697BB" w:rsidR="00210D5E" w:rsidRPr="000C25AA" w:rsidRDefault="00723CD4" w:rsidP="00723CD4">
      <w:pPr>
        <w:pStyle w:val="a8"/>
        <w:numPr>
          <w:ilvl w:val="1"/>
          <w:numId w:val="8"/>
        </w:numPr>
        <w:snapToGrid w:val="0"/>
        <w:spacing w:line="400" w:lineRule="exact"/>
        <w:ind w:leftChars="0"/>
        <w:jc w:val="both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sz w:val="20"/>
          <w:szCs w:val="20"/>
        </w:rPr>
        <w:t>Modified TR Band Group: The device was positioned such that the green marker of the balloon aligned with the skin marking. As noted above, the</w:t>
      </w:r>
      <w:r w:rsidR="00F27E59" w:rsidRPr="000C25AA">
        <w:rPr>
          <w:rFonts w:ascii="Times New Roman" w:hAnsi="Times New Roman" w:cs="Times New Roman"/>
          <w:sz w:val="20"/>
          <w:szCs w:val="20"/>
        </w:rPr>
        <w:t xml:space="preserve"> </w:t>
      </w:r>
      <w:r w:rsidRPr="000C25AA">
        <w:rPr>
          <w:rFonts w:ascii="Times New Roman" w:hAnsi="Times New Roman" w:cs="Times New Roman"/>
          <w:sz w:val="20"/>
          <w:szCs w:val="20"/>
        </w:rPr>
        <w:t>support plate was removed to optimize fit. An initial volume of 15 mL of air was injected into the balloon simultaneously with sheath removal to provide adequate initial compression.</w:t>
      </w:r>
    </w:p>
    <w:p w14:paraId="13352F42" w14:textId="11D2BB7B" w:rsidR="00210D5E" w:rsidRPr="000C25AA" w:rsidRDefault="00723CD4" w:rsidP="00723CD4">
      <w:pPr>
        <w:pStyle w:val="a8"/>
        <w:numPr>
          <w:ilvl w:val="1"/>
          <w:numId w:val="8"/>
        </w:numPr>
        <w:snapToGrid w:val="0"/>
        <w:spacing w:line="400" w:lineRule="exact"/>
        <w:ind w:leftChars="0"/>
        <w:jc w:val="both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sz w:val="20"/>
          <w:szCs w:val="20"/>
        </w:rPr>
        <w:t xml:space="preserve">PSD Group: The device was applied according to the manufacturer’s instructions, adjusting the </w:t>
      </w:r>
      <w:r w:rsidR="005A566A" w:rsidRPr="000C25AA">
        <w:rPr>
          <w:rFonts w:ascii="Times New Roman" w:hAnsi="Times New Roman" w:cs="Times New Roman"/>
          <w:sz w:val="20"/>
          <w:szCs w:val="20"/>
        </w:rPr>
        <w:t xml:space="preserve">center </w:t>
      </w:r>
      <w:r w:rsidRPr="000C25AA">
        <w:rPr>
          <w:rFonts w:ascii="Times New Roman" w:hAnsi="Times New Roman" w:cs="Times New Roman"/>
          <w:sz w:val="20"/>
          <w:szCs w:val="20"/>
        </w:rPr>
        <w:t xml:space="preserve">of the balloon to match the skin marking. An initial volume of 10 mL of air was injected </w:t>
      </w:r>
      <w:r w:rsidRPr="000C25AA">
        <w:rPr>
          <w:rFonts w:ascii="Times New Roman" w:hAnsi="Times New Roman" w:cs="Times New Roman"/>
          <w:sz w:val="20"/>
          <w:szCs w:val="20"/>
        </w:rPr>
        <w:lastRenderedPageBreak/>
        <w:t>simultaneously with sheath removal.</w:t>
      </w:r>
    </w:p>
    <w:p w14:paraId="1F7BEB43" w14:textId="77777777" w:rsidR="00210D5E" w:rsidRPr="000C25AA" w:rsidRDefault="00723CD4" w:rsidP="003F4AFE">
      <w:pPr>
        <w:pStyle w:val="a8"/>
        <w:numPr>
          <w:ilvl w:val="0"/>
          <w:numId w:val="8"/>
        </w:numPr>
        <w:snapToGrid w:val="0"/>
        <w:spacing w:line="400" w:lineRule="exact"/>
        <w:ind w:leftChars="0"/>
        <w:jc w:val="both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sz w:val="20"/>
          <w:szCs w:val="20"/>
        </w:rPr>
        <w:t>Patent Hemostasis Assessment (Reverse Barbeau Test): A pulse oximeter was placed on the index finger. The ulnar artery was manually compressed to assess the patency of the distal radial artery.</w:t>
      </w:r>
    </w:p>
    <w:p w14:paraId="13E33C2A" w14:textId="77777777" w:rsidR="00210D5E" w:rsidRPr="000C25AA" w:rsidRDefault="00723CD4" w:rsidP="00723CD4">
      <w:pPr>
        <w:pStyle w:val="a8"/>
        <w:numPr>
          <w:ilvl w:val="1"/>
          <w:numId w:val="8"/>
        </w:numPr>
        <w:snapToGrid w:val="0"/>
        <w:spacing w:line="400" w:lineRule="exact"/>
        <w:ind w:leftChars="0"/>
        <w:jc w:val="both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sz w:val="20"/>
          <w:szCs w:val="20"/>
        </w:rPr>
        <w:t>If the pulse oximetry waveform was extremely weak or disappeared (indicating occlusion), 1 mL of air was released from the balloon.</w:t>
      </w:r>
    </w:p>
    <w:p w14:paraId="39DFC84A" w14:textId="0425BDBE" w:rsidR="00210D5E" w:rsidRPr="000C25AA" w:rsidRDefault="00723CD4" w:rsidP="00723CD4">
      <w:pPr>
        <w:pStyle w:val="a8"/>
        <w:numPr>
          <w:ilvl w:val="1"/>
          <w:numId w:val="8"/>
        </w:numPr>
        <w:snapToGrid w:val="0"/>
        <w:spacing w:line="400" w:lineRule="exact"/>
        <w:ind w:leftChars="0"/>
        <w:jc w:val="both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sz w:val="20"/>
          <w:szCs w:val="20"/>
        </w:rPr>
        <w:t>This titration process continued until an acceptable oxygenation level or waveform (Barbeau waveform types A</w:t>
      </w:r>
      <w:r w:rsidR="005D750F" w:rsidRPr="000C25AA">
        <w:rPr>
          <w:rFonts w:ascii="Times New Roman" w:hAnsi="Times New Roman" w:cs="Times New Roman" w:hint="eastAsia"/>
          <w:sz w:val="20"/>
          <w:szCs w:val="20"/>
        </w:rPr>
        <w:t>-</w:t>
      </w:r>
      <w:r w:rsidRPr="000C25AA">
        <w:rPr>
          <w:rFonts w:ascii="Times New Roman" w:hAnsi="Times New Roman" w:cs="Times New Roman"/>
          <w:sz w:val="20"/>
          <w:szCs w:val="20"/>
        </w:rPr>
        <w:t>C) was achieved while maintaining hemostasis.</w:t>
      </w:r>
    </w:p>
    <w:p w14:paraId="36A9916E" w14:textId="77777777" w:rsidR="00210D5E" w:rsidRPr="000C25AA" w:rsidRDefault="00723CD4" w:rsidP="00723CD4">
      <w:pPr>
        <w:pStyle w:val="a8"/>
        <w:numPr>
          <w:ilvl w:val="1"/>
          <w:numId w:val="8"/>
        </w:numPr>
        <w:snapToGrid w:val="0"/>
        <w:spacing w:line="400" w:lineRule="exact"/>
        <w:ind w:leftChars="0"/>
        <w:jc w:val="both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sz w:val="20"/>
          <w:szCs w:val="20"/>
        </w:rPr>
        <w:t>If hemorrhage occurred after air release, air was re-injected to re-establish hemostasis.</w:t>
      </w:r>
    </w:p>
    <w:p w14:paraId="0106309A" w14:textId="0FC33769" w:rsidR="005766F8" w:rsidRPr="000C25AA" w:rsidRDefault="00723CD4" w:rsidP="000C25AA">
      <w:pPr>
        <w:pStyle w:val="a8"/>
        <w:numPr>
          <w:ilvl w:val="0"/>
          <w:numId w:val="8"/>
        </w:numPr>
        <w:snapToGrid w:val="0"/>
        <w:spacing w:line="400" w:lineRule="exact"/>
        <w:ind w:leftChars="0"/>
        <w:jc w:val="both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sz w:val="20"/>
          <w:szCs w:val="20"/>
        </w:rPr>
        <w:t xml:space="preserve">Follow-up: The device was removed </w:t>
      </w:r>
      <w:r w:rsidR="00A17238" w:rsidRPr="000C25AA">
        <w:rPr>
          <w:rFonts w:ascii="Times New Roman" w:hAnsi="Times New Roman" w:cs="Times New Roman"/>
          <w:sz w:val="20"/>
          <w:szCs w:val="20"/>
        </w:rPr>
        <w:t>4 h</w:t>
      </w:r>
      <w:r w:rsidR="005D750F" w:rsidRPr="000C25AA">
        <w:rPr>
          <w:rFonts w:ascii="Times New Roman" w:hAnsi="Times New Roman" w:cs="Times New Roman" w:hint="eastAsia"/>
          <w:sz w:val="20"/>
          <w:szCs w:val="20"/>
        </w:rPr>
        <w:t>ours</w:t>
      </w:r>
      <w:r w:rsidR="00A17238" w:rsidRPr="000C25AA">
        <w:rPr>
          <w:rFonts w:ascii="Times New Roman" w:hAnsi="Times New Roman" w:cs="Times New Roman"/>
          <w:sz w:val="20"/>
          <w:szCs w:val="20"/>
        </w:rPr>
        <w:t xml:space="preserve"> </w:t>
      </w:r>
      <w:r w:rsidR="005D750F" w:rsidRPr="000C25AA">
        <w:rPr>
          <w:rFonts w:ascii="Times New Roman" w:hAnsi="Times New Roman" w:cs="Times New Roman" w:hint="eastAsia"/>
          <w:sz w:val="20"/>
          <w:szCs w:val="20"/>
        </w:rPr>
        <w:t xml:space="preserve">after </w:t>
      </w:r>
      <w:r w:rsidR="00A17238" w:rsidRPr="000C25AA">
        <w:rPr>
          <w:rFonts w:ascii="Times New Roman" w:hAnsi="Times New Roman" w:cs="Times New Roman"/>
          <w:sz w:val="20"/>
          <w:szCs w:val="20"/>
        </w:rPr>
        <w:t>procedure</w:t>
      </w:r>
      <w:r w:rsidRPr="000C25AA">
        <w:rPr>
          <w:rFonts w:ascii="Times New Roman" w:hAnsi="Times New Roman" w:cs="Times New Roman"/>
          <w:sz w:val="20"/>
          <w:szCs w:val="20"/>
        </w:rPr>
        <w:t>, and radial artery patency was confirmed via Doppler ultrasonography.</w:t>
      </w:r>
    </w:p>
    <w:p w14:paraId="3E318AFD" w14:textId="77777777" w:rsidR="008864EB" w:rsidRPr="000C25AA" w:rsidRDefault="008864EB">
      <w:pPr>
        <w:widowControl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sz w:val="20"/>
          <w:szCs w:val="20"/>
        </w:rPr>
        <w:br w:type="page"/>
      </w:r>
    </w:p>
    <w:p w14:paraId="3778BE12" w14:textId="678F6283" w:rsidR="000218B0" w:rsidRPr="000C25AA" w:rsidRDefault="004D7CA6" w:rsidP="004D695C">
      <w:pPr>
        <w:snapToGrid w:val="0"/>
        <w:spacing w:line="400" w:lineRule="exact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Appendix </w:t>
      </w:r>
      <w:r w:rsidR="005828A0" w:rsidRPr="000C25AA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Pr="000C25AA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0218B0" w:rsidRPr="000C25AA">
        <w:rPr>
          <w:rFonts w:ascii="Times New Roman" w:hAnsi="Times New Roman" w:cs="Times New Roman"/>
          <w:sz w:val="20"/>
          <w:szCs w:val="20"/>
        </w:rPr>
        <w:t xml:space="preserve">Video </w:t>
      </w:r>
      <w:r w:rsidR="001B04B4" w:rsidRPr="000C25AA">
        <w:rPr>
          <w:rFonts w:ascii="Times New Roman" w:hAnsi="Times New Roman" w:cs="Times New Roman"/>
          <w:sz w:val="20"/>
          <w:szCs w:val="20"/>
        </w:rPr>
        <w:t>D</w:t>
      </w:r>
      <w:r w:rsidR="000218B0" w:rsidRPr="000C25AA">
        <w:rPr>
          <w:rFonts w:ascii="Times New Roman" w:hAnsi="Times New Roman" w:cs="Times New Roman"/>
          <w:sz w:val="20"/>
          <w:szCs w:val="20"/>
        </w:rPr>
        <w:t xml:space="preserve">emonstration of the </w:t>
      </w:r>
      <w:r w:rsidR="001B04B4" w:rsidRPr="000C25AA">
        <w:rPr>
          <w:rFonts w:ascii="Times New Roman" w:hAnsi="Times New Roman" w:cs="Times New Roman"/>
          <w:sz w:val="20"/>
          <w:szCs w:val="20"/>
        </w:rPr>
        <w:t>A</w:t>
      </w:r>
      <w:r w:rsidR="000218B0" w:rsidRPr="000C25AA">
        <w:rPr>
          <w:rFonts w:ascii="Times New Roman" w:hAnsi="Times New Roman" w:cs="Times New Roman"/>
          <w:sz w:val="20"/>
          <w:szCs w:val="20"/>
        </w:rPr>
        <w:t xml:space="preserve">pplication </w:t>
      </w:r>
      <w:r w:rsidR="001B04B4" w:rsidRPr="000C25AA">
        <w:rPr>
          <w:rFonts w:ascii="Times New Roman" w:hAnsi="Times New Roman" w:cs="Times New Roman"/>
          <w:sz w:val="20"/>
          <w:szCs w:val="20"/>
        </w:rPr>
        <w:t>P</w:t>
      </w:r>
      <w:r w:rsidR="000218B0" w:rsidRPr="000C25AA">
        <w:rPr>
          <w:rFonts w:ascii="Times New Roman" w:hAnsi="Times New Roman" w:cs="Times New Roman"/>
          <w:sz w:val="20"/>
          <w:szCs w:val="20"/>
        </w:rPr>
        <w:t xml:space="preserve">rocedure for the </w:t>
      </w:r>
      <w:r w:rsidR="001B04B4" w:rsidRPr="000C25AA">
        <w:rPr>
          <w:rFonts w:ascii="Times New Roman" w:hAnsi="Times New Roman" w:cs="Times New Roman"/>
          <w:sz w:val="20"/>
          <w:szCs w:val="20"/>
        </w:rPr>
        <w:t>Modified TR Band</w:t>
      </w:r>
      <w:r w:rsidR="001B04B4" w:rsidRPr="000C25AA">
        <w:rPr>
          <w:rFonts w:ascii="Times New Roman" w:hAnsi="Times New Roman" w:cs="Times New Roman"/>
          <w:sz w:val="20"/>
          <w:szCs w:val="20"/>
          <w:vertAlign w:val="superscript"/>
        </w:rPr>
        <w:t>®</w:t>
      </w:r>
    </w:p>
    <w:p w14:paraId="1970FED3" w14:textId="410501EC" w:rsidR="000218B0" w:rsidRPr="000C25AA" w:rsidRDefault="000218B0" w:rsidP="004D695C">
      <w:pPr>
        <w:snapToGrid w:val="0"/>
        <w:spacing w:line="400" w:lineRule="exact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sz w:val="20"/>
          <w:szCs w:val="20"/>
        </w:rPr>
        <w:t>This video illustrates the placement and initial inflation of the modified TR Band</w:t>
      </w:r>
      <w:r w:rsidR="00D5634C" w:rsidRPr="000C25AA">
        <w:rPr>
          <w:rFonts w:ascii="Times New Roman" w:hAnsi="Times New Roman" w:cs="Times New Roman"/>
          <w:sz w:val="20"/>
          <w:szCs w:val="20"/>
          <w:vertAlign w:val="superscript"/>
        </w:rPr>
        <w:t>®</w:t>
      </w:r>
      <w:r w:rsidRPr="000C25AA">
        <w:rPr>
          <w:rFonts w:ascii="Times New Roman" w:hAnsi="Times New Roman" w:cs="Times New Roman"/>
          <w:sz w:val="20"/>
          <w:szCs w:val="20"/>
        </w:rPr>
        <w:t xml:space="preserve"> to ensure a consistent and standardized method for securing hemostasis.</w:t>
      </w:r>
    </w:p>
    <w:p w14:paraId="6E4A17DB" w14:textId="255B5685" w:rsidR="000218B0" w:rsidRPr="000C25AA" w:rsidRDefault="000218B0" w:rsidP="004D695C">
      <w:pPr>
        <w:snapToGrid w:val="0"/>
        <w:spacing w:line="400" w:lineRule="exact"/>
        <w:rPr>
          <w:rFonts w:ascii="Times New Roman" w:hAnsi="Times New Roman" w:cs="Times New Roman"/>
          <w:sz w:val="20"/>
          <w:szCs w:val="20"/>
        </w:rPr>
      </w:pPr>
    </w:p>
    <w:p w14:paraId="3C12EBB5" w14:textId="77777777" w:rsidR="001B04B4" w:rsidRPr="000C25AA" w:rsidRDefault="001B04B4" w:rsidP="004D695C">
      <w:pPr>
        <w:snapToGrid w:val="0"/>
        <w:spacing w:line="400" w:lineRule="exact"/>
        <w:rPr>
          <w:rFonts w:ascii="Times New Roman" w:hAnsi="Times New Roman" w:cs="Times New Roman"/>
          <w:sz w:val="20"/>
          <w:szCs w:val="20"/>
        </w:rPr>
        <w:sectPr w:rsidR="001B04B4" w:rsidRPr="000C25AA" w:rsidSect="00A469E9">
          <w:type w:val="continuous"/>
          <w:pgSz w:w="11906" w:h="16838" w:code="9"/>
          <w:pgMar w:top="1701" w:right="1701" w:bottom="1701" w:left="1701" w:header="851" w:footer="992" w:gutter="0"/>
          <w:pgNumType w:start="1"/>
          <w:cols w:space="720"/>
          <w:docGrid w:linePitch="326"/>
        </w:sectPr>
      </w:pPr>
    </w:p>
    <w:p w14:paraId="0299F27A" w14:textId="7DC0EA85" w:rsidR="000218B0" w:rsidRPr="000C25AA" w:rsidRDefault="000218B0" w:rsidP="004D695C">
      <w:pPr>
        <w:snapToGrid w:val="0"/>
        <w:spacing w:line="400" w:lineRule="exact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Appendix </w:t>
      </w:r>
      <w:r w:rsidR="005828A0" w:rsidRPr="000C25AA">
        <w:rPr>
          <w:rFonts w:ascii="Times New Roman" w:hAnsi="Times New Roman" w:cs="Times New Roman" w:hint="eastAsia"/>
          <w:b/>
          <w:bCs/>
          <w:sz w:val="20"/>
          <w:szCs w:val="20"/>
        </w:rPr>
        <w:t>C</w:t>
      </w:r>
      <w:r w:rsidRPr="000C25A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0C25AA">
        <w:rPr>
          <w:rFonts w:ascii="Times New Roman" w:hAnsi="Times New Roman" w:cs="Times New Roman"/>
          <w:sz w:val="20"/>
          <w:szCs w:val="20"/>
        </w:rPr>
        <w:t xml:space="preserve"> Video </w:t>
      </w:r>
      <w:r w:rsidR="001B04B4" w:rsidRPr="000C25AA">
        <w:rPr>
          <w:rFonts w:ascii="Times New Roman" w:hAnsi="Times New Roman" w:cs="Times New Roman"/>
          <w:sz w:val="20"/>
          <w:szCs w:val="20"/>
        </w:rPr>
        <w:t>D</w:t>
      </w:r>
      <w:r w:rsidRPr="000C25AA">
        <w:rPr>
          <w:rFonts w:ascii="Times New Roman" w:hAnsi="Times New Roman" w:cs="Times New Roman"/>
          <w:sz w:val="20"/>
          <w:szCs w:val="20"/>
        </w:rPr>
        <w:t xml:space="preserve">emonstration of the </w:t>
      </w:r>
      <w:r w:rsidR="001B04B4" w:rsidRPr="000C25AA">
        <w:rPr>
          <w:rFonts w:ascii="Times New Roman" w:hAnsi="Times New Roman" w:cs="Times New Roman"/>
          <w:sz w:val="20"/>
          <w:szCs w:val="20"/>
        </w:rPr>
        <w:t>A</w:t>
      </w:r>
      <w:r w:rsidRPr="000C25AA">
        <w:rPr>
          <w:rFonts w:ascii="Times New Roman" w:hAnsi="Times New Roman" w:cs="Times New Roman"/>
          <w:sz w:val="20"/>
          <w:szCs w:val="20"/>
        </w:rPr>
        <w:t xml:space="preserve">pplication </w:t>
      </w:r>
      <w:r w:rsidR="00C348E5" w:rsidRPr="000C25AA">
        <w:rPr>
          <w:rFonts w:ascii="Times New Roman" w:hAnsi="Times New Roman" w:cs="Times New Roman"/>
          <w:sz w:val="20"/>
          <w:szCs w:val="20"/>
        </w:rPr>
        <w:t xml:space="preserve">Procedure </w:t>
      </w:r>
      <w:r w:rsidR="001B04B4" w:rsidRPr="000C25AA">
        <w:rPr>
          <w:rFonts w:ascii="Times New Roman" w:hAnsi="Times New Roman" w:cs="Times New Roman"/>
          <w:sz w:val="20"/>
          <w:szCs w:val="20"/>
        </w:rPr>
        <w:t xml:space="preserve">for </w:t>
      </w:r>
      <w:proofErr w:type="spellStart"/>
      <w:r w:rsidR="001B04B4" w:rsidRPr="000C25AA">
        <w:rPr>
          <w:rFonts w:ascii="Times New Roman" w:hAnsi="Times New Roman" w:cs="Times New Roman"/>
          <w:sz w:val="20"/>
          <w:szCs w:val="20"/>
        </w:rPr>
        <w:t>PreludeSYNC</w:t>
      </w:r>
      <w:proofErr w:type="spellEnd"/>
      <w:r w:rsidR="001B04B4" w:rsidRPr="000C25AA">
        <w:rPr>
          <w:rFonts w:ascii="Times New Roman" w:hAnsi="Times New Roman" w:cs="Times New Roman"/>
          <w:sz w:val="20"/>
          <w:szCs w:val="20"/>
        </w:rPr>
        <w:t xml:space="preserve"> DISTAL™ (PSD)</w:t>
      </w:r>
    </w:p>
    <w:p w14:paraId="21AF38D8" w14:textId="434D108B" w:rsidR="00E91999" w:rsidRPr="000C25AA" w:rsidRDefault="000218B0" w:rsidP="004D695C">
      <w:pPr>
        <w:snapToGrid w:val="0"/>
        <w:spacing w:line="400" w:lineRule="exact"/>
        <w:rPr>
          <w:rFonts w:ascii="Times New Roman" w:hAnsi="Times New Roman" w:cs="Times New Roman"/>
          <w:sz w:val="20"/>
          <w:szCs w:val="20"/>
        </w:rPr>
        <w:sectPr w:rsidR="00E91999" w:rsidRPr="000C25AA" w:rsidSect="000218B0">
          <w:pgSz w:w="11906" w:h="16838" w:code="9"/>
          <w:pgMar w:top="1701" w:right="1701" w:bottom="1701" w:left="1701" w:header="851" w:footer="992" w:gutter="0"/>
          <w:pgNumType w:start="1"/>
          <w:cols w:space="720"/>
          <w:docGrid w:linePitch="326"/>
        </w:sectPr>
      </w:pPr>
      <w:r w:rsidRPr="000C25AA">
        <w:rPr>
          <w:rFonts w:ascii="Times New Roman" w:hAnsi="Times New Roman" w:cs="Times New Roman"/>
          <w:sz w:val="20"/>
          <w:szCs w:val="20"/>
        </w:rPr>
        <w:t xml:space="preserve">This video illustrates the placement and initial inflation of </w:t>
      </w:r>
      <w:proofErr w:type="spellStart"/>
      <w:r w:rsidRPr="000C25AA">
        <w:rPr>
          <w:rFonts w:ascii="Times New Roman" w:hAnsi="Times New Roman" w:cs="Times New Roman"/>
          <w:sz w:val="20"/>
          <w:szCs w:val="20"/>
        </w:rPr>
        <w:t>PreludeSYNC</w:t>
      </w:r>
      <w:proofErr w:type="spellEnd"/>
      <w:r w:rsidRPr="000C25AA">
        <w:rPr>
          <w:rFonts w:ascii="Times New Roman" w:hAnsi="Times New Roman" w:cs="Times New Roman"/>
          <w:sz w:val="20"/>
          <w:szCs w:val="20"/>
        </w:rPr>
        <w:t xml:space="preserve"> DISTAL™ (PSD) to ensure a consistent and standardized method for securing hemostasis</w:t>
      </w:r>
      <w:r w:rsidR="009C5AA6" w:rsidRPr="000C25AA">
        <w:rPr>
          <w:rFonts w:ascii="Times New Roman" w:hAnsi="Times New Roman" w:cs="Times New Roman"/>
          <w:sz w:val="20"/>
          <w:szCs w:val="20"/>
        </w:rPr>
        <w:t>.</w:t>
      </w:r>
    </w:p>
    <w:p w14:paraId="36876E0F" w14:textId="07AA2716" w:rsidR="00A469E9" w:rsidRPr="000C25AA" w:rsidRDefault="00A469E9" w:rsidP="004D695C">
      <w:pPr>
        <w:snapToGrid w:val="0"/>
        <w:spacing w:beforeLines="100" w:before="240" w:line="400" w:lineRule="exact"/>
        <w:rPr>
          <w:rFonts w:ascii="Times New Roman" w:eastAsia="微軟正黑體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Appendix </w:t>
      </w:r>
      <w:r w:rsidR="00AC00A2" w:rsidRPr="000C25AA">
        <w:rPr>
          <w:rFonts w:ascii="Times New Roman" w:hAnsi="Times New Roman" w:cs="Times New Roman" w:hint="eastAsia"/>
          <w:b/>
          <w:bCs/>
          <w:sz w:val="20"/>
          <w:szCs w:val="20"/>
        </w:rPr>
        <w:t>D</w:t>
      </w:r>
      <w:r w:rsidRPr="000C25A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0C25AA">
        <w:rPr>
          <w:rFonts w:ascii="Times New Roman" w:hAnsi="Times New Roman" w:cs="Times New Roman"/>
          <w:sz w:val="20"/>
          <w:szCs w:val="20"/>
        </w:rPr>
        <w:t xml:space="preserve"> Trends in Hemodynamic Parameters Across Time According to Measurement Site and Hemostasis Device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9"/>
        <w:gridCol w:w="4478"/>
        <w:gridCol w:w="4459"/>
      </w:tblGrid>
      <w:tr w:rsidR="00936A41" w:rsidRPr="000C25AA" w14:paraId="65CB781A" w14:textId="77777777" w:rsidTr="00025CC6">
        <w:tc>
          <w:tcPr>
            <w:tcW w:w="4489" w:type="dxa"/>
          </w:tcPr>
          <w:p w14:paraId="3C4DF91F" w14:textId="4FBA9D64" w:rsidR="00562E66" w:rsidRPr="000C25AA" w:rsidRDefault="00AE5E78" w:rsidP="000C58F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eastAsia="微軟正黑體" w:hAnsi="Times New Roman" w:cs="Times New Roman"/>
                <w:noProof/>
                <w:sz w:val="20"/>
                <w:szCs w:val="20"/>
                <w:lang w:val="en-IN" w:eastAsia="ja-JP"/>
              </w:rPr>
              <w:drawing>
                <wp:anchor distT="0" distB="0" distL="114300" distR="114300" simplePos="0" relativeHeight="251653632" behindDoc="0" locked="0" layoutInCell="1" allowOverlap="1" wp14:anchorId="4573E750" wp14:editId="166EFFE4">
                  <wp:simplePos x="1080655" y="-41564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735520" cy="1728000"/>
                  <wp:effectExtent l="0" t="0" r="8255" b="5715"/>
                  <wp:wrapSquare wrapText="bothSides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40" r="14223"/>
                          <a:stretch/>
                        </pic:blipFill>
                        <pic:spPr bwMode="auto">
                          <a:xfrm>
                            <a:off x="0" y="0"/>
                            <a:ext cx="2735520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70680"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(a) </w:t>
            </w:r>
            <w:r w:rsidR="000117EF" w:rsidRPr="000C25AA">
              <w:rPr>
                <w:rFonts w:ascii="Times New Roman" w:hAnsi="Times New Roman" w:cs="Times New Roman"/>
                <w:sz w:val="20"/>
                <w:szCs w:val="20"/>
              </w:rPr>
              <w:t>Peak Systolic Velocity in the Snuffbox Over Time</w:t>
            </w:r>
          </w:p>
        </w:tc>
        <w:tc>
          <w:tcPr>
            <w:tcW w:w="4478" w:type="dxa"/>
          </w:tcPr>
          <w:p w14:paraId="384832A8" w14:textId="598C4F0D" w:rsidR="00562E66" w:rsidRPr="000C25AA" w:rsidRDefault="00AE5E78" w:rsidP="000C58F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noProof/>
                <w:sz w:val="20"/>
                <w:szCs w:val="20"/>
                <w:lang w:val="en-IN" w:eastAsia="ja-JP"/>
              </w:rPr>
              <w:drawing>
                <wp:anchor distT="0" distB="0" distL="114300" distR="114300" simplePos="0" relativeHeight="251654656" behindDoc="0" locked="0" layoutInCell="1" allowOverlap="1" wp14:anchorId="33FC9B05" wp14:editId="61F88764">
                  <wp:simplePos x="3930732" y="-41564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712558" cy="1728000"/>
                  <wp:effectExtent l="0" t="0" r="0" b="5715"/>
                  <wp:wrapSquare wrapText="bothSides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91" r="14518"/>
                          <a:stretch/>
                        </pic:blipFill>
                        <pic:spPr bwMode="auto">
                          <a:xfrm>
                            <a:off x="0" y="0"/>
                            <a:ext cx="2712558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0680"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(b) </w:t>
            </w:r>
            <w:r w:rsidR="000117EF" w:rsidRPr="000C25AA">
              <w:rPr>
                <w:rFonts w:ascii="Times New Roman" w:hAnsi="Times New Roman" w:cs="Times New Roman"/>
                <w:sz w:val="20"/>
                <w:szCs w:val="20"/>
              </w:rPr>
              <w:t>Peak Systolic Velocity in the Wrist Over Time</w:t>
            </w:r>
          </w:p>
        </w:tc>
        <w:tc>
          <w:tcPr>
            <w:tcW w:w="4459" w:type="dxa"/>
          </w:tcPr>
          <w:p w14:paraId="5B421AB3" w14:textId="77777777" w:rsidR="00562E66" w:rsidRPr="000C25AA" w:rsidRDefault="00AE5E78" w:rsidP="000C58F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noProof/>
                <w:sz w:val="20"/>
                <w:szCs w:val="20"/>
                <w:lang w:val="en-IN" w:eastAsia="ja-JP"/>
              </w:rPr>
              <w:drawing>
                <wp:anchor distT="0" distB="0" distL="114300" distR="114300" simplePos="0" relativeHeight="251655680" behindDoc="0" locked="0" layoutInCell="1" allowOverlap="1" wp14:anchorId="3D2D88CA" wp14:editId="5E54456E">
                  <wp:simplePos x="6774873" y="-41564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711117" cy="1728000"/>
                  <wp:effectExtent l="0" t="0" r="0" b="5715"/>
                  <wp:wrapSquare wrapText="bothSides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34" r="14319"/>
                          <a:stretch/>
                        </pic:blipFill>
                        <pic:spPr bwMode="auto">
                          <a:xfrm>
                            <a:off x="0" y="0"/>
                            <a:ext cx="2711117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70680"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(c) </w:t>
            </w:r>
            <w:r w:rsidR="000117EF" w:rsidRPr="000C25AA">
              <w:rPr>
                <w:rFonts w:ascii="Times New Roman" w:hAnsi="Times New Roman" w:cs="Times New Roman"/>
                <w:sz w:val="20"/>
                <w:szCs w:val="20"/>
              </w:rPr>
              <w:t>Peak Systolic Velocity in the Forearm Over Time</w:t>
            </w:r>
          </w:p>
          <w:p w14:paraId="61C1292A" w14:textId="77777777" w:rsidR="000C58FC" w:rsidRPr="000C25AA" w:rsidRDefault="000C58FC" w:rsidP="000C58F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B2F0C4" w14:textId="0AE54C00" w:rsidR="000C58FC" w:rsidRPr="000C25AA" w:rsidRDefault="000C58FC" w:rsidP="000C58F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A41" w:rsidRPr="000C25AA" w14:paraId="3B408AF4" w14:textId="77777777" w:rsidTr="00025CC6">
        <w:tc>
          <w:tcPr>
            <w:tcW w:w="4489" w:type="dxa"/>
          </w:tcPr>
          <w:p w14:paraId="6C32D992" w14:textId="51A71A2F" w:rsidR="00562E66" w:rsidRPr="000C25AA" w:rsidRDefault="00AE5E78" w:rsidP="000C58F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eastAsia="微軟正黑體" w:hAnsi="Times New Roman" w:cs="Times New Roman"/>
                <w:noProof/>
                <w:sz w:val="20"/>
                <w:szCs w:val="20"/>
                <w:lang w:val="en-IN" w:eastAsia="ja-JP"/>
              </w:rPr>
              <w:drawing>
                <wp:anchor distT="0" distB="0" distL="114300" distR="114300" simplePos="0" relativeHeight="251656704" behindDoc="0" locked="0" layoutInCell="1" allowOverlap="1" wp14:anchorId="19E908E9" wp14:editId="49124E57">
                  <wp:simplePos x="1080655" y="219693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688000" cy="1728000"/>
                  <wp:effectExtent l="0" t="0" r="0" b="5715"/>
                  <wp:wrapSquare wrapText="bothSides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97" r="14731"/>
                          <a:stretch/>
                        </pic:blipFill>
                        <pic:spPr bwMode="auto">
                          <a:xfrm>
                            <a:off x="0" y="0"/>
                            <a:ext cx="2688000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70680"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(d) </w:t>
            </w:r>
            <w:proofErr w:type="spellStart"/>
            <w:r w:rsidR="000117EF" w:rsidRPr="000C25AA">
              <w:rPr>
                <w:rFonts w:ascii="Times New Roman" w:hAnsi="Times New Roman" w:cs="Times New Roman"/>
                <w:sz w:val="20"/>
                <w:szCs w:val="20"/>
              </w:rPr>
              <w:t>Pulsatility</w:t>
            </w:r>
            <w:proofErr w:type="spellEnd"/>
            <w:r w:rsidR="000117EF"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 Index in the Snuffbox Over Time</w:t>
            </w:r>
          </w:p>
        </w:tc>
        <w:tc>
          <w:tcPr>
            <w:tcW w:w="4478" w:type="dxa"/>
          </w:tcPr>
          <w:p w14:paraId="5C0B1970" w14:textId="6E34BE90" w:rsidR="00562E66" w:rsidRPr="000C25AA" w:rsidRDefault="00AE5E78" w:rsidP="000C58F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eastAsia="微軟正黑體" w:hAnsi="Times New Roman" w:cs="Times New Roman"/>
                <w:noProof/>
                <w:sz w:val="20"/>
                <w:szCs w:val="20"/>
                <w:lang w:val="en-IN" w:eastAsia="ja-JP"/>
              </w:rPr>
              <w:drawing>
                <wp:anchor distT="0" distB="0" distL="114300" distR="114300" simplePos="0" relativeHeight="251657728" behindDoc="0" locked="0" layoutInCell="1" allowOverlap="1" wp14:anchorId="41EA7470" wp14:editId="185D299E">
                  <wp:simplePos x="3930732" y="219693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711812" cy="1728000"/>
                  <wp:effectExtent l="0" t="0" r="0" b="5715"/>
                  <wp:wrapSquare wrapText="bothSides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15" r="14010"/>
                          <a:stretch/>
                        </pic:blipFill>
                        <pic:spPr bwMode="auto">
                          <a:xfrm>
                            <a:off x="0" y="0"/>
                            <a:ext cx="2711812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70680"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(e) </w:t>
            </w:r>
            <w:proofErr w:type="spellStart"/>
            <w:r w:rsidR="000117EF" w:rsidRPr="000C25AA">
              <w:rPr>
                <w:rFonts w:ascii="Times New Roman" w:hAnsi="Times New Roman" w:cs="Times New Roman"/>
                <w:sz w:val="20"/>
                <w:szCs w:val="20"/>
              </w:rPr>
              <w:t>Pulsatility</w:t>
            </w:r>
            <w:proofErr w:type="spellEnd"/>
            <w:r w:rsidR="000117EF"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 Index in the Wrist Over Time</w:t>
            </w:r>
          </w:p>
        </w:tc>
        <w:tc>
          <w:tcPr>
            <w:tcW w:w="4459" w:type="dxa"/>
          </w:tcPr>
          <w:p w14:paraId="126802CF" w14:textId="296DB72C" w:rsidR="00562E66" w:rsidRPr="000C25AA" w:rsidRDefault="00AE5E78" w:rsidP="000C58F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eastAsia="微軟正黑體" w:hAnsi="Times New Roman" w:cs="Times New Roman"/>
                <w:noProof/>
                <w:sz w:val="20"/>
                <w:szCs w:val="20"/>
                <w:lang w:val="en-IN" w:eastAsia="ja-JP"/>
              </w:rPr>
              <w:drawing>
                <wp:anchor distT="0" distB="0" distL="114300" distR="114300" simplePos="0" relativeHeight="251658752" behindDoc="0" locked="0" layoutInCell="1" allowOverlap="1" wp14:anchorId="636CC418" wp14:editId="101F35BC">
                  <wp:simplePos x="6774873" y="219693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710756" cy="1728000"/>
                  <wp:effectExtent l="0" t="0" r="0" b="5715"/>
                  <wp:wrapSquare wrapText="bothSides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34" r="14331"/>
                          <a:stretch/>
                        </pic:blipFill>
                        <pic:spPr bwMode="auto">
                          <a:xfrm>
                            <a:off x="0" y="0"/>
                            <a:ext cx="2710756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70680"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(f) </w:t>
            </w:r>
            <w:proofErr w:type="spellStart"/>
            <w:r w:rsidR="000117EF" w:rsidRPr="000C25AA">
              <w:rPr>
                <w:rFonts w:ascii="Times New Roman" w:hAnsi="Times New Roman" w:cs="Times New Roman"/>
                <w:sz w:val="20"/>
                <w:szCs w:val="20"/>
              </w:rPr>
              <w:t>Pulsatility</w:t>
            </w:r>
            <w:proofErr w:type="spellEnd"/>
            <w:r w:rsidR="000117EF"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 Index in the Forearm Over Time</w:t>
            </w:r>
          </w:p>
        </w:tc>
      </w:tr>
      <w:tr w:rsidR="00936A41" w:rsidRPr="000C25AA" w14:paraId="390CB1B9" w14:textId="77777777" w:rsidTr="00025CC6">
        <w:tc>
          <w:tcPr>
            <w:tcW w:w="4489" w:type="dxa"/>
          </w:tcPr>
          <w:p w14:paraId="253322AD" w14:textId="71015A90" w:rsidR="00025CC6" w:rsidRPr="000C25AA" w:rsidRDefault="00AE5E78" w:rsidP="000C58FC">
            <w:pPr>
              <w:snapToGrid w:val="0"/>
              <w:spacing w:line="400" w:lineRule="exact"/>
              <w:ind w:left="284" w:hangingChars="142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eastAsia="微軟正黑體" w:hAnsi="Times New Roman" w:cs="Times New Roman"/>
                <w:noProof/>
                <w:sz w:val="20"/>
                <w:szCs w:val="20"/>
                <w:lang w:val="en-IN" w:eastAsia="ja-JP"/>
              </w:rPr>
              <w:lastRenderedPageBreak/>
              <w:drawing>
                <wp:anchor distT="0" distB="0" distL="114300" distR="114300" simplePos="0" relativeHeight="251659776" behindDoc="0" locked="0" layoutInCell="1" allowOverlap="1" wp14:anchorId="61DDA0CB" wp14:editId="417A691C">
                  <wp:simplePos x="1080655" y="4441371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713122" cy="1728000"/>
                  <wp:effectExtent l="0" t="0" r="0" b="5715"/>
                  <wp:wrapSquare wrapText="bothSides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59" r="14731"/>
                          <a:stretch/>
                        </pic:blipFill>
                        <pic:spPr bwMode="auto">
                          <a:xfrm>
                            <a:off x="0" y="0"/>
                            <a:ext cx="2713122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70680"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(g) </w:t>
            </w:r>
            <w:r w:rsidR="000117EF" w:rsidRPr="000C25AA">
              <w:rPr>
                <w:rFonts w:ascii="Times New Roman" w:hAnsi="Times New Roman" w:cs="Times New Roman"/>
                <w:sz w:val="20"/>
                <w:szCs w:val="20"/>
              </w:rPr>
              <w:t>Time-Averaged Mean Velocity in the Snuffbox Over Time</w:t>
            </w:r>
          </w:p>
        </w:tc>
        <w:tc>
          <w:tcPr>
            <w:tcW w:w="4478" w:type="dxa"/>
          </w:tcPr>
          <w:p w14:paraId="0C3FD8DB" w14:textId="6C4F58C4" w:rsidR="00562E66" w:rsidRPr="000C25AA" w:rsidRDefault="002F6FB9" w:rsidP="000C58FC">
            <w:pPr>
              <w:snapToGrid w:val="0"/>
              <w:spacing w:line="400" w:lineRule="exact"/>
              <w:ind w:left="280" w:hangingChars="140" w:hanging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eastAsia="微軟正黑體" w:hAnsi="Times New Roman" w:cs="Times New Roman"/>
                <w:noProof/>
                <w:sz w:val="20"/>
                <w:szCs w:val="20"/>
                <w:lang w:val="en-IN" w:eastAsia="ja-JP"/>
              </w:rPr>
              <w:drawing>
                <wp:anchor distT="0" distB="0" distL="114300" distR="114300" simplePos="0" relativeHeight="251660800" behindDoc="0" locked="0" layoutInCell="1" allowOverlap="1" wp14:anchorId="3887F273" wp14:editId="465B8E99">
                  <wp:simplePos x="3930732" y="-451262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698772" cy="1728000"/>
                  <wp:effectExtent l="0" t="0" r="6350" b="5715"/>
                  <wp:wrapSquare wrapText="bothSides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03" r="14688"/>
                          <a:stretch/>
                        </pic:blipFill>
                        <pic:spPr bwMode="auto">
                          <a:xfrm>
                            <a:off x="0" y="0"/>
                            <a:ext cx="2698772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70680"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(h) </w:t>
            </w:r>
            <w:r w:rsidR="000117EF" w:rsidRPr="000C25AA">
              <w:rPr>
                <w:rFonts w:ascii="Times New Roman" w:hAnsi="Times New Roman" w:cs="Times New Roman"/>
                <w:sz w:val="20"/>
                <w:szCs w:val="20"/>
              </w:rPr>
              <w:t>Time-Averaged Mean Velocity in the Wrist Over Time</w:t>
            </w:r>
          </w:p>
        </w:tc>
        <w:tc>
          <w:tcPr>
            <w:tcW w:w="4459" w:type="dxa"/>
          </w:tcPr>
          <w:p w14:paraId="36E26CDC" w14:textId="77777777" w:rsidR="00562E66" w:rsidRPr="000C25AA" w:rsidRDefault="002F6FB9" w:rsidP="000C58FC">
            <w:pPr>
              <w:snapToGrid w:val="0"/>
              <w:spacing w:line="400" w:lineRule="exact"/>
              <w:ind w:left="244" w:hangingChars="122" w:hanging="2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eastAsia="微軟正黑體" w:hAnsi="Times New Roman" w:cs="Times New Roman"/>
                <w:noProof/>
                <w:sz w:val="20"/>
                <w:szCs w:val="20"/>
                <w:lang w:val="en-IN" w:eastAsia="ja-JP"/>
              </w:rPr>
              <w:drawing>
                <wp:anchor distT="0" distB="0" distL="114300" distR="114300" simplePos="0" relativeHeight="251661824" behindDoc="0" locked="0" layoutInCell="1" allowOverlap="1" wp14:anchorId="51194D31" wp14:editId="63FEF074">
                  <wp:simplePos x="6774873" y="-451262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697313" cy="1728000"/>
                  <wp:effectExtent l="0" t="0" r="8255" b="5715"/>
                  <wp:wrapSquare wrapText="bothSides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44" r="14490"/>
                          <a:stretch/>
                        </pic:blipFill>
                        <pic:spPr bwMode="auto">
                          <a:xfrm>
                            <a:off x="0" y="0"/>
                            <a:ext cx="2697313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70680" w:rsidRPr="000C25A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170680" w:rsidRPr="000C25A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170680"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0117EF" w:rsidRPr="000C25AA">
              <w:rPr>
                <w:rFonts w:ascii="Times New Roman" w:hAnsi="Times New Roman" w:cs="Times New Roman"/>
                <w:sz w:val="20"/>
                <w:szCs w:val="20"/>
              </w:rPr>
              <w:t>Time-Averaged Mean Velocity in the Forearm Over Time</w:t>
            </w:r>
          </w:p>
          <w:p w14:paraId="1D1E461A" w14:textId="77777777" w:rsidR="000C58FC" w:rsidRPr="000C25AA" w:rsidRDefault="000C58FC" w:rsidP="000C58F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F3D3AF" w14:textId="2A22C776" w:rsidR="000C58FC" w:rsidRPr="000C25AA" w:rsidRDefault="000C58FC" w:rsidP="000C58F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A41" w:rsidRPr="000C25AA" w14:paraId="2167D306" w14:textId="77777777" w:rsidTr="00025CC6">
        <w:tc>
          <w:tcPr>
            <w:tcW w:w="4489" w:type="dxa"/>
          </w:tcPr>
          <w:p w14:paraId="35A130C9" w14:textId="677BCBD7" w:rsidR="00562E66" w:rsidRPr="000C25AA" w:rsidRDefault="002F6FB9" w:rsidP="000C58FC">
            <w:pPr>
              <w:snapToGrid w:val="0"/>
              <w:spacing w:line="400" w:lineRule="exact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eastAsia="微軟正黑體" w:hAnsi="Times New Roman" w:cs="Times New Roman"/>
                <w:noProof/>
                <w:sz w:val="20"/>
                <w:szCs w:val="20"/>
                <w:lang w:val="en-IN" w:eastAsia="ja-JP"/>
              </w:rPr>
              <w:drawing>
                <wp:anchor distT="0" distB="0" distL="114300" distR="114300" simplePos="0" relativeHeight="251662848" behindDoc="0" locked="0" layoutInCell="1" allowOverlap="1" wp14:anchorId="2B705644" wp14:editId="02BE924B">
                  <wp:simplePos x="1080655" y="2042556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698667" cy="1728000"/>
                  <wp:effectExtent l="0" t="0" r="6985" b="5715"/>
                  <wp:wrapSquare wrapText="bothSides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97" r="14392"/>
                          <a:stretch/>
                        </pic:blipFill>
                        <pic:spPr bwMode="auto">
                          <a:xfrm>
                            <a:off x="0" y="0"/>
                            <a:ext cx="2698667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70680"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(j) </w:t>
            </w:r>
            <w:r w:rsidR="000117EF" w:rsidRPr="000C25AA">
              <w:rPr>
                <w:rFonts w:ascii="Times New Roman" w:hAnsi="Times New Roman" w:cs="Times New Roman"/>
                <w:sz w:val="20"/>
                <w:szCs w:val="20"/>
              </w:rPr>
              <w:t>Blood Flow in the Snuffbox Over Time</w:t>
            </w:r>
          </w:p>
        </w:tc>
        <w:tc>
          <w:tcPr>
            <w:tcW w:w="4478" w:type="dxa"/>
          </w:tcPr>
          <w:p w14:paraId="44178E6F" w14:textId="3E18189C" w:rsidR="00562E66" w:rsidRPr="000C25AA" w:rsidRDefault="002F6FB9" w:rsidP="000C58FC">
            <w:pPr>
              <w:snapToGrid w:val="0"/>
              <w:spacing w:line="400" w:lineRule="exact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eastAsia="微軟正黑體" w:hAnsi="Times New Roman" w:cs="Times New Roman"/>
                <w:noProof/>
                <w:sz w:val="20"/>
                <w:szCs w:val="20"/>
                <w:lang w:val="en-IN" w:eastAsia="ja-JP"/>
              </w:rPr>
              <w:drawing>
                <wp:anchor distT="0" distB="0" distL="114300" distR="114300" simplePos="0" relativeHeight="251663872" behindDoc="0" locked="0" layoutInCell="1" allowOverlap="1" wp14:anchorId="2EB1119A" wp14:editId="36CD72EC">
                  <wp:simplePos x="3930732" y="2042556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695766" cy="1728000"/>
                  <wp:effectExtent l="0" t="0" r="0" b="5715"/>
                  <wp:wrapSquare wrapText="bothSides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15" r="14518"/>
                          <a:stretch/>
                        </pic:blipFill>
                        <pic:spPr bwMode="auto">
                          <a:xfrm>
                            <a:off x="0" y="0"/>
                            <a:ext cx="2695766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70680"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(k) </w:t>
            </w:r>
            <w:r w:rsidR="000117EF" w:rsidRPr="000C25AA">
              <w:rPr>
                <w:rFonts w:ascii="Times New Roman" w:hAnsi="Times New Roman" w:cs="Times New Roman"/>
                <w:sz w:val="20"/>
                <w:szCs w:val="20"/>
              </w:rPr>
              <w:t>Blood Flow in the Wrist Over Time</w:t>
            </w:r>
          </w:p>
        </w:tc>
        <w:tc>
          <w:tcPr>
            <w:tcW w:w="4459" w:type="dxa"/>
          </w:tcPr>
          <w:p w14:paraId="21324AAF" w14:textId="33742246" w:rsidR="00562E66" w:rsidRPr="000C25AA" w:rsidRDefault="002F6FB9" w:rsidP="000C58FC">
            <w:pPr>
              <w:snapToGrid w:val="0"/>
              <w:spacing w:line="400" w:lineRule="exact"/>
              <w:jc w:val="center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eastAsia="微軟正黑體" w:hAnsi="Times New Roman" w:cs="Times New Roman"/>
                <w:noProof/>
                <w:sz w:val="20"/>
                <w:szCs w:val="20"/>
                <w:lang w:val="en-IN" w:eastAsia="ja-JP"/>
              </w:rPr>
              <w:drawing>
                <wp:anchor distT="0" distB="0" distL="114300" distR="114300" simplePos="0" relativeHeight="251664896" behindDoc="0" locked="0" layoutInCell="1" allowOverlap="1" wp14:anchorId="0E94B068" wp14:editId="215E396B">
                  <wp:simplePos x="6774873" y="2042556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703479" cy="1728000"/>
                  <wp:effectExtent l="0" t="0" r="1905" b="5715"/>
                  <wp:wrapSquare wrapText="bothSides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28" r="14490"/>
                          <a:stretch/>
                        </pic:blipFill>
                        <pic:spPr bwMode="auto">
                          <a:xfrm>
                            <a:off x="0" y="0"/>
                            <a:ext cx="2703479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70680"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(l) </w:t>
            </w:r>
            <w:r w:rsidR="000117EF" w:rsidRPr="000C25AA">
              <w:rPr>
                <w:rFonts w:ascii="Times New Roman" w:hAnsi="Times New Roman" w:cs="Times New Roman"/>
                <w:sz w:val="20"/>
                <w:szCs w:val="20"/>
              </w:rPr>
              <w:t>Blood Flow in the Forearm Over Time</w:t>
            </w:r>
          </w:p>
        </w:tc>
      </w:tr>
    </w:tbl>
    <w:p w14:paraId="28D68BBB" w14:textId="77777777" w:rsidR="00A469E9" w:rsidRPr="000C25AA" w:rsidRDefault="00A469E9" w:rsidP="004D695C">
      <w:pPr>
        <w:widowControl/>
        <w:snapToGrid w:val="0"/>
        <w:spacing w:line="400" w:lineRule="exact"/>
        <w:rPr>
          <w:rFonts w:ascii="Times New Roman" w:hAnsi="Times New Roman" w:cs="Times New Roman"/>
          <w:sz w:val="20"/>
          <w:szCs w:val="20"/>
        </w:rPr>
        <w:sectPr w:rsidR="00A469E9" w:rsidRPr="000C25AA" w:rsidSect="00A469E9">
          <w:pgSz w:w="16838" w:h="11906" w:orient="landscape" w:code="9"/>
          <w:pgMar w:top="1701" w:right="1701" w:bottom="1701" w:left="1701" w:header="851" w:footer="992" w:gutter="0"/>
          <w:pgNumType w:start="1"/>
          <w:cols w:space="720"/>
          <w:docGrid w:linePitch="326"/>
        </w:sectPr>
      </w:pPr>
    </w:p>
    <w:p w14:paraId="73E6BCD6" w14:textId="31B3B31E" w:rsidR="00A469E9" w:rsidRPr="000C25AA" w:rsidRDefault="00F91D17" w:rsidP="004D695C">
      <w:pPr>
        <w:snapToGrid w:val="0"/>
        <w:spacing w:line="400" w:lineRule="exact"/>
        <w:ind w:rightChars="-378" w:right="-907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Appendix </w:t>
      </w:r>
      <w:r w:rsidR="00D958A2" w:rsidRPr="000C25AA">
        <w:rPr>
          <w:rFonts w:ascii="Times New Roman" w:hAnsi="Times New Roman" w:cs="Times New Roman" w:hint="eastAsia"/>
          <w:b/>
          <w:bCs/>
          <w:sz w:val="20"/>
          <w:szCs w:val="20"/>
        </w:rPr>
        <w:t>E</w:t>
      </w:r>
      <w:r w:rsidRPr="000C25AA">
        <w:rPr>
          <w:rFonts w:ascii="Times New Roman" w:hAnsi="Times New Roman" w:cs="Times New Roman"/>
          <w:sz w:val="20"/>
          <w:szCs w:val="20"/>
        </w:rPr>
        <w:t xml:space="preserve">. </w:t>
      </w:r>
      <w:r w:rsidR="00F70B3C" w:rsidRPr="000C25AA">
        <w:rPr>
          <w:rFonts w:ascii="Times New Roman" w:hAnsi="Times New Roman" w:cs="Times New Roman"/>
          <w:sz w:val="20"/>
          <w:szCs w:val="20"/>
        </w:rPr>
        <w:t xml:space="preserve">Generalized Estimating Equation Analysis of </w:t>
      </w:r>
      <w:r w:rsidR="00CD47A5" w:rsidRPr="000C25AA">
        <w:rPr>
          <w:rFonts w:ascii="Times New Roman" w:hAnsi="Times New Roman" w:cs="Times New Roman"/>
          <w:sz w:val="20"/>
          <w:szCs w:val="20"/>
        </w:rPr>
        <w:t xml:space="preserve">the Effects of the </w:t>
      </w:r>
      <w:r w:rsidR="008B4D9E" w:rsidRPr="000C25AA">
        <w:rPr>
          <w:rFonts w:ascii="Times New Roman" w:hAnsi="Times New Roman" w:cs="Times New Roman"/>
          <w:sz w:val="20"/>
          <w:szCs w:val="20"/>
        </w:rPr>
        <w:t>Hemostasis Device on Hemodynamic Parameters at Different Measurement Sites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8"/>
        <w:gridCol w:w="4079"/>
        <w:gridCol w:w="1123"/>
        <w:gridCol w:w="1306"/>
        <w:gridCol w:w="1126"/>
        <w:gridCol w:w="1126"/>
        <w:gridCol w:w="1244"/>
        <w:gridCol w:w="1005"/>
      </w:tblGrid>
      <w:tr w:rsidR="000C25AA" w:rsidRPr="000C25AA" w14:paraId="2C293C57" w14:textId="77777777" w:rsidTr="004876C0">
        <w:trPr>
          <w:trHeight w:val="315"/>
        </w:trPr>
        <w:tc>
          <w:tcPr>
            <w:tcW w:w="90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29DEC5" w14:textId="40F68151" w:rsidR="004876C0" w:rsidRPr="000C25AA" w:rsidRDefault="004876C0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Measurement site</w:t>
            </w: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5F53F166" w14:textId="50654A1E" w:rsidR="004876C0" w:rsidRPr="000C25AA" w:rsidRDefault="004876C0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1323" w:type="pct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3B2AF07E" w14:textId="290B388D" w:rsidR="004876C0" w:rsidRPr="000C25AA" w:rsidRDefault="00874997" w:rsidP="004D695C">
            <w:pPr>
              <w:widowControl/>
              <w:snapToGrid w:val="0"/>
              <w:spacing w:line="400" w:lineRule="exact"/>
              <w:jc w:val="center"/>
              <w:rPr>
                <w:rStyle w:val="ac"/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Style w:val="ac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Adjusted Model</w:t>
            </w:r>
            <w:r w:rsidR="00757BCD" w:rsidRPr="000C25AA">
              <w:rPr>
                <w:rStyle w:val="ac"/>
                <w:rFonts w:ascii="Times New Roman" w:hAnsi="Times New Roman" w:cs="Times New Roman" w:hint="eastAsia"/>
                <w:i w:val="0"/>
                <w:iCs w:val="0"/>
                <w:sz w:val="22"/>
                <w:szCs w:val="22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25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CFA63D" w14:textId="457C7210" w:rsidR="004876C0" w:rsidRPr="000C25AA" w:rsidRDefault="00A96FD6" w:rsidP="004D695C">
            <w:pPr>
              <w:widowControl/>
              <w:snapToGrid w:val="0"/>
              <w:spacing w:line="400" w:lineRule="exact"/>
              <w:jc w:val="center"/>
              <w:rPr>
                <w:rStyle w:val="ac"/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Style w:val="ac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Unadjusted Model</w:t>
            </w:r>
          </w:p>
        </w:tc>
      </w:tr>
      <w:tr w:rsidR="000C25AA" w:rsidRPr="000C25AA" w14:paraId="79AB4C1D" w14:textId="77777777" w:rsidTr="004876C0">
        <w:trPr>
          <w:trHeight w:val="315"/>
        </w:trPr>
        <w:tc>
          <w:tcPr>
            <w:tcW w:w="90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0A16" w14:textId="09AA93F8" w:rsidR="004876C0" w:rsidRPr="000C25AA" w:rsidRDefault="004876C0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Merge/>
            <w:tcBorders>
              <w:bottom w:val="single" w:sz="4" w:space="0" w:color="auto"/>
            </w:tcBorders>
            <w:vAlign w:val="center"/>
          </w:tcPr>
          <w:p w14:paraId="303D98B4" w14:textId="4CA42430" w:rsidR="004876C0" w:rsidRPr="000C25AA" w:rsidRDefault="004876C0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18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F966" w14:textId="77777777" w:rsidR="004876C0" w:rsidRPr="000C25AA" w:rsidRDefault="004876C0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proofErr w:type="spellStart"/>
            <w:r w:rsidRPr="000C25AA">
              <w:rPr>
                <w:rFonts w:ascii="Times New Roman" w:eastAsia="新細明體" w:hAnsi="Times New Roman" w:cs="Times New Roman"/>
                <w:sz w:val="20"/>
                <w:szCs w:val="20"/>
              </w:rPr>
              <w:t>Coefficient</w:t>
            </w:r>
            <w:r w:rsidRPr="000C25AA">
              <w:rPr>
                <w:rFonts w:ascii="Times New Roman" w:eastAsia="新細明體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86E3" w14:textId="77777777" w:rsidR="004876C0" w:rsidRPr="000C25AA" w:rsidRDefault="004876C0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Standard </w:t>
            </w:r>
            <w:proofErr w:type="spellStart"/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Error</w:t>
            </w:r>
            <w:r w:rsidRPr="000C25AA">
              <w:rPr>
                <w:rFonts w:ascii="Times New Roman" w:eastAsia="新細明體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8E7B39" w14:textId="77777777" w:rsidR="004876C0" w:rsidRPr="000C25AA" w:rsidRDefault="004876C0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C25A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p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r w:rsidRPr="000C25AA">
              <w:rPr>
                <w:rFonts w:ascii="Times New Roman" w:eastAsia="新細明體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19FB7E" w14:textId="77777777" w:rsidR="004876C0" w:rsidRPr="000C25AA" w:rsidRDefault="004876C0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Coefficient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D1FD0B" w14:textId="77777777" w:rsidR="004876C0" w:rsidRPr="000C25AA" w:rsidRDefault="004876C0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Standard Error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E57AF8" w14:textId="77777777" w:rsidR="004876C0" w:rsidRPr="000C25AA" w:rsidRDefault="004876C0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C25A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p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</w:tr>
      <w:tr w:rsidR="000C25AA" w:rsidRPr="000C25AA" w14:paraId="65E94373" w14:textId="77777777" w:rsidTr="00E16F29">
        <w:trPr>
          <w:trHeight w:val="330"/>
        </w:trPr>
        <w:tc>
          <w:tcPr>
            <w:tcW w:w="903" w:type="pct"/>
            <w:shd w:val="clear" w:color="auto" w:fill="auto"/>
            <w:noWrap/>
            <w:vAlign w:val="center"/>
          </w:tcPr>
          <w:p w14:paraId="721A32EC" w14:textId="1783328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Peak systolic velocity (PSV)</w:t>
            </w:r>
          </w:p>
        </w:tc>
        <w:tc>
          <w:tcPr>
            <w:tcW w:w="1518" w:type="pct"/>
            <w:vAlign w:val="center"/>
          </w:tcPr>
          <w:p w14:paraId="72206A6A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09F46E3" w14:textId="77777777" w:rsidR="0032072F" w:rsidRPr="000C25AA" w:rsidRDefault="0032072F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596F5F5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0A93D29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79C1C59" w14:textId="77777777" w:rsidR="0032072F" w:rsidRPr="000C25AA" w:rsidRDefault="0032072F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5AF83CA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003AAC1B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5AA" w:rsidRPr="000C25AA" w14:paraId="2FE87BCF" w14:textId="77777777" w:rsidTr="00E16F29">
        <w:trPr>
          <w:trHeight w:val="330"/>
        </w:trPr>
        <w:tc>
          <w:tcPr>
            <w:tcW w:w="903" w:type="pct"/>
            <w:shd w:val="clear" w:color="auto" w:fill="auto"/>
            <w:noWrap/>
            <w:vAlign w:val="center"/>
          </w:tcPr>
          <w:p w14:paraId="699B7693" w14:textId="77777777" w:rsidR="00F07734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eastAsia="新細明體" w:hAnsi="Times New Roman" w:cs="Times New Roman"/>
                <w:sz w:val="20"/>
                <w:szCs w:val="20"/>
              </w:rPr>
              <w:t>S</w:t>
            </w:r>
            <w:r w:rsidR="00F07734" w:rsidRPr="000C25AA">
              <w:rPr>
                <w:rFonts w:ascii="Times New Roman" w:eastAsia="新細明體" w:hAnsi="Times New Roman" w:cs="Times New Roman"/>
                <w:sz w:val="20"/>
                <w:szCs w:val="20"/>
              </w:rPr>
              <w:t>nuffbox</w:t>
            </w:r>
          </w:p>
        </w:tc>
        <w:tc>
          <w:tcPr>
            <w:tcW w:w="1518" w:type="pct"/>
            <w:vAlign w:val="center"/>
          </w:tcPr>
          <w:p w14:paraId="0C20D460" w14:textId="1A907A07" w:rsidR="00F07734" w:rsidRPr="000C25AA" w:rsidRDefault="00F07734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Hemostasis device (PSD vs. TR </w:t>
            </w:r>
            <w:r w:rsidR="00C51E47" w:rsidRPr="000C25AA">
              <w:rPr>
                <w:rFonts w:ascii="Times New Roman" w:hAnsi="Times New Roman" w:cs="Times New Roman"/>
                <w:sz w:val="20"/>
                <w:szCs w:val="20"/>
              </w:rPr>
              <w:t>Band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2801AB9" w14:textId="49C04CA7" w:rsidR="00F07734" w:rsidRPr="000C25AA" w:rsidRDefault="00742A73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−3</w:t>
            </w:r>
            <w:r w:rsidR="00F07734" w:rsidRPr="000C25AA">
              <w:rPr>
                <w:rFonts w:ascii="Times New Roman" w:hAnsi="Times New Roman" w:cs="Times New Roman"/>
                <w:sz w:val="20"/>
                <w:szCs w:val="20"/>
              </w:rPr>
              <w:t>.952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678E1FB8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3.9765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263C0FE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0.320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7EFA05F" w14:textId="714990BC" w:rsidR="00F07734" w:rsidRPr="000C25AA" w:rsidRDefault="00742A73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−3</w:t>
            </w:r>
            <w:r w:rsidR="00F07734" w:rsidRPr="000C25AA">
              <w:rPr>
                <w:rFonts w:ascii="Times New Roman" w:hAnsi="Times New Roman" w:cs="Times New Roman"/>
                <w:sz w:val="20"/>
                <w:szCs w:val="20"/>
              </w:rPr>
              <w:t>.379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1EE83D06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3.8676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4E79C0DB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</w:tr>
      <w:tr w:rsidR="000C25AA" w:rsidRPr="000C25AA" w14:paraId="6E533BBD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04E27D68" w14:textId="77777777" w:rsidR="00F07734" w:rsidRPr="000C25AA" w:rsidRDefault="00F07734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7FF1C403" w14:textId="77777777" w:rsidR="00F07734" w:rsidRPr="000C25AA" w:rsidRDefault="00F07734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(T3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8F9A0FF" w14:textId="2E4275FB" w:rsidR="00F07734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−6</w:t>
            </w:r>
            <w:r w:rsidR="00F07734" w:rsidRPr="000C25AA">
              <w:rPr>
                <w:rFonts w:ascii="Times New Roman" w:hAnsi="Times New Roman" w:cs="Times New Roman"/>
                <w:sz w:val="20"/>
                <w:szCs w:val="20"/>
              </w:rPr>
              <w:t>.340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1BA244DC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4.2711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B3866E4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DD010CA" w14:textId="46B4F76C" w:rsidR="00F07734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−6</w:t>
            </w:r>
            <w:r w:rsidR="00F07734" w:rsidRPr="000C25AA">
              <w:rPr>
                <w:rFonts w:ascii="Times New Roman" w:hAnsi="Times New Roman" w:cs="Times New Roman"/>
                <w:sz w:val="20"/>
                <w:szCs w:val="20"/>
              </w:rPr>
              <w:t>.364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32211F07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4.2999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3BB01CF2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</w:tr>
      <w:tr w:rsidR="000C25AA" w:rsidRPr="000C25AA" w14:paraId="0753D167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0A27BAF9" w14:textId="77777777" w:rsidR="00F07734" w:rsidRPr="000C25AA" w:rsidRDefault="00F07734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313C98EE" w14:textId="77777777" w:rsidR="00F07734" w:rsidRPr="000C25AA" w:rsidRDefault="00F07734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(T2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CC3BE52" w14:textId="2784D0E3" w:rsidR="00F07734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</w:t>
            </w:r>
            <w:r w:rsidR="00F07734" w:rsidRPr="000C25AA">
              <w:rPr>
                <w:rFonts w:ascii="Times New Roman" w:hAnsi="Times New Roman" w:cs="Times New Roman"/>
                <w:sz w:val="20"/>
                <w:szCs w:val="20"/>
              </w:rPr>
              <w:t>.224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C694426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3.9806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D686974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0.955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9A26686" w14:textId="2D4E6876" w:rsidR="00F07734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</w:t>
            </w:r>
            <w:r w:rsidR="00F07734" w:rsidRPr="000C25AA">
              <w:rPr>
                <w:rFonts w:ascii="Times New Roman" w:hAnsi="Times New Roman" w:cs="Times New Roman"/>
                <w:sz w:val="20"/>
                <w:szCs w:val="20"/>
              </w:rPr>
              <w:t>.053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4644055C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3.9925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3A8E7CBA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0.989</w:t>
            </w:r>
          </w:p>
        </w:tc>
      </w:tr>
      <w:tr w:rsidR="000C25AA" w:rsidRPr="000C25AA" w14:paraId="53DEDD03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35950A20" w14:textId="77777777" w:rsidR="00F07734" w:rsidRPr="000C25AA" w:rsidRDefault="00F07734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31B23FD3" w14:textId="77777777" w:rsidR="00F07734" w:rsidRPr="000C25AA" w:rsidRDefault="00F07734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(T1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1E473F19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14.138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E4C5376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5.0699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12AA43E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BEBB837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14.336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3D06D9B7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5.0662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4ADB231D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0C25AA" w:rsidRPr="000C25AA" w14:paraId="4EFC7E1C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27D18EE3" w14:textId="77777777" w:rsidR="00F07734" w:rsidRPr="000C25AA" w:rsidRDefault="00F07734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2D63694A" w14:textId="23CADD75" w:rsidR="00F07734" w:rsidRPr="000C25AA" w:rsidRDefault="00F07734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T3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59CB1904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11.052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5F8BA630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6.2773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B736352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0.078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4B5F922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11.138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34237DF8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6.2917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50A46D28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0.077</w:t>
            </w:r>
          </w:p>
        </w:tc>
      </w:tr>
      <w:tr w:rsidR="000C25AA" w:rsidRPr="000C25AA" w14:paraId="7FFCE0F4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477EC533" w14:textId="77777777" w:rsidR="00F07734" w:rsidRPr="000C25AA" w:rsidRDefault="00F07734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656004E0" w14:textId="389E8881" w:rsidR="00F07734" w:rsidRPr="000C25AA" w:rsidRDefault="00F07734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T2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2FA7ECED" w14:textId="340A4219" w:rsidR="00F07734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−1</w:t>
            </w:r>
            <w:r w:rsidR="00F07734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.210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58391AFC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5.2807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1CD1C0D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0.819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4B9E4C8" w14:textId="08967AA6" w:rsidR="00F07734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−1</w:t>
            </w:r>
            <w:r w:rsidR="00F07734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.496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7A8AA020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5.2727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332DD2CD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0.777</w:t>
            </w:r>
          </w:p>
        </w:tc>
      </w:tr>
      <w:tr w:rsidR="000C25AA" w:rsidRPr="000C25AA" w14:paraId="0210ED38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234EF2B8" w14:textId="77777777" w:rsidR="00F07734" w:rsidRPr="000C25AA" w:rsidRDefault="00F07734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26C23CE9" w14:textId="34E77CC7" w:rsidR="00F07734" w:rsidRPr="000C25AA" w:rsidRDefault="00F07734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T1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04A775BD" w14:textId="0FEBE350" w:rsidR="00F07734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−8</w:t>
            </w:r>
            <w:r w:rsidR="00F07734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.043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75C84E4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6.8624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362DF45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0.241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31C15A3" w14:textId="677C1F98" w:rsidR="00F07734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−8</w:t>
            </w:r>
            <w:r w:rsidR="00F07734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.284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0776D134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6.8568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4447A33" w14:textId="77777777" w:rsidR="00F07734" w:rsidRPr="000C25AA" w:rsidRDefault="00F07734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0.227</w:t>
            </w:r>
          </w:p>
        </w:tc>
      </w:tr>
      <w:tr w:rsidR="000C25AA" w:rsidRPr="000C25AA" w14:paraId="4EE91B4F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5E692607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Wrist</w:t>
            </w:r>
          </w:p>
        </w:tc>
        <w:tc>
          <w:tcPr>
            <w:tcW w:w="1518" w:type="pct"/>
            <w:vAlign w:val="center"/>
          </w:tcPr>
          <w:p w14:paraId="02E4CC97" w14:textId="04F71C8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Hemostasis device (PSD vs. TR </w:t>
            </w:r>
            <w:r w:rsidR="00C51E47" w:rsidRPr="000C25AA">
              <w:rPr>
                <w:rFonts w:ascii="Times New Roman" w:hAnsi="Times New Roman" w:cs="Times New Roman"/>
                <w:sz w:val="20"/>
                <w:szCs w:val="20"/>
              </w:rPr>
              <w:t>Band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1E897282" w14:textId="484EA1D1" w:rsidR="00B57C41" w:rsidRPr="000C25AA" w:rsidRDefault="00742A73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−3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.654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19FA9ACE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3.0486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E119672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0.231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3C56370" w14:textId="0BA29BCE" w:rsidR="00B57C41" w:rsidRPr="000C25AA" w:rsidRDefault="00742A73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−4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0684993B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3.0149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27F7223C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</w:p>
        </w:tc>
      </w:tr>
      <w:tr w:rsidR="000C25AA" w:rsidRPr="000C25AA" w14:paraId="14D95399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5FC9726D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4E379970" w14:textId="77777777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(T3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6062F5C" w14:textId="783FEF3F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−5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.496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653B5CF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3.0600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472BACB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074A323" w14:textId="47CA33AE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−5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.394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55A341B1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3.0730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31C042E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</w:tr>
      <w:tr w:rsidR="000C25AA" w:rsidRPr="000C25AA" w14:paraId="5131BC65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7068C3DC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7E2EC05C" w14:textId="77777777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(T2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29689EC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4.859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4436105B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3.1901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91E42EE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8FA966D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4.905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5069B800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3.1847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02C4C121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</w:tr>
      <w:tr w:rsidR="000C25AA" w:rsidRPr="000C25AA" w14:paraId="38935DD2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7C154B60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57F9AD2A" w14:textId="77777777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(T1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207517E0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4.144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4721AA44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3.5813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18DCDE3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0.247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8207FD7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4.213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41D5370B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3.5929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2BAD75F7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0.241</w:t>
            </w:r>
          </w:p>
        </w:tc>
      </w:tr>
      <w:tr w:rsidR="000C25AA" w:rsidRPr="000C25AA" w14:paraId="55B09F1A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08831A02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2889749A" w14:textId="6117B365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T3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C4B026D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4.906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4A8D835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3.9600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C7B1D1A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0.215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A1862F6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4.766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34993C3A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3.9712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5A85422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0.230</w:t>
            </w:r>
          </w:p>
        </w:tc>
      </w:tr>
      <w:tr w:rsidR="000C25AA" w:rsidRPr="000C25AA" w14:paraId="007723FA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73D480EF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3A633E85" w14:textId="654A253F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T2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0C624B29" w14:textId="332D745A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−4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.175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31EA2B61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3.8436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F8EE6A6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0.277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8337A46" w14:textId="71D567E0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−4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.253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59E68E98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3.8438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CF93BC6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0.269</w:t>
            </w:r>
          </w:p>
        </w:tc>
      </w:tr>
      <w:tr w:rsidR="000C25AA" w:rsidRPr="000C25AA" w14:paraId="608181F5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75ABE9D6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5F36A38A" w14:textId="6883CFE1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T1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E2CC09F" w14:textId="22FEEBA5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−3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.611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5E66549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4.5166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2C86CFA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0.424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E0962ED" w14:textId="28A2E8BE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−3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.693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3924E91A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4.5281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580F5D77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0.415</w:t>
            </w:r>
          </w:p>
        </w:tc>
      </w:tr>
      <w:tr w:rsidR="000C25AA" w:rsidRPr="000C25AA" w14:paraId="623C1438" w14:textId="77777777" w:rsidTr="00E16F29">
        <w:trPr>
          <w:trHeight w:val="342"/>
        </w:trPr>
        <w:tc>
          <w:tcPr>
            <w:tcW w:w="903" w:type="pct"/>
            <w:shd w:val="clear" w:color="auto" w:fill="auto"/>
            <w:noWrap/>
            <w:vAlign w:val="center"/>
          </w:tcPr>
          <w:p w14:paraId="63638B23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Forearm</w:t>
            </w:r>
          </w:p>
        </w:tc>
        <w:tc>
          <w:tcPr>
            <w:tcW w:w="1518" w:type="pct"/>
            <w:vAlign w:val="center"/>
          </w:tcPr>
          <w:p w14:paraId="7CDDB692" w14:textId="123BFC14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Hemostasis device (PSD vs. TR </w:t>
            </w:r>
            <w:r w:rsidR="00C51E47" w:rsidRPr="000C25AA">
              <w:rPr>
                <w:rFonts w:ascii="Times New Roman" w:hAnsi="Times New Roman" w:cs="Times New Roman"/>
                <w:sz w:val="20"/>
                <w:szCs w:val="20"/>
              </w:rPr>
              <w:t>Band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0B1FEB7" w14:textId="5D5F668E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−3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.905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785A01A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2.7698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C5BD552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A137663" w14:textId="2FEE3E56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−2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.183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57B1BEBB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2.8195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58EEF50F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0.439</w:t>
            </w:r>
          </w:p>
        </w:tc>
      </w:tr>
      <w:tr w:rsidR="000C25AA" w:rsidRPr="000C25AA" w14:paraId="45561FC2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35E08508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015C51D6" w14:textId="77777777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(T3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DBC2E9F" w14:textId="61DA4088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−6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.331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47556639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2.5936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23F838E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9A6B92D" w14:textId="0CEA92B4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−6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.416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1C1ABDFB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2.6023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48F6F65D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0C25AA" w:rsidRPr="000C25AA" w14:paraId="0ABC2017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140D2461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57395AFA" w14:textId="77777777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(T2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E641C6F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0.241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1A3B293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2.3209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006B2F4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0.917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C0C16BB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46D0C07A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2.3132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5174D92B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</w:tr>
      <w:tr w:rsidR="000C25AA" w:rsidRPr="000C25AA" w14:paraId="6F874010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6E27C12F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062B1613" w14:textId="77777777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(T1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DFA7CE4" w14:textId="1E0AA915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−2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.804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4D961430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2.4145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1915BB8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0.245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0785300" w14:textId="1A054C1E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−2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.775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7314E078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2.4280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02F441A6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0.253</w:t>
            </w:r>
          </w:p>
        </w:tc>
      </w:tr>
      <w:tr w:rsidR="000C25AA" w:rsidRPr="000C25AA" w14:paraId="6EF94D85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32B19FF3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6351FAAD" w14:textId="777A4DC9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T3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5B0AB109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7.223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44369F94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3.4576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E94CD86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0.037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D9D88F0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7.477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0F9B3163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3.4636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4FC26068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0.031</w:t>
            </w:r>
          </w:p>
        </w:tc>
      </w:tr>
      <w:tr w:rsidR="000C25AA" w:rsidRPr="000C25AA" w14:paraId="63667446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6D1FDC0D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7A49DEEC" w14:textId="2A07214A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T2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EF9FBD7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3.356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573F6DE6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3.3294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7680811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0.314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D0A4327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3.375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7DBEF3E0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3.3248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219EC7DF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0.310</w:t>
            </w:r>
          </w:p>
        </w:tc>
      </w:tr>
      <w:tr w:rsidR="000C25AA" w:rsidRPr="000C25AA" w14:paraId="2798D354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6C879F75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29FD3947" w14:textId="6E94E4BA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T1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28B1050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4.701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5BFDBDC1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3.5127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0657626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0.181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F724BE6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4.742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1ED683F5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3.5293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269119D5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0.179</w:t>
            </w:r>
          </w:p>
        </w:tc>
      </w:tr>
      <w:tr w:rsidR="000C25AA" w:rsidRPr="000C25AA" w14:paraId="6280A99A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32D5F1A9" w14:textId="742D9827" w:rsidR="00A469E9" w:rsidRPr="000C25AA" w:rsidRDefault="00A469E9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proofErr w:type="spellStart"/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Pulsatility</w:t>
            </w:r>
            <w:proofErr w:type="spellEnd"/>
            <w:r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 index (PI)</w:t>
            </w:r>
          </w:p>
        </w:tc>
        <w:tc>
          <w:tcPr>
            <w:tcW w:w="1518" w:type="pct"/>
            <w:vAlign w:val="center"/>
          </w:tcPr>
          <w:p w14:paraId="54A4B6F0" w14:textId="77777777" w:rsidR="00A469E9" w:rsidRPr="000C25AA" w:rsidRDefault="00A469E9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E0AE729" w14:textId="77777777" w:rsidR="00A469E9" w:rsidRPr="000C25AA" w:rsidRDefault="00A469E9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1352DECC" w14:textId="77777777" w:rsidR="00A469E9" w:rsidRPr="000C25AA" w:rsidRDefault="00A469E9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D39F5D9" w14:textId="77777777" w:rsidR="00A469E9" w:rsidRPr="000C25AA" w:rsidRDefault="00A469E9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3997972" w14:textId="77777777" w:rsidR="00A469E9" w:rsidRPr="000C25AA" w:rsidRDefault="00A469E9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11D4EEBF" w14:textId="77777777" w:rsidR="00A469E9" w:rsidRPr="000C25AA" w:rsidRDefault="00A469E9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30D7D12E" w14:textId="77777777" w:rsidR="00A469E9" w:rsidRPr="000C25AA" w:rsidRDefault="00A469E9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5AA" w:rsidRPr="000C25AA" w14:paraId="2E70CC42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53606C0A" w14:textId="77777777" w:rsidR="00E4185A" w:rsidRPr="000C25AA" w:rsidRDefault="00E4185A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eastAsia="新細明體" w:hAnsi="Times New Roman" w:cs="Times New Roman"/>
                <w:sz w:val="20"/>
                <w:szCs w:val="20"/>
              </w:rPr>
              <w:t>Snuffbox</w:t>
            </w:r>
          </w:p>
        </w:tc>
        <w:tc>
          <w:tcPr>
            <w:tcW w:w="1518" w:type="pct"/>
            <w:vAlign w:val="center"/>
          </w:tcPr>
          <w:p w14:paraId="351D9878" w14:textId="648A3861" w:rsidR="00E4185A" w:rsidRPr="000C25AA" w:rsidRDefault="00E4185A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Hemostasis device (PSD vs. TR </w:t>
            </w:r>
            <w:r w:rsidR="00C51E47" w:rsidRPr="000C25AA">
              <w:rPr>
                <w:rFonts w:ascii="Times New Roman" w:hAnsi="Times New Roman" w:cs="Times New Roman"/>
                <w:sz w:val="20"/>
                <w:szCs w:val="20"/>
              </w:rPr>
              <w:t>Band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B6F0F75" w14:textId="77777777" w:rsidR="00E4185A" w:rsidRPr="000C25AA" w:rsidRDefault="00E4185A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0.723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EB0C980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0.2980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F2F3713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160AC3E" w14:textId="77777777" w:rsidR="00E4185A" w:rsidRPr="000C25AA" w:rsidRDefault="00E4185A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1.063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64BCA648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0.3078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3443F73E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C25AA" w:rsidRPr="000C25AA" w14:paraId="7BABCFB9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3858C570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409B1BC6" w14:textId="77777777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(T3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19855CB7" w14:textId="4DCC200B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.393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C428D88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0.3325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03C64F7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7FA00F0" w14:textId="2AF631BF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.420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4D02F3A5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0.3349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0549CF8C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</w:tr>
      <w:tr w:rsidR="000C25AA" w:rsidRPr="000C25AA" w14:paraId="545364DE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094CF04F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67ABC32A" w14:textId="77777777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(T2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36B1280" w14:textId="41DF2781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.428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DB19615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0.2353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0D79ED0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AF45CB8" w14:textId="28FB65C4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.417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5B95B970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0.2349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19F7D92D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</w:tr>
      <w:tr w:rsidR="000C25AA" w:rsidRPr="000C25AA" w14:paraId="1C717C58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1E518A78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3939CDB3" w14:textId="77777777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(T1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9951707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0.283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67A160ED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0.3066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51047D4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0.356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CA060CA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0.296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3FADF7E1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0.3067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100B4C0E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0.334</w:t>
            </w:r>
          </w:p>
        </w:tc>
      </w:tr>
      <w:tr w:rsidR="000C25AA" w:rsidRPr="000C25AA" w14:paraId="5C6EC092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48BC0BD8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711F2912" w14:textId="0B4201B6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T3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53777BF1" w14:textId="4F7BEB3E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.713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9DAB5AD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0.4292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678819E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0.096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8116716" w14:textId="5FFC7799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.671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6EAC84EA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0.4326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6B74019C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0.121</w:t>
            </w:r>
          </w:p>
        </w:tc>
      </w:tr>
      <w:tr w:rsidR="000C25AA" w:rsidRPr="000C25AA" w14:paraId="24D3B1F7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1FDE8778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36FFC5AF" w14:textId="7E486A12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T2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0D4FA22B" w14:textId="73850CC2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.376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430D0C0F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0.3294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6947D61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0.254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99ADB96" w14:textId="5247690F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.377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74E6F22A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0.3289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5AE52BF1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0.252</w:t>
            </w:r>
          </w:p>
        </w:tc>
      </w:tr>
      <w:tr w:rsidR="000C25AA" w:rsidRPr="000C25AA" w14:paraId="5BFC1274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685F1C68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23D1AD28" w14:textId="3B1A3544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T1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DEC962C" w14:textId="18964496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.352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3849EA21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0.4027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6A7CD28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0.381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E7630D9" w14:textId="57D1E3B1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.361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473CF350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0.4032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084F0EEB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0.370</w:t>
            </w:r>
          </w:p>
        </w:tc>
      </w:tr>
      <w:tr w:rsidR="000C25AA" w:rsidRPr="000C25AA" w14:paraId="20834A5B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705CD81C" w14:textId="77777777" w:rsidR="00E4185A" w:rsidRPr="000C25AA" w:rsidRDefault="00E4185A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Wrist</w:t>
            </w:r>
          </w:p>
        </w:tc>
        <w:tc>
          <w:tcPr>
            <w:tcW w:w="1518" w:type="pct"/>
            <w:vAlign w:val="center"/>
          </w:tcPr>
          <w:p w14:paraId="34DBA08F" w14:textId="4D21CB6E" w:rsidR="00E4185A" w:rsidRPr="000C25AA" w:rsidRDefault="00E4185A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Hemostasis device (PSD vs. TR </w:t>
            </w:r>
            <w:r w:rsidR="00C51E47" w:rsidRPr="000C25AA">
              <w:rPr>
                <w:rFonts w:ascii="Times New Roman" w:hAnsi="Times New Roman" w:cs="Times New Roman"/>
                <w:sz w:val="20"/>
                <w:szCs w:val="20"/>
              </w:rPr>
              <w:t>Band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8AB677D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0.544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12AE0293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0.2565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8A584EA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0E8D1BC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0.837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3EC2F323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0.2433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57F65763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C25AA" w:rsidRPr="000C25AA" w14:paraId="5AD76068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67C85348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0B2FE347" w14:textId="77777777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(T3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72EC068" w14:textId="15CE9415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.165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679836A9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0.2629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575EC47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0.531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7F63570" w14:textId="31139A1C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.171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2B6CD4C4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0.2636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092B3D32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0.517</w:t>
            </w:r>
          </w:p>
        </w:tc>
      </w:tr>
      <w:tr w:rsidR="000C25AA" w:rsidRPr="000C25AA" w14:paraId="178BC7A4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139A6D4B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265FA539" w14:textId="77777777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(T2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E52406B" w14:textId="580BEBA7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.090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47E1200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0.2037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3856EA1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0.658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0F1EE3B" w14:textId="5C5C4A72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sz w:val="20"/>
                <w:szCs w:val="20"/>
              </w:rPr>
              <w:t>.081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6C4D1BCE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0.2027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6530ADE3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0.691</w:t>
            </w:r>
          </w:p>
        </w:tc>
      </w:tr>
      <w:tr w:rsidR="000C25AA" w:rsidRPr="000C25AA" w14:paraId="6AD41CC5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6876A0D0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2A043B48" w14:textId="77777777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(T1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F630C53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0.301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15DCBDD2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0.2483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06AE9E5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0.225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09BD068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6496F3EE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0.2469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0E18DC9D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0.214</w:t>
            </w:r>
          </w:p>
        </w:tc>
      </w:tr>
      <w:tr w:rsidR="000C25AA" w:rsidRPr="000C25AA" w14:paraId="4DD614D6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66609212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21D0BAF2" w14:textId="4AE3DBD2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T3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5FA099CC" w14:textId="5BA0DD04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.460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F3916AE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0.3524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C27D672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0.192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F5AA6F5" w14:textId="454BC7FB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.434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33C3F326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0.3552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F53D317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0.222</w:t>
            </w:r>
          </w:p>
        </w:tc>
      </w:tr>
      <w:tr w:rsidR="000C25AA" w:rsidRPr="000C25AA" w14:paraId="1723658D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28EA3CC5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3D2A220A" w14:textId="2274E759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T2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1468B69F" w14:textId="0743C6BF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.142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1032B533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0.3956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45E2B4A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0.720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BAF6D7B" w14:textId="4E2C49B4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.147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0407D8FC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0.3946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3C1BF218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0.710</w:t>
            </w:r>
          </w:p>
        </w:tc>
      </w:tr>
      <w:tr w:rsidR="000C25AA" w:rsidRPr="000C25AA" w14:paraId="0B651EEC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43FB9C1A" w14:textId="77777777" w:rsidR="00B57C41" w:rsidRPr="000C25AA" w:rsidRDefault="00B57C41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26A06F08" w14:textId="79DC15EC" w:rsidR="00B57C41" w:rsidRPr="000C25AA" w:rsidRDefault="00B57C41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T1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3D05AB9" w14:textId="141460B3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.206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1B355CBA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0.3430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933063D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0.549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583349D" w14:textId="6CCE727D" w:rsidR="00B57C41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B57C41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.217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75865ECC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0.3421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3EEFAA4D" w14:textId="77777777" w:rsidR="00B57C41" w:rsidRPr="000C25AA" w:rsidRDefault="00B57C41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0.527</w:t>
            </w:r>
          </w:p>
        </w:tc>
      </w:tr>
      <w:tr w:rsidR="000C25AA" w:rsidRPr="000C25AA" w14:paraId="35E7CF80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415FFA22" w14:textId="77777777" w:rsidR="00E4185A" w:rsidRPr="000C25AA" w:rsidRDefault="00E4185A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Forearm</w:t>
            </w:r>
          </w:p>
        </w:tc>
        <w:tc>
          <w:tcPr>
            <w:tcW w:w="1518" w:type="pct"/>
            <w:vAlign w:val="center"/>
          </w:tcPr>
          <w:p w14:paraId="1A0BBF3F" w14:textId="4900B550" w:rsidR="00E4185A" w:rsidRPr="000C25AA" w:rsidRDefault="00E4185A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Hemostasis device (PSD vs. TR </w:t>
            </w:r>
            <w:r w:rsidR="00C51E47" w:rsidRPr="000C25AA">
              <w:rPr>
                <w:rFonts w:ascii="Times New Roman" w:hAnsi="Times New Roman" w:cs="Times New Roman"/>
                <w:sz w:val="20"/>
                <w:szCs w:val="20"/>
              </w:rPr>
              <w:t>Band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FB4A602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0.583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60517790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0.2845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064AB2D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107AB5A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1.034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3E45528B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0.2939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047C76D7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0C25AA" w:rsidRPr="000C25AA" w14:paraId="495DDF6F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1F8A813A" w14:textId="77777777" w:rsidR="00E4185A" w:rsidRPr="000C25AA" w:rsidRDefault="00E4185A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1F8C5388" w14:textId="77777777" w:rsidR="00E4185A" w:rsidRPr="000C25AA" w:rsidRDefault="00E4185A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(T3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56D4A7E" w14:textId="10D173D1" w:rsidR="00E4185A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</w:t>
            </w:r>
            <w:r w:rsidR="00E4185A" w:rsidRPr="000C25AA">
              <w:rPr>
                <w:rFonts w:ascii="Times New Roman" w:hAnsi="Times New Roman" w:cs="Times New Roman"/>
                <w:sz w:val="20"/>
                <w:szCs w:val="20"/>
              </w:rPr>
              <w:t>.304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CCFA58E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0.2867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50F1400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E7F0E8E" w14:textId="4E54E44E" w:rsidR="00E4185A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</w:t>
            </w:r>
            <w:r w:rsidR="00E4185A" w:rsidRPr="000C25AA">
              <w:rPr>
                <w:rFonts w:ascii="Times New Roman" w:hAnsi="Times New Roman" w:cs="Times New Roman"/>
                <w:sz w:val="20"/>
                <w:szCs w:val="20"/>
              </w:rPr>
              <w:t>.331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0B5E2D2A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0.2881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36F753FD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0.250</w:t>
            </w:r>
          </w:p>
        </w:tc>
      </w:tr>
      <w:tr w:rsidR="000C25AA" w:rsidRPr="000C25AA" w14:paraId="03F66425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31518CF4" w14:textId="77777777" w:rsidR="00E4185A" w:rsidRPr="000C25AA" w:rsidRDefault="00E4185A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20992823" w14:textId="77777777" w:rsidR="00E4185A" w:rsidRPr="000C25AA" w:rsidRDefault="00E4185A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(T2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2EA582BC" w14:textId="29C753D6" w:rsidR="00E4185A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</w:t>
            </w:r>
            <w:r w:rsidR="00E4185A" w:rsidRPr="000C25AA">
              <w:rPr>
                <w:rFonts w:ascii="Times New Roman" w:hAnsi="Times New Roman" w:cs="Times New Roman"/>
                <w:sz w:val="20"/>
                <w:szCs w:val="20"/>
              </w:rPr>
              <w:t>.145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1E952CBB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0.2318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BE1D1E1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0.531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13D9DAD" w14:textId="5EE807DD" w:rsidR="00E4185A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</w:t>
            </w:r>
            <w:r w:rsidR="00E4185A" w:rsidRPr="000C25AA">
              <w:rPr>
                <w:rFonts w:ascii="Times New Roman" w:hAnsi="Times New Roman" w:cs="Times New Roman"/>
                <w:sz w:val="20"/>
                <w:szCs w:val="20"/>
              </w:rPr>
              <w:t>.135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33D6AFC5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0.2304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4E21DBB4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0.558</w:t>
            </w:r>
          </w:p>
        </w:tc>
      </w:tr>
      <w:tr w:rsidR="000C25AA" w:rsidRPr="000C25AA" w14:paraId="31494FA8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1E6C8FD9" w14:textId="77777777" w:rsidR="00E4185A" w:rsidRPr="000C25AA" w:rsidRDefault="00E4185A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45D73858" w14:textId="77777777" w:rsidR="00E4185A" w:rsidRPr="000C25AA" w:rsidRDefault="00E4185A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(T1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C9970DE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558BD9E0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0.2530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1324F7F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0.551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220B545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2BD6F4E7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0.2511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07E1DC7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</w:tr>
      <w:tr w:rsidR="000C25AA" w:rsidRPr="000C25AA" w14:paraId="18AD1C60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6481BD51" w14:textId="77777777" w:rsidR="00E4185A" w:rsidRPr="000C25AA" w:rsidRDefault="00E4185A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6048ABBC" w14:textId="6635FC82" w:rsidR="00E4185A" w:rsidRPr="000C25AA" w:rsidRDefault="00E4185A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T3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5EF126EF" w14:textId="0682A24C" w:rsidR="00E4185A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E4185A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.418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646F7E48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0.4181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44C79BB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0.318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4E6D227" w14:textId="5C98FE7F" w:rsidR="00E4185A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E4185A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.370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4618E621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0.4235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44415029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0.383</w:t>
            </w:r>
          </w:p>
        </w:tc>
      </w:tr>
      <w:tr w:rsidR="000C25AA" w:rsidRPr="000C25AA" w14:paraId="04B58500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44263C6E" w14:textId="77777777" w:rsidR="00E4185A" w:rsidRPr="000C25AA" w:rsidRDefault="00E4185A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09E93296" w14:textId="4024EC4E" w:rsidR="00E4185A" w:rsidRPr="000C25AA" w:rsidRDefault="00E4185A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T2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52466A2D" w14:textId="74683383" w:rsidR="00E4185A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E4185A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.520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2641756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0.3279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4E03A07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0.113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91ED4B8" w14:textId="5C8D1F93" w:rsidR="00E4185A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E4185A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.515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1ED356D6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0.3280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2CB707DD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0.117</w:t>
            </w:r>
          </w:p>
        </w:tc>
      </w:tr>
      <w:tr w:rsidR="000C25AA" w:rsidRPr="000C25AA" w14:paraId="5B71532F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42BC1110" w14:textId="77777777" w:rsidR="00E4185A" w:rsidRPr="000C25AA" w:rsidRDefault="00E4185A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43E77844" w14:textId="638A4772" w:rsidR="00E4185A" w:rsidRPr="000C25AA" w:rsidRDefault="00E4185A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T1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21FDA04C" w14:textId="2D013554" w:rsidR="00E4185A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E4185A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.329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19FB440D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0.3668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76E624A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0.369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0BD9A3B" w14:textId="226792B6" w:rsidR="00E4185A" w:rsidRPr="000C25AA" w:rsidRDefault="00742A73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</w:t>
            </w:r>
            <w:r w:rsidR="00E4185A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.329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44D2B21C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0.3656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6207AC7E" w14:textId="77777777" w:rsidR="00E4185A" w:rsidRPr="000C25AA" w:rsidRDefault="00E4185A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0.368</w:t>
            </w:r>
          </w:p>
        </w:tc>
      </w:tr>
      <w:tr w:rsidR="000C25AA" w:rsidRPr="000C25AA" w14:paraId="00856866" w14:textId="77777777" w:rsidTr="00CA5039">
        <w:trPr>
          <w:trHeight w:val="315"/>
        </w:trPr>
        <w:tc>
          <w:tcPr>
            <w:tcW w:w="2421" w:type="pct"/>
            <w:gridSpan w:val="2"/>
            <w:shd w:val="clear" w:color="auto" w:fill="auto"/>
            <w:noWrap/>
            <w:vAlign w:val="center"/>
          </w:tcPr>
          <w:p w14:paraId="2BF54D2C" w14:textId="3D31C3D7" w:rsidR="00CA5039" w:rsidRPr="000C25AA" w:rsidRDefault="00CA5039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Time-averaged mean velocity (TAMEAN)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C9E6B92" w14:textId="77777777" w:rsidR="00CA5039" w:rsidRPr="000C25AA" w:rsidRDefault="00CA5039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6491B107" w14:textId="77777777" w:rsidR="00CA5039" w:rsidRPr="000C25AA" w:rsidRDefault="00CA5039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4415673" w14:textId="77777777" w:rsidR="00CA5039" w:rsidRPr="000C25AA" w:rsidRDefault="00CA5039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99E4BC0" w14:textId="77777777" w:rsidR="00CA5039" w:rsidRPr="000C25AA" w:rsidRDefault="00CA5039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68CCD3A6" w14:textId="77777777" w:rsidR="00CA5039" w:rsidRPr="000C25AA" w:rsidRDefault="00CA5039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14E06B69" w14:textId="77777777" w:rsidR="00CA5039" w:rsidRPr="000C25AA" w:rsidRDefault="00CA5039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5AA" w:rsidRPr="000C25AA" w14:paraId="14CBD514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02F0444A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eastAsia="新細明體" w:hAnsi="Times New Roman" w:cs="Times New Roman"/>
                <w:sz w:val="20"/>
                <w:szCs w:val="20"/>
              </w:rPr>
              <w:t>Snuffbox</w:t>
            </w:r>
          </w:p>
        </w:tc>
        <w:tc>
          <w:tcPr>
            <w:tcW w:w="1518" w:type="pct"/>
            <w:vAlign w:val="center"/>
          </w:tcPr>
          <w:p w14:paraId="567878AA" w14:textId="3B38A5D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Hemostasis device (PSD vs. TR </w:t>
            </w:r>
            <w:r w:rsidR="00C51E47" w:rsidRPr="000C25AA">
              <w:rPr>
                <w:rFonts w:ascii="Times New Roman" w:hAnsi="Times New Roman" w:cs="Times New Roman"/>
                <w:sz w:val="20"/>
                <w:szCs w:val="20"/>
              </w:rPr>
              <w:t>Band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6B9EAEC" w14:textId="59131584" w:rsidR="0032072F" w:rsidRPr="000C25AA" w:rsidRDefault="0032072F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−1.988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0576566D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0.7663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7DE3C49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3BB8833" w14:textId="4C2D4AF5" w:rsidR="0032072F" w:rsidRPr="000C25AA" w:rsidRDefault="0032072F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−2.697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1C64D18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0.7473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62C759C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C25AA" w:rsidRPr="000C25AA" w14:paraId="11836ABD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6ABA1311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7F7A52DB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(T3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12C99A0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0.311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5B273C7C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1.1451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B484C7F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0.786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FAB69BE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0.370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1E04946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1.1552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30BE59AF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0.749</w:t>
            </w:r>
          </w:p>
        </w:tc>
      </w:tr>
      <w:tr w:rsidR="000C25AA" w:rsidRPr="000C25AA" w14:paraId="47594614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79A2982B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6DB49CB5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(T2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4ECCBF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4B5947C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0.9520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B22711C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0.723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35A0947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2022B4EC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0.9487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6E838A3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0.732</w:t>
            </w:r>
          </w:p>
        </w:tc>
      </w:tr>
      <w:tr w:rsidR="000C25AA" w:rsidRPr="000C25AA" w14:paraId="042A0836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46E243CF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71502E2B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(T1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2C081CE3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1.857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4E48EE48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1.1463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EEA146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51C8702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1.855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4274334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1.1475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EE0765F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</w:tr>
      <w:tr w:rsidR="000C25AA" w:rsidRPr="000C25AA" w14:paraId="0EE10EE3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5B89B018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4C357690" w14:textId="2A0384B4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T3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A125717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2.379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6CA3F2F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1.4553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8AC8688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0.102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DB1EE0B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2.298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6E05DF47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1.4610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253AB57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0.116</w:t>
            </w:r>
          </w:p>
        </w:tc>
      </w:tr>
      <w:tr w:rsidR="000C25AA" w:rsidRPr="000C25AA" w14:paraId="36B9B30F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6B04CBB1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32072C1B" w14:textId="6406A56F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T2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5833C36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0.801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54DB2339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1.0986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5E32A6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0.466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6DDC1ED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0.771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2465702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1.0935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628C2D7B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0.480</w:t>
            </w:r>
          </w:p>
        </w:tc>
      </w:tr>
      <w:tr w:rsidR="000C25AA" w:rsidRPr="000C25AA" w14:paraId="50D4AA6D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0D170518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472B1780" w14:textId="6E058E6E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T1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5B3162AA" w14:textId="00A18953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−0.466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10A2F372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1.3631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6620E2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0.733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AC6527A" w14:textId="501DF358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−0.487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7556D767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1.3646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1F92766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0.721</w:t>
            </w:r>
          </w:p>
        </w:tc>
      </w:tr>
      <w:tr w:rsidR="000C25AA" w:rsidRPr="000C25AA" w14:paraId="39CE9FBD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099AF81C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Wrist</w:t>
            </w:r>
          </w:p>
        </w:tc>
        <w:tc>
          <w:tcPr>
            <w:tcW w:w="1518" w:type="pct"/>
            <w:vAlign w:val="center"/>
          </w:tcPr>
          <w:p w14:paraId="192CFBDA" w14:textId="073EF28A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Hemostasis device (PSD vs. TR </w:t>
            </w:r>
            <w:r w:rsidR="00C51E47" w:rsidRPr="000C25AA">
              <w:rPr>
                <w:rFonts w:ascii="Times New Roman" w:hAnsi="Times New Roman" w:cs="Times New Roman"/>
                <w:sz w:val="20"/>
                <w:szCs w:val="20"/>
              </w:rPr>
              <w:t>Band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DC69E14" w14:textId="2083421D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−1.567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7AB54D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0.6149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2E25B0E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0CBDC50" w14:textId="668C27F4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−2.213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67CFB3B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0.6129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262D7AD9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C25AA" w:rsidRPr="000C25AA" w14:paraId="60BF8D75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46D2E562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23B6C4A2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(T3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5A24123" w14:textId="29E5982E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−0.007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CA99DB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0.8983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214C363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1986622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7E9316E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0.9033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6BE2395D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0.973</w:t>
            </w:r>
          </w:p>
        </w:tc>
      </w:tr>
      <w:tr w:rsidR="000C25AA" w:rsidRPr="000C25AA" w14:paraId="7F5784EE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2FA2B844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1083DEB9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(T2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2E0426C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04FF29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0.7370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61A45F9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0.591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8FB476E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5AF04F5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0.7356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502039D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0.597</w:t>
            </w:r>
          </w:p>
        </w:tc>
      </w:tr>
      <w:tr w:rsidR="000C25AA" w:rsidRPr="000C25AA" w14:paraId="01A526EE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5B939585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47DC0148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(T1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5E2A0B8F" w14:textId="680BDCB3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−0.059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0E0A561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0.6515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D94EAAC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0.928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4FBA52C" w14:textId="2A1E9D83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−0.057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14FC56E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0.6513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2F9EFEE3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0.930</w:t>
            </w:r>
          </w:p>
        </w:tc>
      </w:tr>
      <w:tr w:rsidR="000C25AA" w:rsidRPr="000C25AA" w14:paraId="15E394ED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37D3317B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3C1E1E4A" w14:textId="3A86A93B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T3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A7CE3AF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0.864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5437928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1.0244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2FC483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0.399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36B284B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0.799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50F595A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1.0304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87AB0F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0.438</w:t>
            </w:r>
          </w:p>
        </w:tc>
      </w:tr>
      <w:tr w:rsidR="000C25AA" w:rsidRPr="000C25AA" w14:paraId="35004749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56D50D8E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4675E909" w14:textId="5B17027D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T2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479E00D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0.352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42952E23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0.8522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017BF4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0.680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A1189A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0.342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6DDA2ED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0.8509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66430AC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0.688</w:t>
            </w:r>
          </w:p>
        </w:tc>
      </w:tr>
      <w:tr w:rsidR="000C25AA" w:rsidRPr="000C25AA" w14:paraId="7D2DB789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66BB85B2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4304F71F" w14:textId="1CC76F3F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T1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0894AF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0.200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1E0D8C0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0.8061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8C16EB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0.804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FC02BB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0.204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0A5A7DF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0.8061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4C9EA50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0.800</w:t>
            </w:r>
          </w:p>
        </w:tc>
      </w:tr>
      <w:tr w:rsidR="000C25AA" w:rsidRPr="000C25AA" w14:paraId="1F0D7BDC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5DE6F33C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Forearm</w:t>
            </w:r>
          </w:p>
        </w:tc>
        <w:tc>
          <w:tcPr>
            <w:tcW w:w="1518" w:type="pct"/>
            <w:vAlign w:val="center"/>
          </w:tcPr>
          <w:p w14:paraId="000E375E" w14:textId="14EB4BE9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Hemostasis device (PSD vs. TR </w:t>
            </w:r>
            <w:r w:rsidR="00C51E47" w:rsidRPr="000C25AA">
              <w:rPr>
                <w:rFonts w:ascii="Times New Roman" w:hAnsi="Times New Roman" w:cs="Times New Roman"/>
                <w:sz w:val="20"/>
                <w:szCs w:val="20"/>
              </w:rPr>
              <w:t>Band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C6EBA36" w14:textId="17661E6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−1.355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EEA71C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0.6314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31B9D5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56FAF01" w14:textId="43A91495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−2.021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38998D23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0.6470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5C8450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0C25AA" w:rsidRPr="000C25AA" w14:paraId="45645DDA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635557B3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5C125162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(T3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5C8F0E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48CE684B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0.8358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183DCB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0.974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AB624CE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28AEB6A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0.8375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51A1C08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0.939</w:t>
            </w:r>
          </w:p>
        </w:tc>
      </w:tr>
      <w:tr w:rsidR="000C25AA" w:rsidRPr="000C25AA" w14:paraId="436A88A9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3671475E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32CBAC74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(T2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AA3A6AC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0.605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033DE7BC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0.7252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8EFC33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0.404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1208CAB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0.595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78C1406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0.7232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28CFB549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0.410</w:t>
            </w:r>
          </w:p>
        </w:tc>
      </w:tr>
      <w:tr w:rsidR="000C25AA" w:rsidRPr="000C25AA" w14:paraId="3D34A960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69099EBF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311C000C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(T1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1A3A8D1A" w14:textId="488776B0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−0.298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5343CF8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0.6060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B7D208B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0.623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A565EAC" w14:textId="0FE1209F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−0.294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1E7AAECC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0.6060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6390986E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</w:tr>
      <w:tr w:rsidR="000C25AA" w:rsidRPr="000C25AA" w14:paraId="5A607F28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2852938E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02F37399" w14:textId="7F9159C6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T3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50A67339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1.252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1C9F25DB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1.0152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07C0C5D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0.218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1F32267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1.196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777BA25B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1.0185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5D106E33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0.240</w:t>
            </w:r>
          </w:p>
        </w:tc>
      </w:tr>
      <w:tr w:rsidR="000C25AA" w:rsidRPr="000C25AA" w14:paraId="7B1A5B40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42FAF933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3136E0EF" w14:textId="062E0FAC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T2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21600EA3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0.535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D1E4692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0.8845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D865A8F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0.546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64CDBD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0.519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7D99BFC8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0.8837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0E5F5A5D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0.557</w:t>
            </w:r>
          </w:p>
        </w:tc>
      </w:tr>
      <w:tr w:rsidR="000C25AA" w:rsidRPr="000C25AA" w14:paraId="3E89FE58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3D2BB2AB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50720CE2" w14:textId="301BEE03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T1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2650DDF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0.798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39D200B3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0.7345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871A0F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0.277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A3886E2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0.796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759B688F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0.7349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66073BB2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0.279</w:t>
            </w:r>
          </w:p>
        </w:tc>
      </w:tr>
      <w:tr w:rsidR="000C25AA" w:rsidRPr="000C25AA" w14:paraId="4F19D7E2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7ABE65FB" w14:textId="7810BADB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  <w:t>Blood flow</w:t>
            </w:r>
          </w:p>
        </w:tc>
        <w:tc>
          <w:tcPr>
            <w:tcW w:w="1518" w:type="pct"/>
            <w:vAlign w:val="center"/>
          </w:tcPr>
          <w:p w14:paraId="755B47B7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9DB294C" w14:textId="77777777" w:rsidR="0032072F" w:rsidRPr="000C25AA" w:rsidRDefault="0032072F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7CC1F2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CD3ED23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93D4D21" w14:textId="77777777" w:rsidR="0032072F" w:rsidRPr="000C25AA" w:rsidRDefault="0032072F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5FC4B6BD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18A3630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5AA" w:rsidRPr="000C25AA" w14:paraId="15B76DD7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412BC70C" w14:textId="710BF23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eastAsia="新細明體" w:hAnsi="Times New Roman" w:cs="Times New Roman"/>
                <w:sz w:val="20"/>
                <w:szCs w:val="20"/>
              </w:rPr>
              <w:t>snuffbox</w:t>
            </w:r>
          </w:p>
        </w:tc>
        <w:tc>
          <w:tcPr>
            <w:tcW w:w="1518" w:type="pct"/>
            <w:vAlign w:val="center"/>
          </w:tcPr>
          <w:p w14:paraId="477FE98E" w14:textId="21CBF0D4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Hemostasis device (PSD vs. TR </w:t>
            </w:r>
            <w:r w:rsidR="00C51E47" w:rsidRPr="000C25AA">
              <w:rPr>
                <w:rFonts w:ascii="Times New Roman" w:hAnsi="Times New Roman" w:cs="Times New Roman"/>
                <w:sz w:val="20"/>
                <w:szCs w:val="20"/>
              </w:rPr>
              <w:t>Band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112FD065" w14:textId="3A2D0EDB" w:rsidR="0032072F" w:rsidRPr="000C25AA" w:rsidRDefault="0032072F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−3.292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25A641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1.5491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0BDD4EB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D9DEED8" w14:textId="6D9FB302" w:rsidR="0032072F" w:rsidRPr="000C25AA" w:rsidRDefault="0032072F" w:rsidP="004D695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−6.058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0EE0CC82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1.6959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61124A4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C25AA" w:rsidRPr="000C25AA" w14:paraId="6E1EF788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38FD9CDC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74776FE5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(T3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250CAB7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2.142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219BC47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2.5703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058F2C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0.405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F66368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2.519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1F468D0C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2.6215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09DBB1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</w:tr>
      <w:tr w:rsidR="000C25AA" w:rsidRPr="000C25AA" w14:paraId="5FEB57B7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350B139E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04FC6DF1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(T2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3126C59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6.314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54D37C3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2.2787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050C9FB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6617C0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6.489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24DFC3D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2.2751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37695B9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0C25AA" w:rsidRPr="000C25AA" w14:paraId="116199C5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6290F998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6EC42E8F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(T1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73B04D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5.530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2E3533F9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2.4824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A17B42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A66BD5F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5.473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227B956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2.4917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A1EF9C9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</w:tr>
      <w:tr w:rsidR="000C25AA" w:rsidRPr="000C25AA" w14:paraId="4E2ADDB0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6854D6E2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19C47E69" w14:textId="0B08AFDF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T3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2232419C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4.049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D0BD1BD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3.1343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97A3838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0.196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0CBA038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3.588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4ECE896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3.1546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647A982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0.255</w:t>
            </w:r>
          </w:p>
        </w:tc>
      </w:tr>
      <w:tr w:rsidR="000C25AA" w:rsidRPr="000C25AA" w14:paraId="4D17743B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5D878F83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349987FB" w14:textId="674FA75F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T2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01027789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0.974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56B083F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2.8278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4CC328E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0.731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604A4CB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0.568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2B32E427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2.8191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5A676EEE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0.840</w:t>
            </w:r>
          </w:p>
        </w:tc>
      </w:tr>
      <w:tr w:rsidR="000C25AA" w:rsidRPr="000C25AA" w14:paraId="0AB611C5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17D2D81F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0EB9EB31" w14:textId="75D4CB8A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T1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0D8066AF" w14:textId="22A3508F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−1.057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11EFFDAD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2.9234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EE38EDE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0.718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AECBD41" w14:textId="6E56491A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−1.124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272541F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2.9358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5B5FF139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0.702</w:t>
            </w:r>
          </w:p>
        </w:tc>
      </w:tr>
      <w:tr w:rsidR="000C25AA" w:rsidRPr="000C25AA" w14:paraId="6195DA76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05D461ED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Wrist</w:t>
            </w:r>
          </w:p>
        </w:tc>
        <w:tc>
          <w:tcPr>
            <w:tcW w:w="1518" w:type="pct"/>
            <w:vAlign w:val="center"/>
          </w:tcPr>
          <w:p w14:paraId="3FBD6CC8" w14:textId="27E2BDEC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Hemostasis device (PSD vs. TR </w:t>
            </w:r>
            <w:r w:rsidR="00C51E47" w:rsidRPr="000C25AA">
              <w:rPr>
                <w:rFonts w:ascii="Times New Roman" w:hAnsi="Times New Roman" w:cs="Times New Roman"/>
                <w:sz w:val="20"/>
                <w:szCs w:val="20"/>
              </w:rPr>
              <w:t>Band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1030A86" w14:textId="3A3C8A0E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−6.153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4CB796A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2.5648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A1BC562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6702155" w14:textId="3F891A9F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−8.692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26BBA6D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2.6662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07FBCA8B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C25AA" w:rsidRPr="000C25AA" w14:paraId="55688D25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4CEAC1E6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651D7702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(T3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66B7B7E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1.979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546D5C9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4.0004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28652E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0.621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626D19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2.145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4A4362C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4.0105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163048E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0.593</w:t>
            </w:r>
          </w:p>
        </w:tc>
      </w:tr>
      <w:tr w:rsidR="000C25AA" w:rsidRPr="000C25AA" w14:paraId="1FF47C3A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26FBA121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1E613CEB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(T2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136AB34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7.032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7F6B7AB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2.9747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94F778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8A84C2E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7.154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4B7F630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2.9940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71067647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0C25AA" w:rsidRPr="000C25AA" w14:paraId="0542553C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014E8F6C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3DE0C740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(T1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348B1BF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1.565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46D7ED57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2.6293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4B8ED4F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0.552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574CD3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1.616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0CF15E79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2.6380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22C1F0DF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0.540</w:t>
            </w:r>
          </w:p>
        </w:tc>
      </w:tr>
      <w:tr w:rsidR="000C25AA" w:rsidRPr="000C25AA" w14:paraId="521E99DE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5CCC9771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2FDAB02E" w14:textId="6050F953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T3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3A59E4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1.284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33B664F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4.5296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74BF06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0.777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751B03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1.057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53E265A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4.5345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2F61B30C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0.816</w:t>
            </w:r>
          </w:p>
        </w:tc>
      </w:tr>
      <w:tr w:rsidR="000C25AA" w:rsidRPr="000C25AA" w14:paraId="07F0DC15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7B01B090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0ADF7921" w14:textId="1D79BF4B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T2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A36A15C" w14:textId="09CF0FF2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−1.986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5CD90D0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3.3290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DD4BD4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0.551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56D0A94" w14:textId="67A363A5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−2.283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333BB0CD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3.3514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13FA649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0.496</w:t>
            </w:r>
          </w:p>
        </w:tc>
      </w:tr>
      <w:tr w:rsidR="000C25AA" w:rsidRPr="000C25AA" w14:paraId="3458CC6E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3E37B718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7A77E6A9" w14:textId="62AC676D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T1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64D8E48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0.974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6FC3975C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3.1516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D92847B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0.757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8F1376E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0.919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18E83B2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3.1582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2031DF8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0.771</w:t>
            </w:r>
          </w:p>
        </w:tc>
      </w:tr>
      <w:tr w:rsidR="000C25AA" w:rsidRPr="000C25AA" w14:paraId="5869DB4A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4DA76D01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Forearm</w:t>
            </w:r>
          </w:p>
        </w:tc>
        <w:tc>
          <w:tcPr>
            <w:tcW w:w="1518" w:type="pct"/>
            <w:vAlign w:val="center"/>
          </w:tcPr>
          <w:p w14:paraId="2B0D9F6C" w14:textId="409CD675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 xml:space="preserve">Hemostasis device (PSD vs. TR </w:t>
            </w:r>
            <w:r w:rsidR="00C51E47" w:rsidRPr="000C25AA">
              <w:rPr>
                <w:rFonts w:ascii="Times New Roman" w:hAnsi="Times New Roman" w:cs="Times New Roman"/>
                <w:sz w:val="20"/>
                <w:szCs w:val="20"/>
              </w:rPr>
              <w:t>Band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4A9C6D4" w14:textId="6A89AF3A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−6.652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403D8FA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2.7646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4BBDA73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5B821C8" w14:textId="3F143D4F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−9.665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03F4AB62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3.0208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5C5F8B2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C25AA" w:rsidRPr="000C25AA" w14:paraId="3AE8B5D8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700E7F58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77384E86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(T3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62958C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0.848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3B3E912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3.8538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6A5318A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0.826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10E57AD7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0.989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4EA6381C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3.8507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59C3783E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0.797</w:t>
            </w:r>
          </w:p>
        </w:tc>
      </w:tr>
      <w:tr w:rsidR="000C25AA" w:rsidRPr="000C25AA" w14:paraId="04A608BB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0C94F8B6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4A161E68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(T2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D994FC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7.041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0D965086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3.1083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A9BE63E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9DCAFE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7.215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12548FB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3.1289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511A9A80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</w:tr>
      <w:tr w:rsidR="000C25AA" w:rsidRPr="000C25AA" w14:paraId="41B85497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70A99472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34B0C131" w14:textId="77777777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Time point (T1 vs. T0)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BF03E4D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1.907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4A93177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2.8567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07F7337B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0.504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17E989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1.924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60B1182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2.8597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04F8393C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0.501</w:t>
            </w:r>
          </w:p>
        </w:tc>
      </w:tr>
      <w:tr w:rsidR="000C25AA" w:rsidRPr="000C25AA" w14:paraId="62C354A8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5791FB9F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166EE9A4" w14:textId="73484A02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T3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3805FB1E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3.565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587F6CC3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4.5336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2B7C5DE4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0.432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5D2AC0A1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3.381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4C2CC14C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4.5299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6C004E28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0.455</w:t>
            </w:r>
          </w:p>
        </w:tc>
      </w:tr>
      <w:tr w:rsidR="000C25AA" w:rsidRPr="000C25AA" w14:paraId="7536242D" w14:textId="77777777" w:rsidTr="00E16F29">
        <w:trPr>
          <w:trHeight w:val="315"/>
        </w:trPr>
        <w:tc>
          <w:tcPr>
            <w:tcW w:w="903" w:type="pct"/>
            <w:shd w:val="clear" w:color="auto" w:fill="auto"/>
            <w:noWrap/>
            <w:vAlign w:val="center"/>
          </w:tcPr>
          <w:p w14:paraId="7A93A23F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vAlign w:val="center"/>
          </w:tcPr>
          <w:p w14:paraId="0CC43656" w14:textId="374C22CB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T2 interaction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5E654700" w14:textId="0680C623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−0.385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14:paraId="6E61A8F5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3.6167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339BB6A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0.915</w:t>
            </w:r>
          </w:p>
        </w:tc>
        <w:tc>
          <w:tcPr>
            <w:tcW w:w="419" w:type="pct"/>
            <w:shd w:val="clear" w:color="auto" w:fill="auto"/>
            <w:noWrap/>
            <w:vAlign w:val="center"/>
          </w:tcPr>
          <w:p w14:paraId="77BB74BE" w14:textId="153DD64E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−0.685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14:paraId="6D7A86D2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3.6361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14:paraId="1093126A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0.850</w:t>
            </w:r>
          </w:p>
        </w:tc>
      </w:tr>
      <w:tr w:rsidR="000C25AA" w:rsidRPr="000C25AA" w14:paraId="739766EE" w14:textId="77777777" w:rsidTr="00E16F29">
        <w:trPr>
          <w:trHeight w:val="315"/>
        </w:trPr>
        <w:tc>
          <w:tcPr>
            <w:tcW w:w="9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16D0FA" w14:textId="77777777" w:rsidR="0032072F" w:rsidRPr="000C25AA" w:rsidRDefault="0032072F" w:rsidP="004D695C">
            <w:pPr>
              <w:widowControl/>
              <w:snapToGrid w:val="0"/>
              <w:spacing w:line="400" w:lineRule="exact"/>
              <w:rPr>
                <w:rFonts w:ascii="Times New Roman" w:eastAsia="新細明體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8" w:type="pct"/>
            <w:tcBorders>
              <w:bottom w:val="single" w:sz="4" w:space="0" w:color="auto"/>
            </w:tcBorders>
            <w:vAlign w:val="center"/>
          </w:tcPr>
          <w:p w14:paraId="3B5BDFC3" w14:textId="7EDF8728" w:rsidR="0032072F" w:rsidRPr="000C25AA" w:rsidRDefault="0032072F" w:rsidP="004D695C">
            <w:pPr>
              <w:snapToGrid w:val="0"/>
              <w:spacing w:line="4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PSD</w:t>
            </w:r>
            <w:r w:rsidR="00C51E47"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25AA">
              <w:rPr>
                <w:rFonts w:ascii="Times New Roman" w:hAnsi="Times New Roman" w:cs="Times New Roman"/>
                <w:sz w:val="20"/>
                <w:szCs w:val="20"/>
              </w:rPr>
              <w:t>× T1 interaction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A4069E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2.946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9EBFE2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3.3812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33E478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0.384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D09F3D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2.934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79EA97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3.3844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29470C" w14:textId="77777777" w:rsidR="0032072F" w:rsidRPr="000C25AA" w:rsidRDefault="0032072F" w:rsidP="004D695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5AA">
              <w:rPr>
                <w:rFonts w:ascii="Times New Roman" w:hAnsi="Times New Roman" w:cs="Times New Roman"/>
                <w:bCs/>
                <w:sz w:val="20"/>
                <w:szCs w:val="20"/>
              </w:rPr>
              <w:t>0.386</w:t>
            </w:r>
          </w:p>
        </w:tc>
      </w:tr>
    </w:tbl>
    <w:p w14:paraId="1254C062" w14:textId="553DE4F1" w:rsidR="00F70B3C" w:rsidRPr="000C25AA" w:rsidRDefault="00F70B3C" w:rsidP="004D695C">
      <w:pPr>
        <w:snapToGrid w:val="0"/>
        <w:spacing w:line="400" w:lineRule="exact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eastAsia="新細明體" w:hAnsi="Times New Roman" w:cs="Times New Roman"/>
          <w:sz w:val="20"/>
          <w:szCs w:val="20"/>
          <w:vertAlign w:val="superscript"/>
        </w:rPr>
        <w:t>a</w:t>
      </w:r>
      <w:r w:rsidRPr="000C25A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0C25AA">
        <w:rPr>
          <w:rFonts w:ascii="Times New Roman" w:hAnsi="Times New Roman" w:cs="Times New Roman"/>
          <w:sz w:val="20"/>
          <w:szCs w:val="20"/>
        </w:rPr>
        <w:t>Indicates adjusted estimates for four significant independent variables.</w:t>
      </w:r>
    </w:p>
    <w:p w14:paraId="37C64151" w14:textId="754DDA2A" w:rsidR="00CE346A" w:rsidRPr="000C25AA" w:rsidRDefault="00F70B3C" w:rsidP="004D7F70">
      <w:pPr>
        <w:snapToGrid w:val="0"/>
        <w:spacing w:line="400" w:lineRule="exact"/>
        <w:rPr>
          <w:rFonts w:ascii="Times New Roman" w:hAnsi="Times New Roman" w:cs="Times New Roman"/>
          <w:sz w:val="20"/>
          <w:szCs w:val="20"/>
        </w:rPr>
      </w:pPr>
      <w:r w:rsidRPr="000C25AA">
        <w:rPr>
          <w:rFonts w:ascii="Times New Roman" w:hAnsi="Times New Roman" w:cs="Times New Roman"/>
          <w:sz w:val="20"/>
          <w:szCs w:val="20"/>
        </w:rPr>
        <w:t xml:space="preserve">T0: </w:t>
      </w:r>
      <w:r w:rsidR="009A7D06" w:rsidRPr="000C25AA">
        <w:rPr>
          <w:rFonts w:ascii="Times New Roman" w:hAnsi="Times New Roman" w:cs="Times New Roman"/>
          <w:sz w:val="20"/>
          <w:szCs w:val="20"/>
        </w:rPr>
        <w:t>b</w:t>
      </w:r>
      <w:r w:rsidR="008B4D9E" w:rsidRPr="000C25AA">
        <w:rPr>
          <w:rFonts w:ascii="Times New Roman" w:hAnsi="Times New Roman" w:cs="Times New Roman"/>
          <w:sz w:val="20"/>
          <w:szCs w:val="20"/>
        </w:rPr>
        <w:t>aseline (</w:t>
      </w:r>
      <w:r w:rsidR="009A7D06" w:rsidRPr="000C25AA">
        <w:rPr>
          <w:rFonts w:ascii="Times New Roman" w:hAnsi="Times New Roman" w:cs="Times New Roman"/>
          <w:sz w:val="20"/>
          <w:szCs w:val="20"/>
        </w:rPr>
        <w:t>p</w:t>
      </w:r>
      <w:r w:rsidR="008B4D9E" w:rsidRPr="000C25AA">
        <w:rPr>
          <w:rFonts w:ascii="Times New Roman" w:hAnsi="Times New Roman" w:cs="Times New Roman"/>
          <w:sz w:val="20"/>
          <w:szCs w:val="20"/>
        </w:rPr>
        <w:t>re-procedure)</w:t>
      </w:r>
      <w:r w:rsidRPr="000C25AA">
        <w:rPr>
          <w:rFonts w:ascii="Times New Roman" w:hAnsi="Times New Roman" w:cs="Times New Roman"/>
          <w:sz w:val="20"/>
          <w:szCs w:val="20"/>
        </w:rPr>
        <w:t xml:space="preserve">, T1: </w:t>
      </w:r>
      <w:r w:rsidR="008B4D9E" w:rsidRPr="000C25AA">
        <w:rPr>
          <w:rFonts w:ascii="Times New Roman" w:hAnsi="Times New Roman" w:cs="Times New Roman"/>
          <w:sz w:val="20"/>
          <w:szCs w:val="20"/>
        </w:rPr>
        <w:t>4 h</w:t>
      </w:r>
      <w:r w:rsidR="005D750F" w:rsidRPr="000C25AA">
        <w:rPr>
          <w:rFonts w:ascii="Times New Roman" w:hAnsi="Times New Roman" w:cs="Times New Roman" w:hint="eastAsia"/>
          <w:sz w:val="20"/>
          <w:szCs w:val="20"/>
        </w:rPr>
        <w:t>ours</w:t>
      </w:r>
      <w:r w:rsidR="008B4D9E" w:rsidRPr="000C25A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1E47" w:rsidRPr="000C25AA">
        <w:rPr>
          <w:rFonts w:ascii="Times New Roman" w:hAnsi="Times New Roman" w:cs="Times New Roman"/>
          <w:sz w:val="20"/>
          <w:szCs w:val="20"/>
        </w:rPr>
        <w:t>postprocedure</w:t>
      </w:r>
      <w:proofErr w:type="spellEnd"/>
      <w:r w:rsidRPr="000C25AA">
        <w:rPr>
          <w:rFonts w:ascii="Times New Roman" w:hAnsi="Times New Roman" w:cs="Times New Roman"/>
          <w:sz w:val="20"/>
          <w:szCs w:val="20"/>
        </w:rPr>
        <w:t xml:space="preserve">, T2: </w:t>
      </w:r>
      <w:r w:rsidR="008B4D9E" w:rsidRPr="000C25AA">
        <w:rPr>
          <w:rFonts w:ascii="Times New Roman" w:hAnsi="Times New Roman" w:cs="Times New Roman"/>
          <w:sz w:val="20"/>
          <w:szCs w:val="20"/>
        </w:rPr>
        <w:t xml:space="preserve">24 </w:t>
      </w:r>
      <w:r w:rsidR="005D750F" w:rsidRPr="000C25AA">
        <w:rPr>
          <w:rFonts w:ascii="Times New Roman" w:hAnsi="Times New Roman" w:cs="Times New Roman"/>
          <w:sz w:val="20"/>
          <w:szCs w:val="20"/>
        </w:rPr>
        <w:t>h</w:t>
      </w:r>
      <w:r w:rsidR="005D750F" w:rsidRPr="000C25AA">
        <w:rPr>
          <w:rFonts w:ascii="Times New Roman" w:hAnsi="Times New Roman" w:cs="Times New Roman" w:hint="eastAsia"/>
          <w:sz w:val="20"/>
          <w:szCs w:val="20"/>
        </w:rPr>
        <w:t>ours</w:t>
      </w:r>
      <w:r w:rsidR="005D750F" w:rsidRPr="000C25A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1E47" w:rsidRPr="000C25AA">
        <w:rPr>
          <w:rFonts w:ascii="Times New Roman" w:hAnsi="Times New Roman" w:cs="Times New Roman"/>
          <w:sz w:val="20"/>
          <w:szCs w:val="20"/>
        </w:rPr>
        <w:t>postprocedure</w:t>
      </w:r>
      <w:proofErr w:type="spellEnd"/>
      <w:r w:rsidRPr="000C25AA">
        <w:rPr>
          <w:rFonts w:ascii="Times New Roman" w:hAnsi="Times New Roman" w:cs="Times New Roman"/>
          <w:sz w:val="20"/>
          <w:szCs w:val="20"/>
        </w:rPr>
        <w:t>, T3: &gt;</w:t>
      </w:r>
      <w:r w:rsidR="008946A1" w:rsidRPr="000C25A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C25AA">
        <w:rPr>
          <w:rFonts w:ascii="Times New Roman" w:hAnsi="Times New Roman" w:cs="Times New Roman"/>
          <w:sz w:val="20"/>
          <w:szCs w:val="20"/>
        </w:rPr>
        <w:t>1 week</w:t>
      </w:r>
      <w:r w:rsidR="008B4D9E" w:rsidRPr="000C25AA">
        <w:rPr>
          <w:rFonts w:ascii="Times New Roman" w:hAnsi="Times New Roman" w:cs="Times New Roman"/>
          <w:sz w:val="20"/>
          <w:szCs w:val="20"/>
        </w:rPr>
        <w:t xml:space="preserve"> </w:t>
      </w:r>
      <w:r w:rsidR="00C51E47" w:rsidRPr="000C25AA">
        <w:rPr>
          <w:rFonts w:ascii="Times New Roman" w:hAnsi="Times New Roman" w:cs="Times New Roman"/>
          <w:sz w:val="20"/>
          <w:szCs w:val="20"/>
        </w:rPr>
        <w:t>postprocedure.</w:t>
      </w:r>
    </w:p>
    <w:sectPr w:rsidR="00CE346A" w:rsidRPr="000C25AA" w:rsidSect="004D7F70">
      <w:pgSz w:w="16839" w:h="11907" w:orient="landscape" w:code="9"/>
      <w:pgMar w:top="1701" w:right="1701" w:bottom="1701" w:left="1701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56BBA" w14:textId="77777777" w:rsidR="001B04B4" w:rsidRDefault="001B04B4" w:rsidP="007F2CE5">
      <w:r>
        <w:separator/>
      </w:r>
    </w:p>
  </w:endnote>
  <w:endnote w:type="continuationSeparator" w:id="0">
    <w:p w14:paraId="6E0D02F8" w14:textId="77777777" w:rsidR="001B04B4" w:rsidRDefault="001B04B4" w:rsidP="007F2CE5">
      <w:r>
        <w:continuationSeparator/>
      </w:r>
    </w:p>
  </w:endnote>
  <w:endnote w:type="continuationNotice" w:id="1">
    <w:p w14:paraId="0856B2EF" w14:textId="77777777" w:rsidR="005B7F31" w:rsidRDefault="005B7F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39CAA" w14:textId="77777777" w:rsidR="001B04B4" w:rsidRDefault="001B04B4" w:rsidP="007F2CE5">
      <w:r>
        <w:separator/>
      </w:r>
    </w:p>
  </w:footnote>
  <w:footnote w:type="continuationSeparator" w:id="0">
    <w:p w14:paraId="3CB31BCA" w14:textId="77777777" w:rsidR="001B04B4" w:rsidRDefault="001B04B4" w:rsidP="007F2CE5">
      <w:r>
        <w:continuationSeparator/>
      </w:r>
    </w:p>
  </w:footnote>
  <w:footnote w:type="continuationNotice" w:id="1">
    <w:p w14:paraId="791CAB45" w14:textId="77777777" w:rsidR="005B7F31" w:rsidRDefault="005B7F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91134"/>
    <w:multiLevelType w:val="hybridMultilevel"/>
    <w:tmpl w:val="2084D346"/>
    <w:lvl w:ilvl="0" w:tplc="9D3CA93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4E4253"/>
    <w:multiLevelType w:val="hybridMultilevel"/>
    <w:tmpl w:val="48F204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F23A08"/>
    <w:multiLevelType w:val="hybridMultilevel"/>
    <w:tmpl w:val="D62630CA"/>
    <w:lvl w:ilvl="0" w:tplc="A1F6F9F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FB7B5F"/>
    <w:multiLevelType w:val="multilevel"/>
    <w:tmpl w:val="9FC00598"/>
    <w:lvl w:ilvl="0">
      <w:start w:val="1"/>
      <w:numFmt w:val="decimal"/>
      <w:lvlText w:val="%1"/>
      <w:lvlJc w:val="left"/>
      <w:pPr>
        <w:ind w:left="360" w:hanging="360"/>
      </w:pPr>
      <w:rPr>
        <w:rFonts w:eastAsia="DengXi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DengXi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DengXi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DengXi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DengXi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DengXi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DengXi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DengXi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DengXian" w:hint="default"/>
      </w:rPr>
    </w:lvl>
  </w:abstractNum>
  <w:abstractNum w:abstractNumId="4" w15:restartNumberingAfterBreak="0">
    <w:nsid w:val="431F3EE7"/>
    <w:multiLevelType w:val="hybridMultilevel"/>
    <w:tmpl w:val="97F88630"/>
    <w:lvl w:ilvl="0" w:tplc="6FB6FA12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2455C70"/>
    <w:multiLevelType w:val="hybridMultilevel"/>
    <w:tmpl w:val="9B0A3AD4"/>
    <w:lvl w:ilvl="0" w:tplc="6698581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ED96270C">
      <w:start w:val="1"/>
      <w:numFmt w:val="bullet"/>
      <w:lvlText w:val="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0F0ED9"/>
    <w:multiLevelType w:val="multilevel"/>
    <w:tmpl w:val="9A8EC89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3842611">
    <w:abstractNumId w:val="2"/>
  </w:num>
  <w:num w:numId="2" w16cid:durableId="1675566058">
    <w:abstractNumId w:val="2"/>
  </w:num>
  <w:num w:numId="3" w16cid:durableId="664557784">
    <w:abstractNumId w:val="6"/>
  </w:num>
  <w:num w:numId="4" w16cid:durableId="1120033350">
    <w:abstractNumId w:val="1"/>
  </w:num>
  <w:num w:numId="5" w16cid:durableId="133106515">
    <w:abstractNumId w:val="4"/>
  </w:num>
  <w:num w:numId="6" w16cid:durableId="2050959383">
    <w:abstractNumId w:val="3"/>
  </w:num>
  <w:num w:numId="7" w16cid:durableId="2116634028">
    <w:abstractNumId w:val="0"/>
  </w:num>
  <w:num w:numId="8" w16cid:durableId="266891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UniqueDocId" w:val="5e7ebbef-4095-4b82-be11-fd83284ccc6c"/>
  </w:docVars>
  <w:rsids>
    <w:rsidRoot w:val="006D4622"/>
    <w:rsid w:val="00007C53"/>
    <w:rsid w:val="000117EF"/>
    <w:rsid w:val="00012572"/>
    <w:rsid w:val="00014816"/>
    <w:rsid w:val="000218B0"/>
    <w:rsid w:val="00021AD9"/>
    <w:rsid w:val="00023DD0"/>
    <w:rsid w:val="00024809"/>
    <w:rsid w:val="00025CC6"/>
    <w:rsid w:val="0002774E"/>
    <w:rsid w:val="00043F85"/>
    <w:rsid w:val="000452A3"/>
    <w:rsid w:val="000715CB"/>
    <w:rsid w:val="00087606"/>
    <w:rsid w:val="00090A02"/>
    <w:rsid w:val="000A51E2"/>
    <w:rsid w:val="000A684F"/>
    <w:rsid w:val="000B3D37"/>
    <w:rsid w:val="000B5FF8"/>
    <w:rsid w:val="000C25AA"/>
    <w:rsid w:val="000C58FC"/>
    <w:rsid w:val="000C7B3B"/>
    <w:rsid w:val="000E79C2"/>
    <w:rsid w:val="000F2025"/>
    <w:rsid w:val="000F3C51"/>
    <w:rsid w:val="000F658D"/>
    <w:rsid w:val="001119F0"/>
    <w:rsid w:val="00120084"/>
    <w:rsid w:val="001259BE"/>
    <w:rsid w:val="00154C00"/>
    <w:rsid w:val="00170680"/>
    <w:rsid w:val="00171AD8"/>
    <w:rsid w:val="0017620B"/>
    <w:rsid w:val="0018647F"/>
    <w:rsid w:val="00197B1A"/>
    <w:rsid w:val="001B04B4"/>
    <w:rsid w:val="001B3C77"/>
    <w:rsid w:val="00210D5E"/>
    <w:rsid w:val="00226F96"/>
    <w:rsid w:val="0024795E"/>
    <w:rsid w:val="002601AE"/>
    <w:rsid w:val="00283E74"/>
    <w:rsid w:val="002B01A9"/>
    <w:rsid w:val="002B0309"/>
    <w:rsid w:val="002B463E"/>
    <w:rsid w:val="002B60DB"/>
    <w:rsid w:val="002D1028"/>
    <w:rsid w:val="002F4A4C"/>
    <w:rsid w:val="002F6FB9"/>
    <w:rsid w:val="0030302E"/>
    <w:rsid w:val="00304781"/>
    <w:rsid w:val="003079D0"/>
    <w:rsid w:val="00313670"/>
    <w:rsid w:val="0032072F"/>
    <w:rsid w:val="00335ACC"/>
    <w:rsid w:val="003526D0"/>
    <w:rsid w:val="00356A86"/>
    <w:rsid w:val="00370EBC"/>
    <w:rsid w:val="00376402"/>
    <w:rsid w:val="003A7920"/>
    <w:rsid w:val="003F2F2D"/>
    <w:rsid w:val="003F647E"/>
    <w:rsid w:val="00435F6B"/>
    <w:rsid w:val="00436F04"/>
    <w:rsid w:val="00465582"/>
    <w:rsid w:val="00465AE0"/>
    <w:rsid w:val="004876C0"/>
    <w:rsid w:val="004918CF"/>
    <w:rsid w:val="004968F5"/>
    <w:rsid w:val="004D4BB8"/>
    <w:rsid w:val="004D695C"/>
    <w:rsid w:val="004D7CA6"/>
    <w:rsid w:val="004D7F70"/>
    <w:rsid w:val="004E3D78"/>
    <w:rsid w:val="004E730E"/>
    <w:rsid w:val="004F2294"/>
    <w:rsid w:val="004F760E"/>
    <w:rsid w:val="00503350"/>
    <w:rsid w:val="00506CC5"/>
    <w:rsid w:val="00521BF9"/>
    <w:rsid w:val="005422D2"/>
    <w:rsid w:val="00562E66"/>
    <w:rsid w:val="005766F8"/>
    <w:rsid w:val="00577458"/>
    <w:rsid w:val="005828A0"/>
    <w:rsid w:val="005955E1"/>
    <w:rsid w:val="005A566A"/>
    <w:rsid w:val="005A694F"/>
    <w:rsid w:val="005B663A"/>
    <w:rsid w:val="005B70B6"/>
    <w:rsid w:val="005B7F31"/>
    <w:rsid w:val="005C2F60"/>
    <w:rsid w:val="005D355B"/>
    <w:rsid w:val="005D66B7"/>
    <w:rsid w:val="005D750F"/>
    <w:rsid w:val="00604C5C"/>
    <w:rsid w:val="006054F3"/>
    <w:rsid w:val="00625BCA"/>
    <w:rsid w:val="006379A4"/>
    <w:rsid w:val="00657499"/>
    <w:rsid w:val="00667E28"/>
    <w:rsid w:val="006A7458"/>
    <w:rsid w:val="006B57AA"/>
    <w:rsid w:val="006D4622"/>
    <w:rsid w:val="006E003B"/>
    <w:rsid w:val="006F15F5"/>
    <w:rsid w:val="006F2513"/>
    <w:rsid w:val="00715FF5"/>
    <w:rsid w:val="00723CD4"/>
    <w:rsid w:val="00742A73"/>
    <w:rsid w:val="007473D4"/>
    <w:rsid w:val="00751660"/>
    <w:rsid w:val="00757BCD"/>
    <w:rsid w:val="00781035"/>
    <w:rsid w:val="00786F11"/>
    <w:rsid w:val="00793C55"/>
    <w:rsid w:val="007A46E4"/>
    <w:rsid w:val="007E4FBC"/>
    <w:rsid w:val="007F2CE5"/>
    <w:rsid w:val="00803F26"/>
    <w:rsid w:val="008235C6"/>
    <w:rsid w:val="00865F23"/>
    <w:rsid w:val="0087355C"/>
    <w:rsid w:val="00874997"/>
    <w:rsid w:val="0087633F"/>
    <w:rsid w:val="008864EB"/>
    <w:rsid w:val="0088688E"/>
    <w:rsid w:val="008946A1"/>
    <w:rsid w:val="008B4D9E"/>
    <w:rsid w:val="008E7E17"/>
    <w:rsid w:val="008F1844"/>
    <w:rsid w:val="009205A6"/>
    <w:rsid w:val="00924AE6"/>
    <w:rsid w:val="00926110"/>
    <w:rsid w:val="00936A41"/>
    <w:rsid w:val="009417F4"/>
    <w:rsid w:val="00953840"/>
    <w:rsid w:val="009639EF"/>
    <w:rsid w:val="00976D0F"/>
    <w:rsid w:val="009A3394"/>
    <w:rsid w:val="009A7D06"/>
    <w:rsid w:val="009C5AA6"/>
    <w:rsid w:val="009C6411"/>
    <w:rsid w:val="009D4DD4"/>
    <w:rsid w:val="009E19F8"/>
    <w:rsid w:val="009F6EAB"/>
    <w:rsid w:val="00A0074F"/>
    <w:rsid w:val="00A1302C"/>
    <w:rsid w:val="00A16D8B"/>
    <w:rsid w:val="00A17238"/>
    <w:rsid w:val="00A23A01"/>
    <w:rsid w:val="00A2688A"/>
    <w:rsid w:val="00A469E9"/>
    <w:rsid w:val="00A751B3"/>
    <w:rsid w:val="00A80744"/>
    <w:rsid w:val="00A818AA"/>
    <w:rsid w:val="00A8222A"/>
    <w:rsid w:val="00A96FD6"/>
    <w:rsid w:val="00AC00A2"/>
    <w:rsid w:val="00AC284E"/>
    <w:rsid w:val="00AC644E"/>
    <w:rsid w:val="00AD3899"/>
    <w:rsid w:val="00AE3AF0"/>
    <w:rsid w:val="00AE4B02"/>
    <w:rsid w:val="00AE5E78"/>
    <w:rsid w:val="00AE7440"/>
    <w:rsid w:val="00B04DB3"/>
    <w:rsid w:val="00B07A34"/>
    <w:rsid w:val="00B3128F"/>
    <w:rsid w:val="00B3540A"/>
    <w:rsid w:val="00B379B1"/>
    <w:rsid w:val="00B463E2"/>
    <w:rsid w:val="00B560B1"/>
    <w:rsid w:val="00B57C41"/>
    <w:rsid w:val="00B840E1"/>
    <w:rsid w:val="00B851EC"/>
    <w:rsid w:val="00B9561A"/>
    <w:rsid w:val="00BA164D"/>
    <w:rsid w:val="00BB18CC"/>
    <w:rsid w:val="00BE022D"/>
    <w:rsid w:val="00BE6739"/>
    <w:rsid w:val="00C055EE"/>
    <w:rsid w:val="00C17279"/>
    <w:rsid w:val="00C348E5"/>
    <w:rsid w:val="00C51E47"/>
    <w:rsid w:val="00C7643B"/>
    <w:rsid w:val="00C85597"/>
    <w:rsid w:val="00C86712"/>
    <w:rsid w:val="00CA5039"/>
    <w:rsid w:val="00CA5C82"/>
    <w:rsid w:val="00CB2BDD"/>
    <w:rsid w:val="00CD47A5"/>
    <w:rsid w:val="00CE346A"/>
    <w:rsid w:val="00CE5CA0"/>
    <w:rsid w:val="00CE6CF2"/>
    <w:rsid w:val="00CF65D9"/>
    <w:rsid w:val="00D20E9D"/>
    <w:rsid w:val="00D24117"/>
    <w:rsid w:val="00D35081"/>
    <w:rsid w:val="00D500F8"/>
    <w:rsid w:val="00D51187"/>
    <w:rsid w:val="00D5634C"/>
    <w:rsid w:val="00D57E07"/>
    <w:rsid w:val="00D958A2"/>
    <w:rsid w:val="00DC0AEC"/>
    <w:rsid w:val="00DE7BD9"/>
    <w:rsid w:val="00E10C61"/>
    <w:rsid w:val="00E16F29"/>
    <w:rsid w:val="00E4185A"/>
    <w:rsid w:val="00E709EE"/>
    <w:rsid w:val="00E71998"/>
    <w:rsid w:val="00E77B25"/>
    <w:rsid w:val="00E812B8"/>
    <w:rsid w:val="00E91999"/>
    <w:rsid w:val="00EA2131"/>
    <w:rsid w:val="00EC0C5E"/>
    <w:rsid w:val="00ED04B4"/>
    <w:rsid w:val="00ED3AA0"/>
    <w:rsid w:val="00EE2407"/>
    <w:rsid w:val="00EE752B"/>
    <w:rsid w:val="00EF452B"/>
    <w:rsid w:val="00F0482C"/>
    <w:rsid w:val="00F07734"/>
    <w:rsid w:val="00F10876"/>
    <w:rsid w:val="00F118E6"/>
    <w:rsid w:val="00F12E13"/>
    <w:rsid w:val="00F133D1"/>
    <w:rsid w:val="00F27E59"/>
    <w:rsid w:val="00F45074"/>
    <w:rsid w:val="00F50EBF"/>
    <w:rsid w:val="00F70B3C"/>
    <w:rsid w:val="00F91D17"/>
    <w:rsid w:val="00F935D7"/>
    <w:rsid w:val="00FC1AFA"/>
    <w:rsid w:val="00FE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A2D20"/>
  <w15:docId w15:val="{ACB17E2A-A0AF-496F-B5AE-B76A52BB9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117"/>
    <w:pPr>
      <w:widowControl w:val="0"/>
    </w:pPr>
    <w:rPr>
      <w:rFonts w:ascii="Calibri" w:hAnsi="Calibri" w:cs="Calibri"/>
      <w:kern w:val="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7620B"/>
    <w:pPr>
      <w:keepNext/>
      <w:numPr>
        <w:numId w:val="3"/>
      </w:numPr>
      <w:ind w:leftChars="100" w:left="100" w:rightChars="100" w:right="100" w:hanging="480"/>
      <w:outlineLvl w:val="1"/>
    </w:pPr>
    <w:rPr>
      <w:rFonts w:asciiTheme="majorHAnsi" w:eastAsia="微軟正黑體" w:hAnsiTheme="majorHAnsi" w:cstheme="majorBidi"/>
      <w:bCs/>
      <w:kern w:val="2"/>
      <w:sz w:val="28"/>
      <w:szCs w:val="48"/>
    </w:rPr>
  </w:style>
  <w:style w:type="paragraph" w:styleId="3">
    <w:name w:val="heading 3"/>
    <w:basedOn w:val="a"/>
    <w:next w:val="a"/>
    <w:link w:val="30"/>
    <w:rsid w:val="00D2411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17620B"/>
    <w:rPr>
      <w:rFonts w:asciiTheme="majorHAnsi" w:eastAsia="微軟正黑體" w:hAnsiTheme="majorHAnsi" w:cstheme="majorBidi"/>
      <w:bCs/>
      <w:sz w:val="28"/>
      <w:szCs w:val="48"/>
    </w:rPr>
  </w:style>
  <w:style w:type="paragraph" w:styleId="Web">
    <w:name w:val="Normal (Web)"/>
    <w:basedOn w:val="a"/>
    <w:uiPriority w:val="99"/>
    <w:semiHidden/>
    <w:unhideWhenUsed/>
    <w:rsid w:val="006D462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customStyle="1" w:styleId="30">
    <w:name w:val="標題 3 字元"/>
    <w:basedOn w:val="a0"/>
    <w:link w:val="3"/>
    <w:rsid w:val="00D24117"/>
    <w:rPr>
      <w:rFonts w:ascii="Calibri" w:hAnsi="Calibri" w:cs="Calibri"/>
      <w:b/>
      <w:kern w:val="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F2C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2CE5"/>
    <w:rPr>
      <w:rFonts w:ascii="Calibri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2C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2CE5"/>
    <w:rPr>
      <w:rFonts w:ascii="Calibri" w:hAnsi="Calibri" w:cs="Calibri"/>
      <w:kern w:val="0"/>
      <w:sz w:val="20"/>
      <w:szCs w:val="20"/>
    </w:rPr>
  </w:style>
  <w:style w:type="table" w:styleId="a7">
    <w:name w:val="Table Grid"/>
    <w:basedOn w:val="a1"/>
    <w:uiPriority w:val="59"/>
    <w:rsid w:val="00CE346A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1"/>
    <w:qFormat/>
    <w:rsid w:val="00CE346A"/>
    <w:pPr>
      <w:ind w:leftChars="200" w:left="480"/>
    </w:pPr>
    <w:rPr>
      <w:rFonts w:asciiTheme="minorHAnsi" w:hAnsiTheme="minorHAnsi" w:cstheme="minorBidi"/>
      <w:kern w:val="2"/>
      <w:szCs w:val="22"/>
    </w:rPr>
  </w:style>
  <w:style w:type="character" w:customStyle="1" w:styleId="a9">
    <w:name w:val="清單段落 字元"/>
    <w:basedOn w:val="a0"/>
    <w:link w:val="a8"/>
    <w:uiPriority w:val="1"/>
    <w:rsid w:val="004D7CA6"/>
  </w:style>
  <w:style w:type="paragraph" w:styleId="aa">
    <w:name w:val="Balloon Text"/>
    <w:basedOn w:val="a"/>
    <w:link w:val="ab"/>
    <w:uiPriority w:val="99"/>
    <w:semiHidden/>
    <w:unhideWhenUsed/>
    <w:rsid w:val="00562E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62E66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c">
    <w:name w:val="Emphasis"/>
    <w:basedOn w:val="a0"/>
    <w:uiPriority w:val="20"/>
    <w:qFormat/>
    <w:rsid w:val="00F70B3C"/>
    <w:rPr>
      <w:i/>
      <w:iCs/>
    </w:rPr>
  </w:style>
  <w:style w:type="character" w:styleId="ad">
    <w:name w:val="annotation reference"/>
    <w:basedOn w:val="a0"/>
    <w:uiPriority w:val="99"/>
    <w:semiHidden/>
    <w:unhideWhenUsed/>
    <w:rsid w:val="00AE4B0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E4B02"/>
  </w:style>
  <w:style w:type="character" w:customStyle="1" w:styleId="af">
    <w:name w:val="註解文字 字元"/>
    <w:basedOn w:val="a0"/>
    <w:link w:val="ae"/>
    <w:uiPriority w:val="99"/>
    <w:semiHidden/>
    <w:rsid w:val="00AE4B02"/>
    <w:rPr>
      <w:rFonts w:ascii="Calibri" w:hAnsi="Calibri" w:cs="Calibri"/>
      <w:kern w:val="0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E4B02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AE4B02"/>
    <w:rPr>
      <w:rFonts w:ascii="Calibri" w:hAnsi="Calibri" w:cs="Calibri"/>
      <w:b/>
      <w:bCs/>
      <w:kern w:val="0"/>
      <w:szCs w:val="24"/>
    </w:rPr>
  </w:style>
  <w:style w:type="paragraph" w:styleId="af2">
    <w:name w:val="Revision"/>
    <w:hidden/>
    <w:uiPriority w:val="99"/>
    <w:semiHidden/>
    <w:rsid w:val="00CD47A5"/>
    <w:rPr>
      <w:rFonts w:ascii="Calibri" w:hAnsi="Calibri" w:cs="Calibri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CBFFF-9D03-4493-A789-86951B25F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佳敏 吳</cp:lastModifiedBy>
  <cp:revision>3</cp:revision>
  <dcterms:created xsi:type="dcterms:W3CDTF">2025-12-13T05:14:00Z</dcterms:created>
  <dcterms:modified xsi:type="dcterms:W3CDTF">2025-12-13T05:15:00Z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9202e91c7d3d4708ba7e6fa52ac7f90a</vt:lpwstr>
  </property>
  <property fmtid="{D5CDD505-2E9C-101B-9397-08002B2CF9AE}" pid="3" name="DotEnagoUniqueKey">
    <vt:lpwstr>|0516c2e45418a8b-a508-470e-0848-a1753681359001-3e9ad658</vt:lpwstr>
  </property>
</Properties>
</file>