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13C1A" w14:textId="77777777" w:rsidR="008F2D20" w:rsidRPr="003116F4" w:rsidRDefault="008F2D20" w:rsidP="008F2D20">
      <w:pPr>
        <w:pStyle w:val="Heading4"/>
        <w:rPr>
          <w:shd w:val="clear" w:color="auto" w:fill="FFFFFF"/>
          <w:lang w:val="en-US"/>
        </w:rPr>
      </w:pPr>
      <w:r w:rsidRPr="003116F4">
        <w:rPr>
          <w:shd w:val="clear" w:color="auto" w:fill="FFFFFF"/>
          <w:lang w:val="en-US"/>
        </w:rPr>
        <w:t>S</w:t>
      </w:r>
      <w:r>
        <w:rPr>
          <w:shd w:val="clear" w:color="auto" w:fill="FFFFFF"/>
          <w:lang w:val="en-US"/>
        </w:rPr>
        <w:t>upplemental material</w:t>
      </w:r>
      <w:r w:rsidRPr="003116F4">
        <w:rPr>
          <w:shd w:val="clear" w:color="auto" w:fill="FFFFFF"/>
          <w:lang w:val="en-US"/>
        </w:rPr>
        <w:t xml:space="preserve"> </w:t>
      </w:r>
    </w:p>
    <w:p w14:paraId="598B67FE" w14:textId="77777777" w:rsidR="008F2D20" w:rsidRPr="003116F4" w:rsidRDefault="008F2D20" w:rsidP="008F2D20">
      <w:pPr>
        <w:spacing w:line="480" w:lineRule="auto"/>
        <w:jc w:val="both"/>
        <w:rPr>
          <w:rFonts w:ascii="Times New Roman" w:hAnsi="Times New Roman" w:cs="Times New Roman"/>
          <w:b/>
          <w:bCs/>
          <w:shd w:val="clear" w:color="auto" w:fill="FFFFFF"/>
        </w:rPr>
      </w:pPr>
      <w:r w:rsidRPr="003116F4">
        <w:rPr>
          <w:rFonts w:ascii="Times New Roman" w:hAnsi="Times New Roman" w:cs="Times New Roman"/>
          <w:b/>
          <w:bCs/>
          <w:shd w:val="clear" w:color="auto" w:fill="FFFFFF"/>
        </w:rPr>
        <w:t>Methods</w:t>
      </w:r>
    </w:p>
    <w:p w14:paraId="54215E1A" w14:textId="77777777" w:rsidR="008F2D20" w:rsidRPr="003116F4" w:rsidRDefault="008F2D20" w:rsidP="008F2D20">
      <w:pPr>
        <w:spacing w:line="480" w:lineRule="auto"/>
        <w:jc w:val="both"/>
        <w:rPr>
          <w:rFonts w:ascii="Times New Roman" w:hAnsi="Times New Roman" w:cs="Times New Roman"/>
          <w:i/>
          <w:iCs/>
          <w:shd w:val="clear" w:color="auto" w:fill="FFFFFF"/>
        </w:rPr>
      </w:pPr>
      <w:r w:rsidRPr="003116F4">
        <w:rPr>
          <w:rFonts w:ascii="Times New Roman" w:hAnsi="Times New Roman" w:cs="Times New Roman"/>
          <w:i/>
          <w:iCs/>
          <w:shd w:val="clear" w:color="auto" w:fill="FFFFFF"/>
        </w:rPr>
        <w:t>Reimbursed purchase of dexamethasone as a proxy for a relapse after autologous stem cell transplantation</w:t>
      </w:r>
    </w:p>
    <w:p w14:paraId="1F23FBB1" w14:textId="57048E3F" w:rsidR="008F2D20" w:rsidRPr="003116F4" w:rsidRDefault="008F2D20" w:rsidP="008F2D20">
      <w:pPr>
        <w:spacing w:line="480" w:lineRule="auto"/>
        <w:jc w:val="both"/>
        <w:rPr>
          <w:rFonts w:ascii="Times New Roman" w:hAnsi="Times New Roman" w:cs="Times New Roman"/>
          <w:shd w:val="clear" w:color="auto" w:fill="FFFFFF"/>
        </w:rPr>
      </w:pPr>
      <w:r w:rsidRPr="003116F4">
        <w:rPr>
          <w:rFonts w:ascii="Times New Roman" w:hAnsi="Times New Roman" w:cs="Times New Roman"/>
          <w:shd w:val="clear" w:color="auto" w:fill="FFFFFF"/>
        </w:rPr>
        <w:t>Our rationale for using initiation of dexamethasone</w:t>
      </w:r>
      <w:r>
        <w:rPr>
          <w:rFonts w:ascii="Times New Roman" w:hAnsi="Times New Roman" w:cs="Times New Roman"/>
          <w:shd w:val="clear" w:color="auto" w:fill="FFFFFF"/>
        </w:rPr>
        <w:t xml:space="preserve"> (only purchases with the reimbursed code 117 were considered)</w:t>
      </w:r>
      <w:r w:rsidRPr="003116F4">
        <w:rPr>
          <w:rFonts w:ascii="Times New Roman" w:hAnsi="Times New Roman" w:cs="Times New Roman"/>
          <w:shd w:val="clear" w:color="auto" w:fill="FFFFFF"/>
        </w:rPr>
        <w:t xml:space="preserve"> use as an indication of a relapse after autologous stem cell transplantation (ASCT) was that, during the study period 2015-2020, dexamethasone was part of the recommended lines of therapy in the induction and consolidation phases but not in the maintenance phase </w:t>
      </w:r>
      <w:r w:rsidRPr="003116F4">
        <w:rPr>
          <w:rFonts w:ascii="Times New Roman" w:hAnsi="Times New Roman" w:cs="Times New Roman"/>
          <w:color w:val="000000" w:themeColor="text1"/>
        </w:rPr>
        <w:t>[1</w:t>
      </w:r>
      <w:r w:rsidR="001C79FD">
        <w:rPr>
          <w:rFonts w:ascii="Times New Roman" w:hAnsi="Times New Roman" w:cs="Times New Roman"/>
          <w:color w:val="000000" w:themeColor="text1"/>
        </w:rPr>
        <w:t>-3</w:t>
      </w:r>
      <w:r w:rsidRPr="003116F4">
        <w:rPr>
          <w:rFonts w:ascii="Times New Roman" w:hAnsi="Times New Roman" w:cs="Times New Roman"/>
          <w:color w:val="000000" w:themeColor="text1"/>
        </w:rPr>
        <w:t>]</w:t>
      </w:r>
      <w:r w:rsidRPr="003116F4">
        <w:rPr>
          <w:rFonts w:ascii="Times New Roman" w:eastAsia="Times New Roman" w:hAnsi="Times New Roman" w:cs="Times New Roman"/>
        </w:rPr>
        <w:t>.</w:t>
      </w:r>
      <w:r w:rsidRPr="003116F4">
        <w:rPr>
          <w:rFonts w:ascii="Times New Roman" w:hAnsi="Times New Roman" w:cs="Times New Roman"/>
        </w:rPr>
        <w:t xml:space="preserve"> </w:t>
      </w:r>
      <w:r w:rsidRPr="003116F4">
        <w:rPr>
          <w:rFonts w:ascii="Times New Roman" w:hAnsi="Times New Roman" w:cs="Times New Roman"/>
          <w:shd w:val="clear" w:color="auto" w:fill="FFFFFF"/>
        </w:rPr>
        <w:t xml:space="preserve">On the assumption that a patient would be initiated on consolidation therapy within two to three months (90 days) after ASCT and two cycles of consolidation therapy would take up to 56 days, we defined a period of 146 days after ASCT during which any events (dexamethasone purchase) were ignored and patients who died or were censored due to the end of the study period were excluded from the analyses. In case a patient did not receive any consolidation therapy, or it ended prior to 146 days after ASCT, we may have missed actual initiation of dexamethasone (relapse). This would lead to overestimation of relapse-free survival. </w:t>
      </w:r>
    </w:p>
    <w:p w14:paraId="427B6C86" w14:textId="77777777" w:rsidR="008F2D20" w:rsidRDefault="008F2D20" w:rsidP="008F2D20">
      <w:pPr>
        <w:spacing w:line="480" w:lineRule="auto"/>
        <w:jc w:val="both"/>
        <w:rPr>
          <w:rFonts w:ascii="Times New Roman" w:hAnsi="Times New Roman" w:cs="Times New Roman"/>
          <w:shd w:val="clear" w:color="auto" w:fill="FFFFFF"/>
        </w:rPr>
      </w:pPr>
      <w:r w:rsidRPr="003116F4">
        <w:rPr>
          <w:rFonts w:ascii="Times New Roman" w:hAnsi="Times New Roman" w:cs="Times New Roman"/>
          <w:shd w:val="clear" w:color="auto" w:fill="FFFFFF"/>
        </w:rPr>
        <w:t>To evaluate the validity of reimbursed purchase of dexamethasone as a proxy for relapse, we compared the timing of dexamethasone purchases and initiation of actual induction therapy after ASCT in the data lake cohort. We found that 7</w:t>
      </w:r>
      <w:r>
        <w:rPr>
          <w:rFonts w:ascii="Times New Roman" w:hAnsi="Times New Roman" w:cs="Times New Roman"/>
          <w:shd w:val="clear" w:color="auto" w:fill="FFFFFF"/>
        </w:rPr>
        <w:t>4</w:t>
      </w:r>
      <w:r w:rsidRPr="003116F4">
        <w:rPr>
          <w:rFonts w:ascii="Times New Roman" w:hAnsi="Times New Roman" w:cs="Times New Roman"/>
          <w:shd w:val="clear" w:color="auto" w:fill="FFFFFF"/>
        </w:rPr>
        <w:t xml:space="preserve">% of the data lake patients who survived after ASCT+146 days and initiated induction therapy purchased dexamethasone within a </w:t>
      </w:r>
      <w:r>
        <w:rPr>
          <w:rFonts w:ascii="Times New Roman" w:hAnsi="Times New Roman" w:cs="Times New Roman"/>
          <w:shd w:val="clear" w:color="auto" w:fill="FFFFFF"/>
        </w:rPr>
        <w:t>±</w:t>
      </w:r>
      <w:r w:rsidRPr="003116F4">
        <w:rPr>
          <w:rFonts w:ascii="Times New Roman" w:hAnsi="Times New Roman" w:cs="Times New Roman"/>
          <w:shd w:val="clear" w:color="auto" w:fill="FFFFFF"/>
        </w:rPr>
        <w:t xml:space="preserve">30-day time-window of a relapse (as indicated by initiation of induction therapy). Consequently, we may have overestimated the relapse-free survival to some extent. </w:t>
      </w:r>
    </w:p>
    <w:p w14:paraId="1596C3EB" w14:textId="634F7896" w:rsidR="007B3E87" w:rsidRDefault="007B3E87" w:rsidP="007B3E87">
      <w:pPr>
        <w:spacing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Reference:</w:t>
      </w:r>
    </w:p>
    <w:p w14:paraId="60437FE6" w14:textId="77777777" w:rsidR="007B3E87" w:rsidRDefault="007B3E87" w:rsidP="007B3E87">
      <w:pPr>
        <w:pStyle w:val="ListParagraph"/>
        <w:numPr>
          <w:ilvl w:val="0"/>
          <w:numId w:val="1"/>
        </w:numPr>
        <w:spacing w:line="240" w:lineRule="auto"/>
        <w:jc w:val="both"/>
        <w:rPr>
          <w:rFonts w:ascii="Times New Roman" w:hAnsi="Times New Roman" w:cs="Times New Roman"/>
          <w:shd w:val="clear" w:color="auto" w:fill="FFFFFF"/>
          <w:lang w:val="fi-FI"/>
        </w:rPr>
      </w:pPr>
      <w:r w:rsidRPr="007B3E87">
        <w:rPr>
          <w:rFonts w:ascii="Times New Roman" w:hAnsi="Times New Roman" w:cs="Times New Roman"/>
          <w:shd w:val="clear" w:color="auto" w:fill="FFFFFF"/>
          <w:lang w:val="fi-FI"/>
        </w:rPr>
        <w:t xml:space="preserve">Kansallinen hoitosuositus (FMG). In: Suomen Hematologiyhdistys. https://hematology.fi/hoito-ohjeet/hoito-ohje-1/plasmasolutaudit/myelooma/hoito/kansallinen-hoitosuositus-fmg/. </w:t>
      </w:r>
      <w:proofErr w:type="spellStart"/>
      <w:r w:rsidRPr="007B3E87">
        <w:rPr>
          <w:rFonts w:ascii="Times New Roman" w:hAnsi="Times New Roman" w:cs="Times New Roman"/>
          <w:shd w:val="clear" w:color="auto" w:fill="FFFFFF"/>
          <w:lang w:val="fi-FI"/>
        </w:rPr>
        <w:t>Accessed</w:t>
      </w:r>
      <w:proofErr w:type="spellEnd"/>
      <w:r w:rsidRPr="007B3E87">
        <w:rPr>
          <w:rFonts w:ascii="Times New Roman" w:hAnsi="Times New Roman" w:cs="Times New Roman"/>
          <w:shd w:val="clear" w:color="auto" w:fill="FFFFFF"/>
          <w:lang w:val="fi-FI"/>
        </w:rPr>
        <w:t xml:space="preserve"> 30 </w:t>
      </w:r>
      <w:proofErr w:type="spellStart"/>
      <w:r w:rsidRPr="007B3E87">
        <w:rPr>
          <w:rFonts w:ascii="Times New Roman" w:hAnsi="Times New Roman" w:cs="Times New Roman"/>
          <w:shd w:val="clear" w:color="auto" w:fill="FFFFFF"/>
          <w:lang w:val="fi-FI"/>
        </w:rPr>
        <w:t>May</w:t>
      </w:r>
      <w:proofErr w:type="spellEnd"/>
      <w:r w:rsidRPr="007B3E87">
        <w:rPr>
          <w:rFonts w:ascii="Times New Roman" w:hAnsi="Times New Roman" w:cs="Times New Roman"/>
          <w:shd w:val="clear" w:color="auto" w:fill="FFFFFF"/>
          <w:lang w:val="fi-FI"/>
        </w:rPr>
        <w:t xml:space="preserve"> 2023 </w:t>
      </w:r>
    </w:p>
    <w:p w14:paraId="454AB520" w14:textId="77777777" w:rsidR="007B3E87" w:rsidRDefault="007B3E87" w:rsidP="007B3E87">
      <w:pPr>
        <w:pStyle w:val="ListParagraph"/>
        <w:numPr>
          <w:ilvl w:val="0"/>
          <w:numId w:val="1"/>
        </w:numPr>
        <w:spacing w:line="240" w:lineRule="auto"/>
        <w:jc w:val="both"/>
        <w:rPr>
          <w:rFonts w:ascii="Times New Roman" w:hAnsi="Times New Roman" w:cs="Times New Roman"/>
          <w:shd w:val="clear" w:color="auto" w:fill="FFFFFF"/>
          <w:lang w:val="fi-FI"/>
        </w:rPr>
      </w:pPr>
      <w:proofErr w:type="spellStart"/>
      <w:r w:rsidRPr="007B3E87">
        <w:rPr>
          <w:rFonts w:ascii="Times New Roman" w:hAnsi="Times New Roman" w:cs="Times New Roman"/>
          <w:shd w:val="clear" w:color="auto" w:fill="FFFFFF"/>
          <w:lang w:val="fi-FI"/>
        </w:rPr>
        <w:t>Finnish</w:t>
      </w:r>
      <w:proofErr w:type="spellEnd"/>
      <w:r w:rsidRPr="007B3E87">
        <w:rPr>
          <w:rFonts w:ascii="Times New Roman" w:hAnsi="Times New Roman" w:cs="Times New Roman"/>
          <w:shd w:val="clear" w:color="auto" w:fill="FFFFFF"/>
          <w:lang w:val="fi-FI"/>
        </w:rPr>
        <w:t xml:space="preserve"> </w:t>
      </w:r>
      <w:proofErr w:type="spellStart"/>
      <w:r w:rsidRPr="007B3E87">
        <w:rPr>
          <w:rFonts w:ascii="Times New Roman" w:hAnsi="Times New Roman" w:cs="Times New Roman"/>
          <w:shd w:val="clear" w:color="auto" w:fill="FFFFFF"/>
          <w:lang w:val="fi-FI"/>
        </w:rPr>
        <w:t>myeloma</w:t>
      </w:r>
      <w:proofErr w:type="spellEnd"/>
      <w:r w:rsidRPr="007B3E87">
        <w:rPr>
          <w:rFonts w:ascii="Times New Roman" w:hAnsi="Times New Roman" w:cs="Times New Roman"/>
          <w:shd w:val="clear" w:color="auto" w:fill="FFFFFF"/>
          <w:lang w:val="fi-FI"/>
        </w:rPr>
        <w:t xml:space="preserve"> </w:t>
      </w:r>
      <w:proofErr w:type="spellStart"/>
      <w:r w:rsidRPr="007B3E87">
        <w:rPr>
          <w:rFonts w:ascii="Times New Roman" w:hAnsi="Times New Roman" w:cs="Times New Roman"/>
          <w:shd w:val="clear" w:color="auto" w:fill="FFFFFF"/>
          <w:lang w:val="fi-FI"/>
        </w:rPr>
        <w:t>group</w:t>
      </w:r>
      <w:proofErr w:type="spellEnd"/>
      <w:r w:rsidRPr="007B3E87">
        <w:rPr>
          <w:rFonts w:ascii="Times New Roman" w:hAnsi="Times New Roman" w:cs="Times New Roman"/>
          <w:shd w:val="clear" w:color="auto" w:fill="FFFFFF"/>
          <w:lang w:val="fi-FI"/>
        </w:rPr>
        <w:t xml:space="preserve"> (FMG) Myelooman kansallinen hoitosuositus 2017 </w:t>
      </w:r>
    </w:p>
    <w:p w14:paraId="62F9C3D3" w14:textId="7B8F58B3" w:rsidR="007B3E87" w:rsidRPr="007B3E87" w:rsidRDefault="007B3E87" w:rsidP="007B3E87">
      <w:pPr>
        <w:pStyle w:val="ListParagraph"/>
        <w:numPr>
          <w:ilvl w:val="0"/>
          <w:numId w:val="1"/>
        </w:numPr>
        <w:spacing w:line="240" w:lineRule="auto"/>
        <w:jc w:val="both"/>
        <w:rPr>
          <w:rFonts w:ascii="Times New Roman" w:hAnsi="Times New Roman" w:cs="Times New Roman"/>
          <w:shd w:val="clear" w:color="auto" w:fill="FFFFFF"/>
          <w:lang w:val="fi-FI"/>
        </w:rPr>
      </w:pPr>
      <w:proofErr w:type="spellStart"/>
      <w:r w:rsidRPr="007B3E87">
        <w:rPr>
          <w:rFonts w:ascii="Times New Roman" w:hAnsi="Times New Roman" w:cs="Times New Roman"/>
          <w:shd w:val="clear" w:color="auto" w:fill="FFFFFF"/>
          <w:lang w:val="fi-FI"/>
        </w:rPr>
        <w:t>Finnish</w:t>
      </w:r>
      <w:proofErr w:type="spellEnd"/>
      <w:r w:rsidRPr="007B3E87">
        <w:rPr>
          <w:rFonts w:ascii="Times New Roman" w:hAnsi="Times New Roman" w:cs="Times New Roman"/>
          <w:shd w:val="clear" w:color="auto" w:fill="FFFFFF"/>
          <w:lang w:val="fi-FI"/>
        </w:rPr>
        <w:t xml:space="preserve"> </w:t>
      </w:r>
      <w:proofErr w:type="spellStart"/>
      <w:r w:rsidRPr="007B3E87">
        <w:rPr>
          <w:rFonts w:ascii="Times New Roman" w:hAnsi="Times New Roman" w:cs="Times New Roman"/>
          <w:shd w:val="clear" w:color="auto" w:fill="FFFFFF"/>
          <w:lang w:val="fi-FI"/>
        </w:rPr>
        <w:t>myeloma</w:t>
      </w:r>
      <w:proofErr w:type="spellEnd"/>
      <w:r w:rsidRPr="007B3E87">
        <w:rPr>
          <w:rFonts w:ascii="Times New Roman" w:hAnsi="Times New Roman" w:cs="Times New Roman"/>
          <w:shd w:val="clear" w:color="auto" w:fill="FFFFFF"/>
          <w:lang w:val="fi-FI"/>
        </w:rPr>
        <w:t xml:space="preserve"> </w:t>
      </w:r>
      <w:proofErr w:type="spellStart"/>
      <w:r w:rsidRPr="007B3E87">
        <w:rPr>
          <w:rFonts w:ascii="Times New Roman" w:hAnsi="Times New Roman" w:cs="Times New Roman"/>
          <w:shd w:val="clear" w:color="auto" w:fill="FFFFFF"/>
          <w:lang w:val="fi-FI"/>
        </w:rPr>
        <w:t>group</w:t>
      </w:r>
      <w:proofErr w:type="spellEnd"/>
      <w:r w:rsidRPr="007B3E87">
        <w:rPr>
          <w:rFonts w:ascii="Times New Roman" w:hAnsi="Times New Roman" w:cs="Times New Roman"/>
          <w:shd w:val="clear" w:color="auto" w:fill="FFFFFF"/>
          <w:lang w:val="fi-FI"/>
        </w:rPr>
        <w:t xml:space="preserve"> (FMG) Myelooman kansallinen hoitosuositus 2019</w:t>
      </w:r>
    </w:p>
    <w:p w14:paraId="3E4E6AA7" w14:textId="77777777" w:rsidR="008F2D20" w:rsidRPr="007B3E87" w:rsidRDefault="008F2D20" w:rsidP="008F2D20">
      <w:pPr>
        <w:spacing w:line="360" w:lineRule="auto"/>
        <w:rPr>
          <w:rFonts w:ascii="Times New Roman" w:hAnsi="Times New Roman" w:cs="Times New Roman"/>
          <w:shd w:val="clear" w:color="auto" w:fill="FFFFFF"/>
          <w:lang w:val="fi-FI"/>
        </w:rPr>
      </w:pPr>
    </w:p>
    <w:p w14:paraId="615E69A0" w14:textId="77777777" w:rsidR="008F2D20" w:rsidRPr="007B3E87" w:rsidRDefault="008F2D20" w:rsidP="008F2D20">
      <w:pPr>
        <w:rPr>
          <w:rFonts w:ascii="Times New Roman" w:hAnsi="Times New Roman" w:cs="Times New Roman"/>
          <w:b/>
          <w:bCs/>
          <w:shd w:val="clear" w:color="auto" w:fill="FFFFFF"/>
          <w:lang w:val="fi-FI"/>
        </w:rPr>
      </w:pPr>
      <w:r w:rsidRPr="007B3E87">
        <w:rPr>
          <w:rFonts w:ascii="Times New Roman" w:hAnsi="Times New Roman" w:cs="Times New Roman"/>
          <w:b/>
          <w:bCs/>
          <w:shd w:val="clear" w:color="auto" w:fill="FFFFFF"/>
          <w:lang w:val="fi-FI"/>
        </w:rPr>
        <w:br w:type="page"/>
      </w:r>
    </w:p>
    <w:p w14:paraId="7E06FA9C" w14:textId="77777777" w:rsidR="008F2D20" w:rsidRPr="003116F4" w:rsidRDefault="008F2D20" w:rsidP="008F2D20">
      <w:pPr>
        <w:rPr>
          <w:rFonts w:ascii="Times New Roman" w:hAnsi="Times New Roman" w:cs="Times New Roman"/>
          <w:b/>
          <w:bCs/>
          <w:shd w:val="clear" w:color="auto" w:fill="FFFFFF"/>
        </w:rPr>
      </w:pPr>
      <w:r w:rsidRPr="003116F4">
        <w:rPr>
          <w:rFonts w:ascii="Times New Roman" w:hAnsi="Times New Roman" w:cs="Times New Roman"/>
          <w:b/>
          <w:bCs/>
          <w:shd w:val="clear" w:color="auto" w:fill="FFFFFF"/>
        </w:rPr>
        <w:lastRenderedPageBreak/>
        <w:t>Tables S1-S</w:t>
      </w:r>
      <w:r>
        <w:rPr>
          <w:rFonts w:ascii="Times New Roman" w:hAnsi="Times New Roman" w:cs="Times New Roman"/>
          <w:b/>
          <w:bCs/>
          <w:shd w:val="clear" w:color="auto" w:fill="FFFFFF"/>
        </w:rPr>
        <w:t>3</w:t>
      </w:r>
      <w:r w:rsidRPr="003116F4">
        <w:rPr>
          <w:rFonts w:ascii="Times New Roman" w:hAnsi="Times New Roman" w:cs="Times New Roman"/>
          <w:b/>
          <w:bCs/>
          <w:shd w:val="clear" w:color="auto" w:fill="FFFFFF"/>
        </w:rPr>
        <w:t>.</w:t>
      </w:r>
    </w:p>
    <w:p w14:paraId="6CC92A8E" w14:textId="77777777" w:rsidR="008F2D20" w:rsidRDefault="008F2D20" w:rsidP="008F2D20">
      <w:pPr>
        <w:spacing w:after="0" w:line="360" w:lineRule="auto"/>
        <w:rPr>
          <w:rFonts w:ascii="Times New Roman" w:hAnsi="Times New Roman" w:cs="Times New Roman"/>
        </w:rPr>
      </w:pPr>
      <w:r w:rsidRPr="003116F4">
        <w:rPr>
          <w:rFonts w:ascii="Times New Roman" w:hAnsi="Times New Roman" w:cs="Times New Roman"/>
          <w:b/>
          <w:bCs/>
        </w:rPr>
        <w:t xml:space="preserve">Table S1. </w:t>
      </w:r>
      <w:r w:rsidRPr="003116F4">
        <w:rPr>
          <w:rFonts w:ascii="Times New Roman" w:hAnsi="Times New Roman" w:cs="Times New Roman"/>
        </w:rPr>
        <w:t>Codes used for identification of procedures and comorbidities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8"/>
        <w:gridCol w:w="6475"/>
        <w:gridCol w:w="877"/>
      </w:tblGrid>
      <w:tr w:rsidR="008F2D20" w:rsidRPr="007B3E87" w14:paraId="3E9ADF60" w14:textId="77777777" w:rsidTr="00D62BF1">
        <w:trPr>
          <w:trHeight w:val="300"/>
        </w:trPr>
        <w:tc>
          <w:tcPr>
            <w:tcW w:w="0" w:type="auto"/>
            <w:tcBorders>
              <w:top w:val="single" w:sz="4" w:space="0" w:color="auto"/>
              <w:bottom w:val="single" w:sz="4" w:space="0" w:color="auto"/>
            </w:tcBorders>
          </w:tcPr>
          <w:p w14:paraId="7C727B66" w14:textId="77777777" w:rsidR="008F2D20" w:rsidRPr="007B3E87" w:rsidRDefault="008F2D20" w:rsidP="007B3E87">
            <w:pPr>
              <w:spacing w:line="276" w:lineRule="auto"/>
              <w:rPr>
                <w:rFonts w:ascii="Times New Roman" w:hAnsi="Times New Roman" w:cs="Times New Roman"/>
                <w:b/>
                <w:bCs/>
                <w:sz w:val="20"/>
                <w:szCs w:val="20"/>
                <w:lang w:val="en-US"/>
              </w:rPr>
            </w:pPr>
            <w:r w:rsidRPr="007B3E87">
              <w:rPr>
                <w:rFonts w:ascii="Times New Roman" w:hAnsi="Times New Roman" w:cs="Times New Roman"/>
                <w:b/>
                <w:bCs/>
                <w:sz w:val="20"/>
                <w:szCs w:val="20"/>
                <w:lang w:val="en-US"/>
              </w:rPr>
              <w:t>Procedure</w:t>
            </w:r>
          </w:p>
        </w:tc>
        <w:tc>
          <w:tcPr>
            <w:tcW w:w="0" w:type="auto"/>
            <w:tcBorders>
              <w:top w:val="single" w:sz="4" w:space="0" w:color="auto"/>
              <w:bottom w:val="single" w:sz="4" w:space="0" w:color="auto"/>
            </w:tcBorders>
          </w:tcPr>
          <w:p w14:paraId="4EF4F4F6" w14:textId="77777777" w:rsidR="008F2D20" w:rsidRPr="007B3E87" w:rsidRDefault="008F2D20" w:rsidP="007B3E87">
            <w:pPr>
              <w:spacing w:line="276" w:lineRule="auto"/>
              <w:jc w:val="center"/>
              <w:rPr>
                <w:rFonts w:ascii="Times New Roman" w:hAnsi="Times New Roman" w:cs="Times New Roman"/>
                <w:b/>
                <w:bCs/>
                <w:sz w:val="20"/>
                <w:szCs w:val="20"/>
                <w:lang w:val="en-US"/>
              </w:rPr>
            </w:pPr>
            <w:r w:rsidRPr="007B3E87">
              <w:rPr>
                <w:rFonts w:ascii="Times New Roman" w:hAnsi="Times New Roman" w:cs="Times New Roman"/>
                <w:b/>
                <w:bCs/>
                <w:sz w:val="20"/>
                <w:szCs w:val="20"/>
                <w:lang w:val="en-US"/>
              </w:rPr>
              <w:t>NOMESCO classification codes</w:t>
            </w:r>
          </w:p>
        </w:tc>
        <w:tc>
          <w:tcPr>
            <w:tcW w:w="0" w:type="auto"/>
            <w:tcBorders>
              <w:top w:val="single" w:sz="4" w:space="0" w:color="auto"/>
              <w:bottom w:val="single" w:sz="4" w:space="0" w:color="auto"/>
            </w:tcBorders>
          </w:tcPr>
          <w:p w14:paraId="2666536A" w14:textId="77777777" w:rsidR="008F2D20" w:rsidRPr="007B3E87" w:rsidRDefault="008F2D20" w:rsidP="007B3E87">
            <w:pPr>
              <w:spacing w:line="276" w:lineRule="auto"/>
              <w:jc w:val="center"/>
              <w:rPr>
                <w:rFonts w:ascii="Times New Roman" w:hAnsi="Times New Roman" w:cs="Times New Roman"/>
                <w:b/>
                <w:bCs/>
                <w:sz w:val="20"/>
                <w:szCs w:val="20"/>
                <w:lang w:val="en-US"/>
              </w:rPr>
            </w:pPr>
          </w:p>
        </w:tc>
      </w:tr>
      <w:tr w:rsidR="008F2D20" w:rsidRPr="007B3E87" w14:paraId="1E9422CE" w14:textId="77777777" w:rsidTr="00D62BF1">
        <w:trPr>
          <w:trHeight w:val="300"/>
        </w:trPr>
        <w:tc>
          <w:tcPr>
            <w:tcW w:w="0" w:type="auto"/>
            <w:tcBorders>
              <w:top w:val="single" w:sz="4" w:space="0" w:color="auto"/>
              <w:bottom w:val="single" w:sz="4" w:space="0" w:color="auto"/>
            </w:tcBorders>
          </w:tcPr>
          <w:p w14:paraId="567845DB" w14:textId="77777777" w:rsidR="008F2D20" w:rsidRPr="007B3E87" w:rsidRDefault="008F2D20" w:rsidP="007B3E87">
            <w:pPr>
              <w:spacing w:line="276" w:lineRule="auto"/>
              <w:rPr>
                <w:rFonts w:ascii="Times New Roman" w:hAnsi="Times New Roman" w:cs="Times New Roman"/>
                <w:sz w:val="20"/>
                <w:szCs w:val="20"/>
                <w:lang w:val="en-US"/>
              </w:rPr>
            </w:pPr>
            <w:r w:rsidRPr="007B3E87">
              <w:rPr>
                <w:rFonts w:ascii="Times New Roman" w:hAnsi="Times New Roman" w:cs="Times New Roman"/>
                <w:sz w:val="20"/>
                <w:szCs w:val="20"/>
                <w:lang w:val="en-US"/>
              </w:rPr>
              <w:t xml:space="preserve">Radiotherapy </w:t>
            </w:r>
          </w:p>
        </w:tc>
        <w:tc>
          <w:tcPr>
            <w:tcW w:w="0" w:type="auto"/>
            <w:tcBorders>
              <w:top w:val="single" w:sz="4" w:space="0" w:color="auto"/>
              <w:bottom w:val="single" w:sz="4" w:space="0" w:color="auto"/>
            </w:tcBorders>
          </w:tcPr>
          <w:p w14:paraId="5F1CD68C" w14:textId="77777777" w:rsidR="008F2D20" w:rsidRPr="007B3E87" w:rsidRDefault="008F2D20" w:rsidP="007B3E87">
            <w:pPr>
              <w:spacing w:line="276" w:lineRule="auto"/>
              <w:rPr>
                <w:rFonts w:ascii="Times New Roman" w:hAnsi="Times New Roman" w:cs="Times New Roman"/>
                <w:sz w:val="20"/>
                <w:szCs w:val="20"/>
                <w:lang w:val="en-US"/>
              </w:rPr>
            </w:pPr>
            <w:r w:rsidRPr="007B3E87">
              <w:rPr>
                <w:rFonts w:ascii="Times New Roman" w:eastAsia="Calibri" w:hAnsi="Times New Roman" w:cs="Times New Roman"/>
                <w:sz w:val="20"/>
                <w:szCs w:val="20"/>
                <w:lang w:val="en-US"/>
              </w:rPr>
              <w:t>AAG30, AAG50, AX099, CKC80, CKE60, CKE65, HA003, HA013, PJ000, PJ001, PJ002, PJ003, PJ004, PJ020 ,PJ021, PJ022, PJ023, PJ024, PJ040, PJ041, PJ042, PJ043, PJ044, PJ060, PJ061, PJ062, PJ063 PJ064, QA001, QB001, QC001, QD001, QX099, WA010, WA019, WA029, WA039, WA099, WB101, WB111, WB121, WB131, WB201, WB211, WB221, WB301, WB311, WB321 ,WC101, WC111, WC121,, WC201, WC211, WC221, WC301, WC311, WC321, WF001, WF002, WF003, WF004, WF029, WF049, WF090, WF099, YA1AD, YA1WD, YA1VG, YA1WG, YG1AD, YG1VG, YJ1AD, YJ2VG, YJ3VG, YL1AD, YN1AD, YN1AG, YN7AD, YN7VG, YX9AD, YX9AW, YX9BW, YX9VG, ZFN00, ZX000 ZX001, ZX002, ZX003, ZX010, ZX011, ZX012, ZX013, ZX014, ZX015, ZX020, ZX022, ZX040, ZX042, ZX050, ZX060, ZX070, ZX080, ZX090, ZX095</w:t>
            </w:r>
          </w:p>
        </w:tc>
        <w:tc>
          <w:tcPr>
            <w:tcW w:w="0" w:type="auto"/>
            <w:tcBorders>
              <w:top w:val="single" w:sz="4" w:space="0" w:color="auto"/>
              <w:bottom w:val="single" w:sz="4" w:space="0" w:color="auto"/>
            </w:tcBorders>
          </w:tcPr>
          <w:p w14:paraId="705F9997" w14:textId="77777777" w:rsidR="008F2D20" w:rsidRPr="007B3E87" w:rsidRDefault="008F2D20" w:rsidP="007B3E87">
            <w:pPr>
              <w:spacing w:line="276" w:lineRule="auto"/>
              <w:rPr>
                <w:rFonts w:ascii="Times New Roman" w:hAnsi="Times New Roman" w:cs="Times New Roman"/>
                <w:b/>
                <w:bCs/>
                <w:sz w:val="20"/>
                <w:szCs w:val="20"/>
                <w:lang w:val="en-US"/>
              </w:rPr>
            </w:pPr>
          </w:p>
        </w:tc>
      </w:tr>
      <w:tr w:rsidR="008F2D20" w:rsidRPr="007B3E87" w14:paraId="4994E484" w14:textId="77777777" w:rsidTr="00D62BF1">
        <w:tc>
          <w:tcPr>
            <w:tcW w:w="0" w:type="auto"/>
            <w:tcBorders>
              <w:top w:val="single" w:sz="4" w:space="0" w:color="auto"/>
              <w:bottom w:val="single" w:sz="4" w:space="0" w:color="auto"/>
            </w:tcBorders>
          </w:tcPr>
          <w:p w14:paraId="3407F082" w14:textId="77777777" w:rsidR="008F2D20" w:rsidRPr="007B3E87" w:rsidRDefault="008F2D20" w:rsidP="007B3E87">
            <w:pPr>
              <w:spacing w:line="276" w:lineRule="auto"/>
              <w:rPr>
                <w:rFonts w:ascii="Times New Roman" w:hAnsi="Times New Roman" w:cs="Times New Roman"/>
                <w:b/>
                <w:bCs/>
                <w:sz w:val="20"/>
                <w:szCs w:val="20"/>
                <w:lang w:val="en-US"/>
              </w:rPr>
            </w:pPr>
            <w:proofErr w:type="spellStart"/>
            <w:r w:rsidRPr="007B3E87">
              <w:rPr>
                <w:rFonts w:ascii="Times New Roman" w:hAnsi="Times New Roman" w:cs="Times New Roman"/>
                <w:b/>
                <w:bCs/>
                <w:sz w:val="20"/>
                <w:szCs w:val="20"/>
                <w:lang w:val="en-US"/>
              </w:rPr>
              <w:t>Comorbidity</w:t>
            </w:r>
            <w:r w:rsidRPr="007B3E87">
              <w:rPr>
                <w:rFonts w:ascii="Times New Roman" w:hAnsi="Times New Roman" w:cs="Times New Roman"/>
                <w:sz w:val="20"/>
                <w:szCs w:val="20"/>
                <w:vertAlign w:val="superscript"/>
                <w:lang w:val="en-US"/>
              </w:rPr>
              <w:t>a</w:t>
            </w:r>
            <w:proofErr w:type="spellEnd"/>
            <w:r w:rsidRPr="007B3E87">
              <w:rPr>
                <w:rFonts w:ascii="Times New Roman" w:hAnsi="Times New Roman" w:cs="Times New Roman"/>
                <w:b/>
                <w:bCs/>
                <w:sz w:val="20"/>
                <w:szCs w:val="20"/>
                <w:lang w:val="en-US"/>
              </w:rPr>
              <w:t xml:space="preserve"> </w:t>
            </w:r>
          </w:p>
        </w:tc>
        <w:tc>
          <w:tcPr>
            <w:tcW w:w="0" w:type="auto"/>
            <w:tcBorders>
              <w:top w:val="single" w:sz="4" w:space="0" w:color="auto"/>
              <w:bottom w:val="single" w:sz="4" w:space="0" w:color="auto"/>
            </w:tcBorders>
          </w:tcPr>
          <w:p w14:paraId="2FA2837E" w14:textId="77777777" w:rsidR="008F2D20" w:rsidRPr="007B3E87" w:rsidRDefault="008F2D20" w:rsidP="007B3E87">
            <w:pPr>
              <w:spacing w:line="276" w:lineRule="auto"/>
              <w:rPr>
                <w:rFonts w:ascii="Times New Roman" w:hAnsi="Times New Roman" w:cs="Times New Roman"/>
                <w:b/>
                <w:bCs/>
                <w:sz w:val="20"/>
                <w:szCs w:val="20"/>
                <w:lang w:val="en-US"/>
              </w:rPr>
            </w:pPr>
            <w:r w:rsidRPr="007B3E87">
              <w:rPr>
                <w:rFonts w:ascii="Times New Roman" w:hAnsi="Times New Roman" w:cs="Times New Roman"/>
                <w:b/>
                <w:bCs/>
                <w:sz w:val="20"/>
                <w:szCs w:val="20"/>
                <w:lang w:val="en-US"/>
              </w:rPr>
              <w:t>ICD-codes</w:t>
            </w:r>
          </w:p>
        </w:tc>
        <w:tc>
          <w:tcPr>
            <w:tcW w:w="0" w:type="auto"/>
            <w:tcBorders>
              <w:top w:val="single" w:sz="4" w:space="0" w:color="auto"/>
              <w:bottom w:val="single" w:sz="4" w:space="0" w:color="auto"/>
            </w:tcBorders>
          </w:tcPr>
          <w:p w14:paraId="089B5191" w14:textId="77777777" w:rsidR="008F2D20" w:rsidRPr="007B3E87" w:rsidRDefault="008F2D20" w:rsidP="007B3E87">
            <w:pPr>
              <w:spacing w:line="276" w:lineRule="auto"/>
              <w:rPr>
                <w:rFonts w:ascii="Times New Roman" w:hAnsi="Times New Roman" w:cs="Times New Roman"/>
                <w:b/>
                <w:bCs/>
                <w:sz w:val="20"/>
                <w:szCs w:val="20"/>
                <w:lang w:val="en-US"/>
              </w:rPr>
            </w:pPr>
            <w:r w:rsidRPr="007B3E87">
              <w:rPr>
                <w:rFonts w:ascii="Times New Roman" w:hAnsi="Times New Roman" w:cs="Times New Roman"/>
                <w:b/>
                <w:bCs/>
                <w:sz w:val="20"/>
                <w:szCs w:val="20"/>
                <w:lang w:val="en-US"/>
              </w:rPr>
              <w:t>ICPC-2 codes</w:t>
            </w:r>
          </w:p>
        </w:tc>
      </w:tr>
      <w:tr w:rsidR="008F2D20" w:rsidRPr="007B3E87" w14:paraId="73F6D367" w14:textId="77777777" w:rsidTr="00D62BF1">
        <w:tc>
          <w:tcPr>
            <w:tcW w:w="0" w:type="auto"/>
            <w:tcBorders>
              <w:top w:val="single" w:sz="4" w:space="0" w:color="auto"/>
            </w:tcBorders>
          </w:tcPr>
          <w:p w14:paraId="700F88AC" w14:textId="77777777" w:rsidR="008F2D20" w:rsidRPr="007B3E87" w:rsidRDefault="008F2D20" w:rsidP="007B3E87">
            <w:pPr>
              <w:spacing w:line="276" w:lineRule="auto"/>
              <w:rPr>
                <w:rFonts w:ascii="Times New Roman" w:hAnsi="Times New Roman" w:cs="Times New Roman"/>
                <w:sz w:val="20"/>
                <w:szCs w:val="20"/>
                <w:lang w:val="en-US"/>
              </w:rPr>
            </w:pPr>
            <w:r w:rsidRPr="007B3E87">
              <w:rPr>
                <w:rFonts w:ascii="Times New Roman" w:hAnsi="Times New Roman" w:cs="Times New Roman"/>
                <w:sz w:val="20"/>
                <w:szCs w:val="20"/>
                <w:lang w:val="en-US"/>
              </w:rPr>
              <w:t>Diseases of circulatory system</w:t>
            </w:r>
          </w:p>
        </w:tc>
        <w:tc>
          <w:tcPr>
            <w:tcW w:w="0" w:type="auto"/>
            <w:tcBorders>
              <w:top w:val="single" w:sz="4" w:space="0" w:color="auto"/>
            </w:tcBorders>
          </w:tcPr>
          <w:p w14:paraId="1EFB1DD5" w14:textId="77777777" w:rsidR="008F2D20" w:rsidRPr="007B3E87" w:rsidRDefault="008F2D20" w:rsidP="007B3E87">
            <w:pPr>
              <w:spacing w:line="276" w:lineRule="auto"/>
              <w:rPr>
                <w:rFonts w:ascii="Times New Roman" w:hAnsi="Times New Roman" w:cs="Times New Roman"/>
                <w:b/>
                <w:bCs/>
                <w:sz w:val="20"/>
                <w:szCs w:val="20"/>
                <w:lang w:val="en-US"/>
              </w:rPr>
            </w:pPr>
            <w:r w:rsidRPr="007B3E87">
              <w:rPr>
                <w:rStyle w:val="normaltextrun"/>
                <w:rFonts w:ascii="Times New Roman" w:hAnsi="Times New Roman" w:cs="Times New Roman"/>
                <w:sz w:val="20"/>
                <w:szCs w:val="20"/>
                <w:lang w:val="en-US"/>
              </w:rPr>
              <w:t>I00*-I99*</w:t>
            </w:r>
            <w:r w:rsidRPr="007B3E87">
              <w:rPr>
                <w:rStyle w:val="normaltextrun"/>
                <w:rFonts w:ascii="Times New Roman" w:hAnsi="Times New Roman" w:cs="Times New Roman"/>
                <w:sz w:val="20"/>
                <w:szCs w:val="20"/>
              </w:rPr>
              <w:t>  </w:t>
            </w:r>
          </w:p>
        </w:tc>
        <w:tc>
          <w:tcPr>
            <w:tcW w:w="0" w:type="auto"/>
            <w:tcBorders>
              <w:top w:val="single" w:sz="4" w:space="0" w:color="auto"/>
            </w:tcBorders>
          </w:tcPr>
          <w:p w14:paraId="22B424DC" w14:textId="77777777" w:rsidR="008F2D20" w:rsidRPr="007B3E87" w:rsidRDefault="008F2D20" w:rsidP="007B3E87">
            <w:pPr>
              <w:spacing w:line="276" w:lineRule="auto"/>
              <w:rPr>
                <w:rFonts w:ascii="Times New Roman" w:hAnsi="Times New Roman" w:cs="Times New Roman"/>
                <w:b/>
                <w:bCs/>
                <w:sz w:val="20"/>
                <w:szCs w:val="20"/>
                <w:lang w:val="en-US"/>
              </w:rPr>
            </w:pPr>
          </w:p>
        </w:tc>
      </w:tr>
      <w:tr w:rsidR="008F2D20" w:rsidRPr="007B3E87" w14:paraId="1B8FA463" w14:textId="77777777" w:rsidTr="00D62BF1">
        <w:tc>
          <w:tcPr>
            <w:tcW w:w="0" w:type="auto"/>
          </w:tcPr>
          <w:p w14:paraId="5F18FB32" w14:textId="77777777" w:rsidR="008F2D20" w:rsidRPr="007B3E87" w:rsidRDefault="008F2D20" w:rsidP="007B3E87">
            <w:pPr>
              <w:spacing w:line="276" w:lineRule="auto"/>
              <w:rPr>
                <w:rFonts w:ascii="Times New Roman" w:hAnsi="Times New Roman" w:cs="Times New Roman"/>
                <w:sz w:val="20"/>
                <w:szCs w:val="20"/>
                <w:lang w:val="en-US"/>
              </w:rPr>
            </w:pPr>
            <w:r w:rsidRPr="007B3E87">
              <w:rPr>
                <w:rStyle w:val="normaltextrun"/>
                <w:rFonts w:ascii="Times New Roman" w:hAnsi="Times New Roman" w:cs="Times New Roman"/>
                <w:sz w:val="20"/>
                <w:szCs w:val="20"/>
              </w:rPr>
              <w:t>Elevated blood pressure  </w:t>
            </w:r>
            <w:r w:rsidRPr="007B3E87">
              <w:rPr>
                <w:rStyle w:val="eop"/>
                <w:rFonts w:ascii="Times New Roman" w:hAnsi="Times New Roman" w:cs="Times New Roman"/>
                <w:sz w:val="20"/>
                <w:szCs w:val="20"/>
              </w:rPr>
              <w:t> </w:t>
            </w:r>
          </w:p>
        </w:tc>
        <w:tc>
          <w:tcPr>
            <w:tcW w:w="0" w:type="auto"/>
          </w:tcPr>
          <w:p w14:paraId="5C6992D7" w14:textId="77777777" w:rsidR="008F2D20" w:rsidRPr="007B3E87" w:rsidRDefault="008F2D20" w:rsidP="007B3E87">
            <w:pPr>
              <w:spacing w:line="276" w:lineRule="auto"/>
              <w:rPr>
                <w:rFonts w:ascii="Times New Roman" w:hAnsi="Times New Roman" w:cs="Times New Roman"/>
                <w:b/>
                <w:bCs/>
                <w:sz w:val="20"/>
                <w:szCs w:val="20"/>
                <w:lang w:val="sv-SE"/>
              </w:rPr>
            </w:pPr>
            <w:r w:rsidRPr="007B3E87">
              <w:rPr>
                <w:rStyle w:val="normaltextrun"/>
                <w:rFonts w:ascii="Times New Roman" w:hAnsi="Times New Roman" w:cs="Times New Roman"/>
                <w:sz w:val="20"/>
                <w:szCs w:val="20"/>
                <w:lang w:val="sv-SE"/>
              </w:rPr>
              <w:t> I10*–I13*, I15*, I67.4, R03.0</w:t>
            </w:r>
          </w:p>
        </w:tc>
        <w:tc>
          <w:tcPr>
            <w:tcW w:w="0" w:type="auto"/>
          </w:tcPr>
          <w:p w14:paraId="59332E9A" w14:textId="77777777" w:rsidR="008F2D20" w:rsidRPr="007B3E87" w:rsidRDefault="008F2D20" w:rsidP="007B3E87">
            <w:pPr>
              <w:spacing w:line="276" w:lineRule="auto"/>
              <w:rPr>
                <w:rFonts w:ascii="Times New Roman" w:hAnsi="Times New Roman" w:cs="Times New Roman"/>
                <w:sz w:val="20"/>
                <w:szCs w:val="20"/>
                <w:lang w:val="sv-SE"/>
              </w:rPr>
            </w:pPr>
            <w:r w:rsidRPr="007B3E87">
              <w:rPr>
                <w:rStyle w:val="normaltextrun"/>
                <w:rFonts w:ascii="Times New Roman" w:hAnsi="Times New Roman" w:cs="Times New Roman"/>
                <w:sz w:val="20"/>
                <w:szCs w:val="20"/>
                <w:lang w:val="sv-SE"/>
              </w:rPr>
              <w:t>K85-K87  </w:t>
            </w:r>
          </w:p>
        </w:tc>
      </w:tr>
      <w:tr w:rsidR="008F2D20" w:rsidRPr="007B3E87" w14:paraId="56287F9E" w14:textId="77777777" w:rsidTr="00D62BF1">
        <w:tc>
          <w:tcPr>
            <w:tcW w:w="0" w:type="auto"/>
          </w:tcPr>
          <w:p w14:paraId="70A226A7" w14:textId="77777777" w:rsidR="008F2D20" w:rsidRPr="007B3E87" w:rsidRDefault="008F2D20" w:rsidP="007B3E87">
            <w:pPr>
              <w:spacing w:line="276" w:lineRule="auto"/>
              <w:rPr>
                <w:rFonts w:ascii="Times New Roman" w:hAnsi="Times New Roman" w:cs="Times New Roman"/>
                <w:sz w:val="20"/>
                <w:szCs w:val="20"/>
                <w:lang w:val="sv-SE"/>
              </w:rPr>
            </w:pPr>
            <w:r w:rsidRPr="007B3E87">
              <w:rPr>
                <w:rStyle w:val="normaltextrun"/>
                <w:rFonts w:ascii="Times New Roman" w:hAnsi="Times New Roman" w:cs="Times New Roman"/>
                <w:sz w:val="20"/>
                <w:szCs w:val="20"/>
              </w:rPr>
              <w:t>Congestive heart failure</w:t>
            </w:r>
            <w:r w:rsidRPr="007B3E87">
              <w:rPr>
                <w:rStyle w:val="normaltextrun"/>
                <w:rFonts w:ascii="Times New Roman" w:hAnsi="Times New Roman" w:cs="Times New Roman"/>
                <w:sz w:val="20"/>
                <w:szCs w:val="20"/>
                <w:vertAlign w:val="superscript"/>
              </w:rPr>
              <w:t>a</w:t>
            </w:r>
            <w:r w:rsidRPr="007B3E87">
              <w:rPr>
                <w:rStyle w:val="normaltextrun"/>
                <w:rFonts w:ascii="Times New Roman" w:hAnsi="Times New Roman" w:cs="Times New Roman"/>
                <w:sz w:val="20"/>
                <w:szCs w:val="20"/>
              </w:rPr>
              <w:t>  </w:t>
            </w:r>
            <w:r w:rsidRPr="007B3E87">
              <w:rPr>
                <w:rStyle w:val="eop"/>
                <w:rFonts w:ascii="Times New Roman" w:hAnsi="Times New Roman" w:cs="Times New Roman"/>
                <w:sz w:val="20"/>
                <w:szCs w:val="20"/>
              </w:rPr>
              <w:t> </w:t>
            </w:r>
          </w:p>
        </w:tc>
        <w:tc>
          <w:tcPr>
            <w:tcW w:w="0" w:type="auto"/>
          </w:tcPr>
          <w:p w14:paraId="17B1D9D1" w14:textId="77777777" w:rsidR="008F2D20" w:rsidRPr="007B3E87" w:rsidRDefault="008F2D20" w:rsidP="007B3E87">
            <w:pPr>
              <w:spacing w:line="276" w:lineRule="auto"/>
              <w:rPr>
                <w:rFonts w:ascii="Times New Roman" w:hAnsi="Times New Roman" w:cs="Times New Roman"/>
                <w:b/>
                <w:bCs/>
                <w:sz w:val="20"/>
                <w:szCs w:val="20"/>
                <w:lang w:val="sv-SE"/>
              </w:rPr>
            </w:pPr>
            <w:r w:rsidRPr="007B3E87">
              <w:rPr>
                <w:rStyle w:val="normaltextrun"/>
                <w:rFonts w:ascii="Times New Roman" w:hAnsi="Times New Roman" w:cs="Times New Roman"/>
                <w:sz w:val="20"/>
                <w:szCs w:val="20"/>
                <w:lang w:val="sv-SE"/>
              </w:rPr>
              <w:t>I11.0, I13.0, I13.2, I25.5, I42.0, I42.6, I42.7, I42.8, I42.9, I43*, I50*</w:t>
            </w:r>
          </w:p>
        </w:tc>
        <w:tc>
          <w:tcPr>
            <w:tcW w:w="0" w:type="auto"/>
          </w:tcPr>
          <w:p w14:paraId="1CFDF83A" w14:textId="77777777" w:rsidR="008F2D20" w:rsidRPr="007B3E87" w:rsidRDefault="008F2D20" w:rsidP="007B3E87">
            <w:pPr>
              <w:spacing w:line="276" w:lineRule="auto"/>
              <w:rPr>
                <w:rFonts w:ascii="Times New Roman" w:hAnsi="Times New Roman" w:cs="Times New Roman"/>
                <w:sz w:val="20"/>
                <w:szCs w:val="20"/>
                <w:lang w:val="sv-SE"/>
              </w:rPr>
            </w:pPr>
            <w:r w:rsidRPr="007B3E87">
              <w:rPr>
                <w:rStyle w:val="normaltextrun"/>
                <w:rFonts w:ascii="Times New Roman" w:hAnsi="Times New Roman" w:cs="Times New Roman"/>
                <w:sz w:val="20"/>
                <w:szCs w:val="20"/>
                <w:lang w:val="sv-SE"/>
              </w:rPr>
              <w:t>K77 </w:t>
            </w:r>
          </w:p>
        </w:tc>
      </w:tr>
      <w:tr w:rsidR="008F2D20" w:rsidRPr="007B3E87" w14:paraId="48C0CF20" w14:textId="77777777" w:rsidTr="00D62BF1">
        <w:tc>
          <w:tcPr>
            <w:tcW w:w="0" w:type="auto"/>
          </w:tcPr>
          <w:p w14:paraId="6AB4B33A" w14:textId="77777777" w:rsidR="008F2D20" w:rsidRPr="007B3E87" w:rsidRDefault="008F2D20" w:rsidP="007B3E87">
            <w:pPr>
              <w:spacing w:line="276" w:lineRule="auto"/>
              <w:rPr>
                <w:rFonts w:ascii="Times New Roman" w:hAnsi="Times New Roman" w:cs="Times New Roman"/>
                <w:sz w:val="20"/>
                <w:szCs w:val="20"/>
                <w:lang w:val="sv-SE"/>
              </w:rPr>
            </w:pPr>
            <w:r w:rsidRPr="007B3E87">
              <w:rPr>
                <w:rStyle w:val="normaltextrun"/>
                <w:rFonts w:ascii="Times New Roman" w:hAnsi="Times New Roman" w:cs="Times New Roman"/>
                <w:sz w:val="20"/>
                <w:szCs w:val="20"/>
              </w:rPr>
              <w:t>Atrial fibrillation  </w:t>
            </w:r>
            <w:r w:rsidRPr="007B3E87">
              <w:rPr>
                <w:rStyle w:val="eop"/>
                <w:rFonts w:ascii="Times New Roman" w:hAnsi="Times New Roman" w:cs="Times New Roman"/>
                <w:sz w:val="20"/>
                <w:szCs w:val="20"/>
              </w:rPr>
              <w:t> </w:t>
            </w:r>
          </w:p>
        </w:tc>
        <w:tc>
          <w:tcPr>
            <w:tcW w:w="0" w:type="auto"/>
          </w:tcPr>
          <w:p w14:paraId="314CA850" w14:textId="77777777" w:rsidR="008F2D20" w:rsidRPr="007B3E87" w:rsidRDefault="008F2D20" w:rsidP="007B3E87">
            <w:pPr>
              <w:spacing w:line="276" w:lineRule="auto"/>
              <w:rPr>
                <w:rFonts w:ascii="Times New Roman" w:hAnsi="Times New Roman" w:cs="Times New Roman"/>
                <w:b/>
                <w:bCs/>
                <w:sz w:val="20"/>
                <w:szCs w:val="20"/>
                <w:lang w:val="sv-SE"/>
              </w:rPr>
            </w:pPr>
            <w:r w:rsidRPr="007B3E87">
              <w:rPr>
                <w:rStyle w:val="normaltextrun"/>
                <w:rFonts w:ascii="Times New Roman" w:hAnsi="Times New Roman" w:cs="Times New Roman"/>
                <w:sz w:val="20"/>
                <w:szCs w:val="20"/>
                <w:lang w:val="en-US"/>
              </w:rPr>
              <w:t>I48*</w:t>
            </w:r>
          </w:p>
        </w:tc>
        <w:tc>
          <w:tcPr>
            <w:tcW w:w="0" w:type="auto"/>
          </w:tcPr>
          <w:p w14:paraId="64E1E2A5" w14:textId="77777777" w:rsidR="008F2D20" w:rsidRPr="007B3E87" w:rsidRDefault="008F2D20" w:rsidP="007B3E87">
            <w:pPr>
              <w:spacing w:line="276" w:lineRule="auto"/>
              <w:rPr>
                <w:rFonts w:ascii="Times New Roman" w:hAnsi="Times New Roman" w:cs="Times New Roman"/>
                <w:sz w:val="20"/>
                <w:szCs w:val="20"/>
                <w:lang w:val="sv-SE"/>
              </w:rPr>
            </w:pPr>
            <w:r w:rsidRPr="007B3E87">
              <w:rPr>
                <w:rStyle w:val="normaltextrun"/>
                <w:rFonts w:ascii="Times New Roman" w:hAnsi="Times New Roman" w:cs="Times New Roman"/>
                <w:sz w:val="20"/>
                <w:szCs w:val="20"/>
                <w:lang w:val="en-US"/>
              </w:rPr>
              <w:t>K78</w:t>
            </w:r>
            <w:r w:rsidRPr="007B3E87">
              <w:rPr>
                <w:rStyle w:val="normaltextrun"/>
                <w:rFonts w:ascii="Times New Roman" w:hAnsi="Times New Roman" w:cs="Times New Roman"/>
                <w:sz w:val="20"/>
                <w:szCs w:val="20"/>
              </w:rPr>
              <w:t>  </w:t>
            </w:r>
          </w:p>
        </w:tc>
      </w:tr>
      <w:tr w:rsidR="008F2D20" w:rsidRPr="007B3E87" w14:paraId="6E240641" w14:textId="77777777" w:rsidTr="00D62BF1">
        <w:tc>
          <w:tcPr>
            <w:tcW w:w="0" w:type="auto"/>
          </w:tcPr>
          <w:p w14:paraId="27D6C9C8" w14:textId="77777777" w:rsidR="008F2D20" w:rsidRPr="007B3E87" w:rsidRDefault="008F2D20" w:rsidP="007B3E87">
            <w:pPr>
              <w:spacing w:line="276" w:lineRule="auto"/>
              <w:rPr>
                <w:rFonts w:ascii="Times New Roman" w:hAnsi="Times New Roman" w:cs="Times New Roman"/>
                <w:sz w:val="20"/>
                <w:szCs w:val="20"/>
                <w:lang w:val="sv-SE"/>
              </w:rPr>
            </w:pPr>
            <w:r w:rsidRPr="007B3E87">
              <w:rPr>
                <w:rStyle w:val="normaltextrun"/>
                <w:rFonts w:ascii="Times New Roman" w:hAnsi="Times New Roman" w:cs="Times New Roman"/>
                <w:sz w:val="20"/>
                <w:szCs w:val="20"/>
              </w:rPr>
              <w:t>Ischemic heart disease  </w:t>
            </w:r>
            <w:r w:rsidRPr="007B3E87">
              <w:rPr>
                <w:rStyle w:val="eop"/>
                <w:rFonts w:ascii="Times New Roman" w:hAnsi="Times New Roman" w:cs="Times New Roman"/>
                <w:sz w:val="20"/>
                <w:szCs w:val="20"/>
              </w:rPr>
              <w:t> </w:t>
            </w:r>
          </w:p>
        </w:tc>
        <w:tc>
          <w:tcPr>
            <w:tcW w:w="0" w:type="auto"/>
          </w:tcPr>
          <w:p w14:paraId="7607B83F" w14:textId="77777777" w:rsidR="008F2D20" w:rsidRPr="007B3E87" w:rsidRDefault="008F2D20" w:rsidP="007B3E87">
            <w:pPr>
              <w:spacing w:line="276" w:lineRule="auto"/>
              <w:rPr>
                <w:rFonts w:ascii="Times New Roman" w:hAnsi="Times New Roman" w:cs="Times New Roman"/>
                <w:b/>
                <w:bCs/>
                <w:sz w:val="20"/>
                <w:szCs w:val="20"/>
                <w:lang w:val="en-US"/>
              </w:rPr>
            </w:pPr>
            <w:r w:rsidRPr="007B3E87">
              <w:rPr>
                <w:rStyle w:val="normaltextrun"/>
                <w:rFonts w:ascii="Times New Roman" w:hAnsi="Times New Roman" w:cs="Times New Roman"/>
                <w:sz w:val="20"/>
                <w:szCs w:val="20"/>
                <w:lang w:val="en-US"/>
              </w:rPr>
              <w:t>I20*-I25*</w:t>
            </w:r>
          </w:p>
        </w:tc>
        <w:tc>
          <w:tcPr>
            <w:tcW w:w="0" w:type="auto"/>
          </w:tcPr>
          <w:p w14:paraId="21344ABD" w14:textId="77777777" w:rsidR="008F2D20" w:rsidRPr="007B3E87" w:rsidRDefault="008F2D20" w:rsidP="007B3E87">
            <w:pPr>
              <w:spacing w:line="276" w:lineRule="auto"/>
              <w:rPr>
                <w:rFonts w:ascii="Times New Roman" w:hAnsi="Times New Roman" w:cs="Times New Roman"/>
                <w:sz w:val="20"/>
                <w:szCs w:val="20"/>
                <w:lang w:val="en-US"/>
              </w:rPr>
            </w:pPr>
            <w:r w:rsidRPr="007B3E87">
              <w:rPr>
                <w:rStyle w:val="normaltextrun"/>
                <w:rFonts w:ascii="Times New Roman" w:hAnsi="Times New Roman" w:cs="Times New Roman"/>
                <w:sz w:val="20"/>
                <w:szCs w:val="20"/>
                <w:lang w:val="en-US"/>
              </w:rPr>
              <w:t>K74-K76</w:t>
            </w:r>
            <w:r w:rsidRPr="007B3E87">
              <w:rPr>
                <w:rStyle w:val="normaltextrun"/>
                <w:rFonts w:ascii="Times New Roman" w:hAnsi="Times New Roman" w:cs="Times New Roman"/>
                <w:sz w:val="20"/>
                <w:szCs w:val="20"/>
              </w:rPr>
              <w:t>  </w:t>
            </w:r>
          </w:p>
        </w:tc>
      </w:tr>
      <w:tr w:rsidR="008F2D20" w:rsidRPr="007B3E87" w14:paraId="447FFA7B" w14:textId="77777777" w:rsidTr="00D62BF1">
        <w:tc>
          <w:tcPr>
            <w:tcW w:w="0" w:type="auto"/>
          </w:tcPr>
          <w:p w14:paraId="7710E465" w14:textId="77777777" w:rsidR="008F2D20" w:rsidRPr="007B3E87" w:rsidRDefault="008F2D20" w:rsidP="007B3E87">
            <w:pPr>
              <w:spacing w:line="276" w:lineRule="auto"/>
              <w:rPr>
                <w:rFonts w:ascii="Times New Roman" w:hAnsi="Times New Roman" w:cs="Times New Roman"/>
                <w:sz w:val="20"/>
                <w:szCs w:val="20"/>
                <w:lang w:val="en-US"/>
              </w:rPr>
            </w:pPr>
            <w:r w:rsidRPr="007B3E87">
              <w:rPr>
                <w:rStyle w:val="normaltextrun"/>
                <w:rFonts w:ascii="Times New Roman" w:hAnsi="Times New Roman" w:cs="Times New Roman"/>
                <w:sz w:val="20"/>
                <w:szCs w:val="20"/>
              </w:rPr>
              <w:t>Cerebrovascular disease</w:t>
            </w:r>
            <w:r w:rsidRPr="007B3E87">
              <w:rPr>
                <w:rStyle w:val="normaltextrun"/>
                <w:rFonts w:ascii="Times New Roman" w:hAnsi="Times New Roman" w:cs="Times New Roman"/>
                <w:sz w:val="20"/>
                <w:szCs w:val="20"/>
                <w:vertAlign w:val="superscript"/>
              </w:rPr>
              <w:t>a</w:t>
            </w:r>
            <w:r w:rsidRPr="007B3E87">
              <w:rPr>
                <w:rStyle w:val="normaltextrun"/>
                <w:rFonts w:ascii="Times New Roman" w:hAnsi="Times New Roman" w:cs="Times New Roman"/>
                <w:sz w:val="20"/>
                <w:szCs w:val="20"/>
              </w:rPr>
              <w:t>  </w:t>
            </w:r>
            <w:r w:rsidRPr="007B3E87">
              <w:rPr>
                <w:rStyle w:val="eop"/>
                <w:rFonts w:ascii="Times New Roman" w:hAnsi="Times New Roman" w:cs="Times New Roman"/>
                <w:sz w:val="20"/>
                <w:szCs w:val="20"/>
              </w:rPr>
              <w:t> </w:t>
            </w:r>
          </w:p>
        </w:tc>
        <w:tc>
          <w:tcPr>
            <w:tcW w:w="0" w:type="auto"/>
          </w:tcPr>
          <w:p w14:paraId="5E16EF66" w14:textId="77777777" w:rsidR="008F2D20" w:rsidRPr="007B3E87" w:rsidRDefault="008F2D20" w:rsidP="007B3E87">
            <w:pPr>
              <w:spacing w:line="276" w:lineRule="auto"/>
              <w:rPr>
                <w:rFonts w:ascii="Times New Roman" w:hAnsi="Times New Roman" w:cs="Times New Roman"/>
                <w:b/>
                <w:sz w:val="20"/>
                <w:szCs w:val="20"/>
                <w:lang w:val="en-US"/>
              </w:rPr>
            </w:pPr>
            <w:r w:rsidRPr="007B3E87">
              <w:rPr>
                <w:rStyle w:val="normaltextrun"/>
                <w:rFonts w:ascii="Times New Roman" w:hAnsi="Times New Roman" w:cs="Times New Roman"/>
                <w:sz w:val="20"/>
                <w:szCs w:val="20"/>
                <w:lang w:val="en-US"/>
              </w:rPr>
              <w:t>I60*-I69*, G45*</w:t>
            </w:r>
          </w:p>
        </w:tc>
        <w:tc>
          <w:tcPr>
            <w:tcW w:w="0" w:type="auto"/>
          </w:tcPr>
          <w:p w14:paraId="30EB0DDF" w14:textId="77777777" w:rsidR="008F2D20" w:rsidRPr="007B3E87" w:rsidRDefault="008F2D20" w:rsidP="007B3E87">
            <w:pPr>
              <w:spacing w:line="276" w:lineRule="auto"/>
              <w:rPr>
                <w:rFonts w:ascii="Times New Roman" w:hAnsi="Times New Roman" w:cs="Times New Roman"/>
                <w:sz w:val="20"/>
                <w:szCs w:val="20"/>
                <w:lang w:val="en-US"/>
              </w:rPr>
            </w:pPr>
            <w:r w:rsidRPr="007B3E87">
              <w:rPr>
                <w:rStyle w:val="normaltextrun"/>
                <w:rFonts w:ascii="Times New Roman" w:hAnsi="Times New Roman" w:cs="Times New Roman"/>
                <w:sz w:val="20"/>
                <w:szCs w:val="20"/>
                <w:lang w:val="en-US"/>
              </w:rPr>
              <w:t>K89-K91</w:t>
            </w:r>
            <w:r w:rsidRPr="007B3E87">
              <w:rPr>
                <w:rStyle w:val="normaltextrun"/>
                <w:rFonts w:ascii="Times New Roman" w:hAnsi="Times New Roman" w:cs="Times New Roman"/>
                <w:sz w:val="20"/>
                <w:szCs w:val="20"/>
              </w:rPr>
              <w:t>  </w:t>
            </w:r>
          </w:p>
        </w:tc>
      </w:tr>
      <w:tr w:rsidR="008F2D20" w:rsidRPr="007B3E87" w14:paraId="79EF6811" w14:textId="77777777" w:rsidTr="00D62BF1">
        <w:tc>
          <w:tcPr>
            <w:tcW w:w="0" w:type="auto"/>
          </w:tcPr>
          <w:p w14:paraId="7CB90BAF" w14:textId="0CDD0112" w:rsidR="008F2D20" w:rsidRPr="007B3E87" w:rsidRDefault="008F2D20" w:rsidP="007B3E87">
            <w:pPr>
              <w:spacing w:line="276" w:lineRule="auto"/>
              <w:rPr>
                <w:rFonts w:ascii="Times New Roman" w:hAnsi="Times New Roman" w:cs="Times New Roman"/>
                <w:sz w:val="20"/>
                <w:szCs w:val="20"/>
                <w:lang w:val="en-US"/>
              </w:rPr>
            </w:pPr>
            <w:proofErr w:type="spellStart"/>
            <w:r w:rsidRPr="007B3E87">
              <w:rPr>
                <w:rStyle w:val="normaltextrun"/>
                <w:rFonts w:ascii="Times New Roman" w:hAnsi="Times New Roman" w:cs="Times New Roman"/>
                <w:sz w:val="20"/>
                <w:szCs w:val="20"/>
              </w:rPr>
              <w:t>Peripherial</w:t>
            </w:r>
            <w:proofErr w:type="spellEnd"/>
            <w:r w:rsidRPr="007B3E87">
              <w:rPr>
                <w:rStyle w:val="normaltextrun"/>
                <w:rFonts w:ascii="Times New Roman" w:hAnsi="Times New Roman" w:cs="Times New Roman"/>
                <w:sz w:val="20"/>
                <w:szCs w:val="20"/>
              </w:rPr>
              <w:t xml:space="preserve"> arterial disease</w:t>
            </w:r>
            <w:r w:rsidRPr="007B3E87">
              <w:rPr>
                <w:rStyle w:val="normaltextrun"/>
                <w:rFonts w:ascii="Times New Roman" w:hAnsi="Times New Roman" w:cs="Times New Roman"/>
                <w:sz w:val="20"/>
                <w:szCs w:val="20"/>
                <w:vertAlign w:val="superscript"/>
              </w:rPr>
              <w:t>a</w:t>
            </w:r>
            <w:r w:rsidRPr="007B3E87">
              <w:rPr>
                <w:rStyle w:val="normaltextrun"/>
                <w:rFonts w:ascii="Times New Roman" w:hAnsi="Times New Roman" w:cs="Times New Roman"/>
                <w:sz w:val="20"/>
                <w:szCs w:val="20"/>
              </w:rPr>
              <w:t>  </w:t>
            </w:r>
            <w:r w:rsidRPr="007B3E87">
              <w:rPr>
                <w:rStyle w:val="eop"/>
                <w:rFonts w:ascii="Times New Roman" w:hAnsi="Times New Roman" w:cs="Times New Roman"/>
                <w:sz w:val="20"/>
                <w:szCs w:val="20"/>
              </w:rPr>
              <w:t> </w:t>
            </w:r>
          </w:p>
        </w:tc>
        <w:tc>
          <w:tcPr>
            <w:tcW w:w="0" w:type="auto"/>
          </w:tcPr>
          <w:p w14:paraId="620231F5" w14:textId="77777777" w:rsidR="008F2D20" w:rsidRPr="007B3E87" w:rsidRDefault="008F2D20" w:rsidP="007B3E87">
            <w:pPr>
              <w:spacing w:line="276" w:lineRule="auto"/>
              <w:rPr>
                <w:rFonts w:ascii="Times New Roman" w:hAnsi="Times New Roman" w:cs="Times New Roman"/>
                <w:b/>
                <w:bCs/>
                <w:sz w:val="20"/>
                <w:szCs w:val="20"/>
                <w:lang w:val="sv-SE"/>
              </w:rPr>
            </w:pPr>
            <w:r w:rsidRPr="007B3E87">
              <w:rPr>
                <w:rStyle w:val="normaltextrun"/>
                <w:rFonts w:ascii="Times New Roman" w:hAnsi="Times New Roman" w:cs="Times New Roman"/>
                <w:sz w:val="20"/>
                <w:szCs w:val="20"/>
                <w:lang w:val="sv-SE"/>
              </w:rPr>
              <w:t>I70*, I71, I73.1, I73.8, I73.9, I77.1, I79.0, I79.2, K55* </w:t>
            </w:r>
          </w:p>
        </w:tc>
        <w:tc>
          <w:tcPr>
            <w:tcW w:w="0" w:type="auto"/>
          </w:tcPr>
          <w:p w14:paraId="094367BD" w14:textId="77777777" w:rsidR="008F2D20" w:rsidRPr="007B3E87" w:rsidRDefault="008F2D20" w:rsidP="007B3E87">
            <w:pPr>
              <w:spacing w:line="276" w:lineRule="auto"/>
              <w:rPr>
                <w:rFonts w:ascii="Times New Roman" w:hAnsi="Times New Roman" w:cs="Times New Roman"/>
                <w:sz w:val="20"/>
                <w:szCs w:val="20"/>
                <w:lang w:val="en-US"/>
              </w:rPr>
            </w:pPr>
            <w:r w:rsidRPr="007B3E87">
              <w:rPr>
                <w:rStyle w:val="normaltextrun"/>
                <w:rFonts w:ascii="Times New Roman" w:hAnsi="Times New Roman" w:cs="Times New Roman"/>
                <w:sz w:val="20"/>
                <w:szCs w:val="20"/>
                <w:lang w:val="sv-SE"/>
              </w:rPr>
              <w:t>K92</w:t>
            </w:r>
          </w:p>
        </w:tc>
      </w:tr>
      <w:tr w:rsidR="008F2D20" w:rsidRPr="007B3E87" w14:paraId="4D783F62" w14:textId="77777777" w:rsidTr="00D62BF1">
        <w:tc>
          <w:tcPr>
            <w:tcW w:w="0" w:type="auto"/>
          </w:tcPr>
          <w:p w14:paraId="70784D08" w14:textId="77777777" w:rsidR="008F2D20" w:rsidRPr="007B3E87" w:rsidRDefault="008F2D20" w:rsidP="007B3E87">
            <w:pPr>
              <w:spacing w:line="276" w:lineRule="auto"/>
              <w:rPr>
                <w:rFonts w:ascii="Times New Roman" w:hAnsi="Times New Roman" w:cs="Times New Roman"/>
                <w:sz w:val="20"/>
                <w:szCs w:val="20"/>
                <w:lang w:val="en-US"/>
              </w:rPr>
            </w:pPr>
            <w:proofErr w:type="spellStart"/>
            <w:r w:rsidRPr="007B3E87">
              <w:rPr>
                <w:rStyle w:val="normaltextrun"/>
                <w:rFonts w:ascii="Times New Roman" w:hAnsi="Times New Roman" w:cs="Times New Roman"/>
                <w:sz w:val="20"/>
                <w:szCs w:val="20"/>
                <w:lang w:val="en-GB"/>
              </w:rPr>
              <w:t>Dementia</w:t>
            </w:r>
            <w:r w:rsidRPr="007B3E87">
              <w:rPr>
                <w:rStyle w:val="normaltextrun"/>
                <w:rFonts w:ascii="Times New Roman" w:hAnsi="Times New Roman" w:cs="Times New Roman"/>
                <w:sz w:val="20"/>
                <w:szCs w:val="20"/>
                <w:vertAlign w:val="superscript"/>
                <w:lang w:val="en-GB"/>
              </w:rPr>
              <w:t>a</w:t>
            </w:r>
            <w:proofErr w:type="spellEnd"/>
            <w:r w:rsidRPr="007B3E87">
              <w:rPr>
                <w:rStyle w:val="normaltextrun"/>
                <w:rFonts w:ascii="Times New Roman" w:hAnsi="Times New Roman" w:cs="Times New Roman"/>
                <w:sz w:val="20"/>
                <w:szCs w:val="20"/>
              </w:rPr>
              <w:t>  </w:t>
            </w:r>
            <w:r w:rsidRPr="007B3E87">
              <w:rPr>
                <w:rStyle w:val="eop"/>
                <w:rFonts w:ascii="Times New Roman" w:hAnsi="Times New Roman" w:cs="Times New Roman"/>
                <w:sz w:val="20"/>
                <w:szCs w:val="20"/>
              </w:rPr>
              <w:t> </w:t>
            </w:r>
          </w:p>
        </w:tc>
        <w:tc>
          <w:tcPr>
            <w:tcW w:w="0" w:type="auto"/>
          </w:tcPr>
          <w:p w14:paraId="52302BA9" w14:textId="77777777" w:rsidR="008F2D20" w:rsidRPr="007B3E87" w:rsidRDefault="008F2D20" w:rsidP="007B3E87">
            <w:pPr>
              <w:spacing w:line="276" w:lineRule="auto"/>
              <w:rPr>
                <w:rFonts w:ascii="Times New Roman" w:hAnsi="Times New Roman" w:cs="Times New Roman"/>
                <w:b/>
                <w:bCs/>
                <w:sz w:val="20"/>
                <w:szCs w:val="20"/>
                <w:lang w:val="sv-SE"/>
              </w:rPr>
            </w:pPr>
            <w:r w:rsidRPr="007B3E87">
              <w:rPr>
                <w:rStyle w:val="normaltextrun"/>
                <w:rFonts w:ascii="Times New Roman" w:hAnsi="Times New Roman" w:cs="Times New Roman"/>
                <w:sz w:val="20"/>
                <w:szCs w:val="20"/>
                <w:lang w:val="en-US"/>
              </w:rPr>
              <w:t>F00*-F03*, F05.1, G30*, G31.1, G31.9</w:t>
            </w:r>
            <w:r w:rsidRPr="007B3E87">
              <w:rPr>
                <w:rStyle w:val="normaltextrun"/>
                <w:rFonts w:ascii="Times New Roman" w:hAnsi="Times New Roman" w:cs="Times New Roman"/>
                <w:sz w:val="20"/>
                <w:szCs w:val="20"/>
              </w:rPr>
              <w:t> </w:t>
            </w:r>
          </w:p>
        </w:tc>
        <w:tc>
          <w:tcPr>
            <w:tcW w:w="0" w:type="auto"/>
          </w:tcPr>
          <w:p w14:paraId="1D07C0B2" w14:textId="77777777" w:rsidR="008F2D20" w:rsidRPr="007B3E87" w:rsidRDefault="008F2D20" w:rsidP="007B3E87">
            <w:pPr>
              <w:spacing w:line="276" w:lineRule="auto"/>
              <w:rPr>
                <w:rFonts w:ascii="Times New Roman" w:hAnsi="Times New Roman" w:cs="Times New Roman"/>
                <w:sz w:val="20"/>
                <w:szCs w:val="20"/>
                <w:lang w:val="sv-SE"/>
              </w:rPr>
            </w:pPr>
            <w:r w:rsidRPr="007B3E87">
              <w:rPr>
                <w:rStyle w:val="normaltextrun"/>
                <w:rFonts w:ascii="Times New Roman" w:hAnsi="Times New Roman" w:cs="Times New Roman"/>
                <w:sz w:val="20"/>
                <w:szCs w:val="20"/>
                <w:lang w:val="en-US"/>
              </w:rPr>
              <w:t>P70</w:t>
            </w:r>
          </w:p>
        </w:tc>
      </w:tr>
      <w:tr w:rsidR="008F2D20" w:rsidRPr="007B3E87" w14:paraId="76D3D8F5" w14:textId="77777777" w:rsidTr="00D62BF1">
        <w:tc>
          <w:tcPr>
            <w:tcW w:w="0" w:type="auto"/>
          </w:tcPr>
          <w:p w14:paraId="192480D3" w14:textId="77777777" w:rsidR="008F2D20" w:rsidRPr="007B3E87" w:rsidRDefault="008F2D20" w:rsidP="007B3E87">
            <w:pPr>
              <w:spacing w:line="276" w:lineRule="auto"/>
              <w:rPr>
                <w:rFonts w:ascii="Times New Roman" w:hAnsi="Times New Roman" w:cs="Times New Roman"/>
                <w:sz w:val="20"/>
                <w:szCs w:val="20"/>
                <w:lang w:val="sv-SE"/>
              </w:rPr>
            </w:pPr>
            <w:r w:rsidRPr="007B3E87">
              <w:rPr>
                <w:rStyle w:val="normaltextrun"/>
                <w:rFonts w:ascii="Times New Roman" w:hAnsi="Times New Roman" w:cs="Times New Roman"/>
                <w:sz w:val="20"/>
                <w:szCs w:val="20"/>
                <w:lang w:val="en-GB"/>
              </w:rPr>
              <w:t>Parkinson’s disease</w:t>
            </w:r>
            <w:r w:rsidRPr="007B3E87">
              <w:rPr>
                <w:rStyle w:val="normaltextrun"/>
                <w:rFonts w:ascii="Times New Roman" w:hAnsi="Times New Roman" w:cs="Times New Roman"/>
                <w:sz w:val="20"/>
                <w:szCs w:val="20"/>
              </w:rPr>
              <w:t>  </w:t>
            </w:r>
            <w:r w:rsidRPr="007B3E87">
              <w:rPr>
                <w:rStyle w:val="eop"/>
                <w:rFonts w:ascii="Times New Roman" w:hAnsi="Times New Roman" w:cs="Times New Roman"/>
                <w:sz w:val="20"/>
                <w:szCs w:val="20"/>
              </w:rPr>
              <w:t> </w:t>
            </w:r>
          </w:p>
        </w:tc>
        <w:tc>
          <w:tcPr>
            <w:tcW w:w="0" w:type="auto"/>
          </w:tcPr>
          <w:p w14:paraId="286ED98C" w14:textId="77777777" w:rsidR="008F2D20" w:rsidRPr="007B3E87" w:rsidRDefault="008F2D20" w:rsidP="007B3E87">
            <w:pPr>
              <w:spacing w:line="276" w:lineRule="auto"/>
              <w:rPr>
                <w:rFonts w:ascii="Times New Roman" w:hAnsi="Times New Roman" w:cs="Times New Roman"/>
                <w:b/>
                <w:bCs/>
                <w:sz w:val="20"/>
                <w:szCs w:val="20"/>
                <w:lang w:val="sv-SE"/>
              </w:rPr>
            </w:pPr>
            <w:r w:rsidRPr="007B3E87">
              <w:rPr>
                <w:rStyle w:val="normaltextrun"/>
                <w:rFonts w:ascii="Times New Roman" w:hAnsi="Times New Roman" w:cs="Times New Roman"/>
                <w:sz w:val="20"/>
                <w:szCs w:val="20"/>
                <w:lang w:val="en-GB"/>
              </w:rPr>
              <w:t>G20*</w:t>
            </w:r>
            <w:r w:rsidRPr="007B3E87">
              <w:rPr>
                <w:rStyle w:val="normaltextrun"/>
                <w:rFonts w:ascii="Times New Roman" w:hAnsi="Times New Roman" w:cs="Times New Roman"/>
                <w:sz w:val="20"/>
                <w:szCs w:val="20"/>
              </w:rPr>
              <w:t>  </w:t>
            </w:r>
          </w:p>
        </w:tc>
        <w:tc>
          <w:tcPr>
            <w:tcW w:w="0" w:type="auto"/>
          </w:tcPr>
          <w:p w14:paraId="3F9CA0DB" w14:textId="77777777" w:rsidR="008F2D20" w:rsidRPr="007B3E87" w:rsidRDefault="008F2D20" w:rsidP="007B3E87">
            <w:pPr>
              <w:spacing w:line="276" w:lineRule="auto"/>
              <w:rPr>
                <w:rFonts w:ascii="Times New Roman" w:hAnsi="Times New Roman" w:cs="Times New Roman"/>
                <w:sz w:val="20"/>
                <w:szCs w:val="20"/>
                <w:lang w:val="sv-SE"/>
              </w:rPr>
            </w:pPr>
            <w:r w:rsidRPr="007B3E87">
              <w:rPr>
                <w:rFonts w:ascii="Times New Roman" w:hAnsi="Times New Roman" w:cs="Times New Roman"/>
                <w:sz w:val="20"/>
                <w:szCs w:val="20"/>
                <w:lang w:val="sv-SE"/>
              </w:rPr>
              <w:t>N87</w:t>
            </w:r>
          </w:p>
        </w:tc>
      </w:tr>
      <w:tr w:rsidR="008F2D20" w:rsidRPr="007B3E87" w14:paraId="27D216A7" w14:textId="77777777" w:rsidTr="00D62BF1">
        <w:tc>
          <w:tcPr>
            <w:tcW w:w="0" w:type="auto"/>
          </w:tcPr>
          <w:p w14:paraId="38372252" w14:textId="77777777" w:rsidR="008F2D20" w:rsidRPr="007B3E87" w:rsidRDefault="008F2D20" w:rsidP="007B3E87">
            <w:pPr>
              <w:spacing w:line="276" w:lineRule="auto"/>
              <w:rPr>
                <w:rFonts w:ascii="Times New Roman" w:hAnsi="Times New Roman" w:cs="Times New Roman"/>
                <w:sz w:val="20"/>
                <w:szCs w:val="20"/>
                <w:lang w:val="en-US"/>
              </w:rPr>
            </w:pPr>
            <w:r w:rsidRPr="007B3E87">
              <w:rPr>
                <w:rStyle w:val="normaltextrun"/>
                <w:rFonts w:ascii="Times New Roman" w:hAnsi="Times New Roman" w:cs="Times New Roman"/>
                <w:sz w:val="20"/>
                <w:szCs w:val="20"/>
                <w:lang w:val="en-US"/>
              </w:rPr>
              <w:t xml:space="preserve">Other cancers, except non-melanoma skin </w:t>
            </w:r>
            <w:proofErr w:type="spellStart"/>
            <w:r w:rsidRPr="007B3E87">
              <w:rPr>
                <w:rStyle w:val="normaltextrun"/>
                <w:rFonts w:ascii="Times New Roman" w:hAnsi="Times New Roman" w:cs="Times New Roman"/>
                <w:sz w:val="20"/>
                <w:szCs w:val="20"/>
                <w:lang w:val="en-US"/>
              </w:rPr>
              <w:t>cancer</w:t>
            </w:r>
            <w:r w:rsidRPr="007B3E87">
              <w:rPr>
                <w:rStyle w:val="normaltextrun"/>
                <w:rFonts w:ascii="Times New Roman" w:hAnsi="Times New Roman" w:cs="Times New Roman"/>
                <w:sz w:val="20"/>
                <w:szCs w:val="20"/>
                <w:vertAlign w:val="superscript"/>
                <w:lang w:val="en-US"/>
              </w:rPr>
              <w:t>a</w:t>
            </w:r>
            <w:proofErr w:type="spellEnd"/>
            <w:r w:rsidRPr="007B3E87">
              <w:rPr>
                <w:rStyle w:val="normaltextrun"/>
                <w:rFonts w:ascii="Times New Roman" w:hAnsi="Times New Roman" w:cs="Times New Roman"/>
                <w:sz w:val="20"/>
                <w:szCs w:val="20"/>
                <w:lang w:val="en-US"/>
              </w:rPr>
              <w:t>  </w:t>
            </w:r>
            <w:r w:rsidRPr="007B3E87">
              <w:rPr>
                <w:rStyle w:val="eop"/>
                <w:rFonts w:ascii="Times New Roman" w:hAnsi="Times New Roman" w:cs="Times New Roman"/>
                <w:sz w:val="20"/>
                <w:szCs w:val="20"/>
                <w:lang w:val="en-US"/>
              </w:rPr>
              <w:t> </w:t>
            </w:r>
          </w:p>
        </w:tc>
        <w:tc>
          <w:tcPr>
            <w:tcW w:w="0" w:type="auto"/>
          </w:tcPr>
          <w:p w14:paraId="362C6C3F" w14:textId="77777777" w:rsidR="008F2D20" w:rsidRPr="007B3E87" w:rsidRDefault="008F2D20" w:rsidP="007B3E87">
            <w:pPr>
              <w:spacing w:line="276" w:lineRule="auto"/>
              <w:rPr>
                <w:rFonts w:ascii="Times New Roman" w:hAnsi="Times New Roman" w:cs="Times New Roman"/>
                <w:b/>
                <w:bCs/>
                <w:sz w:val="20"/>
                <w:szCs w:val="20"/>
                <w:lang w:val="en-US"/>
              </w:rPr>
            </w:pPr>
            <w:r w:rsidRPr="007B3E87">
              <w:rPr>
                <w:rStyle w:val="normaltextrun"/>
                <w:rFonts w:ascii="Times New Roman" w:hAnsi="Times New Roman" w:cs="Times New Roman"/>
                <w:sz w:val="20"/>
                <w:szCs w:val="20"/>
                <w:lang w:val="en-US"/>
              </w:rPr>
              <w:t>C00*-C41*, C43*, C45*-C58*, C60*-C76*, C81*-C86*, C88*-C97*</w:t>
            </w:r>
          </w:p>
        </w:tc>
        <w:tc>
          <w:tcPr>
            <w:tcW w:w="0" w:type="auto"/>
          </w:tcPr>
          <w:p w14:paraId="61417929" w14:textId="77777777" w:rsidR="008F2D20" w:rsidRPr="007B3E87" w:rsidRDefault="008F2D20" w:rsidP="007B3E87">
            <w:pPr>
              <w:spacing w:line="276" w:lineRule="auto"/>
              <w:rPr>
                <w:rFonts w:ascii="Times New Roman" w:hAnsi="Times New Roman" w:cs="Times New Roman"/>
                <w:b/>
                <w:bCs/>
                <w:sz w:val="20"/>
                <w:szCs w:val="20"/>
                <w:lang w:val="en-US"/>
              </w:rPr>
            </w:pPr>
          </w:p>
        </w:tc>
      </w:tr>
      <w:tr w:rsidR="008F2D20" w:rsidRPr="007B3E87" w14:paraId="19A67475" w14:textId="77777777" w:rsidTr="00D62BF1">
        <w:tc>
          <w:tcPr>
            <w:tcW w:w="0" w:type="auto"/>
          </w:tcPr>
          <w:p w14:paraId="5C0F7888" w14:textId="157ED693" w:rsidR="008F2D20" w:rsidRPr="007B3E87" w:rsidRDefault="008F2D20" w:rsidP="007B3E87">
            <w:pPr>
              <w:pStyle w:val="paragraph"/>
              <w:spacing w:before="0" w:beforeAutospacing="0" w:after="0" w:afterAutospacing="0" w:line="276" w:lineRule="auto"/>
              <w:textAlignment w:val="baseline"/>
              <w:rPr>
                <w:sz w:val="20"/>
                <w:szCs w:val="20"/>
                <w:lang w:val="en-US"/>
              </w:rPr>
            </w:pPr>
            <w:r w:rsidRPr="007B3E87">
              <w:rPr>
                <w:rStyle w:val="normaltextrun"/>
                <w:sz w:val="20"/>
                <w:szCs w:val="20"/>
                <w:lang w:val="en-US"/>
              </w:rPr>
              <w:t xml:space="preserve">Moderate to severe renal </w:t>
            </w:r>
            <w:proofErr w:type="spellStart"/>
            <w:r w:rsidRPr="007B3E87">
              <w:rPr>
                <w:rStyle w:val="normaltextrun"/>
                <w:sz w:val="20"/>
                <w:szCs w:val="20"/>
                <w:lang w:val="en-US"/>
              </w:rPr>
              <w:t>disease</w:t>
            </w:r>
            <w:r w:rsidRPr="007B3E87">
              <w:rPr>
                <w:rStyle w:val="normaltextrun"/>
                <w:sz w:val="20"/>
                <w:szCs w:val="20"/>
                <w:vertAlign w:val="superscript"/>
                <w:lang w:val="en-US"/>
              </w:rPr>
              <w:t>a</w:t>
            </w:r>
            <w:proofErr w:type="spellEnd"/>
            <w:r w:rsidRPr="007B3E87">
              <w:rPr>
                <w:rStyle w:val="normaltextrun"/>
                <w:sz w:val="20"/>
                <w:szCs w:val="20"/>
                <w:lang w:val="en-US"/>
              </w:rPr>
              <w:t>  </w:t>
            </w:r>
            <w:r w:rsidRPr="007B3E87">
              <w:rPr>
                <w:rStyle w:val="eop"/>
                <w:sz w:val="20"/>
                <w:szCs w:val="20"/>
                <w:lang w:val="en-US"/>
              </w:rPr>
              <w:t> </w:t>
            </w:r>
            <w:r w:rsidRPr="007B3E87">
              <w:rPr>
                <w:rStyle w:val="normaltextrun"/>
                <w:sz w:val="20"/>
                <w:szCs w:val="20"/>
                <w:lang w:val="en-US"/>
              </w:rPr>
              <w:t>  </w:t>
            </w:r>
            <w:r w:rsidRPr="007B3E87">
              <w:rPr>
                <w:rStyle w:val="eop"/>
                <w:sz w:val="20"/>
                <w:szCs w:val="20"/>
                <w:lang w:val="en-US"/>
              </w:rPr>
              <w:t> </w:t>
            </w:r>
          </w:p>
        </w:tc>
        <w:tc>
          <w:tcPr>
            <w:tcW w:w="0" w:type="auto"/>
          </w:tcPr>
          <w:p w14:paraId="588FDCC3" w14:textId="77777777" w:rsidR="008F2D20" w:rsidRPr="007B3E87" w:rsidRDefault="008F2D20" w:rsidP="007B3E87">
            <w:pPr>
              <w:spacing w:line="276" w:lineRule="auto"/>
              <w:rPr>
                <w:rFonts w:ascii="Times New Roman" w:hAnsi="Times New Roman" w:cs="Times New Roman"/>
                <w:b/>
                <w:sz w:val="20"/>
                <w:szCs w:val="20"/>
                <w:lang w:val="en-US"/>
              </w:rPr>
            </w:pPr>
            <w:r w:rsidRPr="007B3E87">
              <w:rPr>
                <w:rStyle w:val="normaltextrun"/>
                <w:rFonts w:ascii="Times New Roman" w:hAnsi="Times New Roman" w:cs="Times New Roman"/>
                <w:sz w:val="20"/>
                <w:szCs w:val="20"/>
                <w:lang w:val="en-US"/>
              </w:rPr>
              <w:t>I12.0, I13.1, N03.2-N03.7, N05.2-N05.7, N11*, N18*, N19*, N25.0, Q61.1-Q61.4, Z49*, Z94.0, Z99.2  </w:t>
            </w:r>
          </w:p>
        </w:tc>
        <w:tc>
          <w:tcPr>
            <w:tcW w:w="0" w:type="auto"/>
          </w:tcPr>
          <w:p w14:paraId="2214F923" w14:textId="77777777" w:rsidR="008F2D20" w:rsidRPr="007B3E87" w:rsidRDefault="008F2D20" w:rsidP="007B3E87">
            <w:pPr>
              <w:spacing w:line="276" w:lineRule="auto"/>
              <w:rPr>
                <w:rFonts w:ascii="Times New Roman" w:hAnsi="Times New Roman" w:cs="Times New Roman"/>
                <w:b/>
                <w:sz w:val="20"/>
                <w:szCs w:val="20"/>
                <w:lang w:val="en-US"/>
              </w:rPr>
            </w:pPr>
          </w:p>
        </w:tc>
      </w:tr>
      <w:tr w:rsidR="008F2D20" w:rsidRPr="007B3E87" w14:paraId="30882D04" w14:textId="77777777" w:rsidTr="00D62BF1">
        <w:tc>
          <w:tcPr>
            <w:tcW w:w="0" w:type="auto"/>
          </w:tcPr>
          <w:p w14:paraId="21CE5D96" w14:textId="77777777" w:rsidR="008F2D20" w:rsidRPr="007B3E87" w:rsidRDefault="008F2D20" w:rsidP="007B3E87">
            <w:pPr>
              <w:pStyle w:val="paragraph"/>
              <w:spacing w:before="0" w:beforeAutospacing="0" w:after="0" w:afterAutospacing="0" w:line="276" w:lineRule="auto"/>
              <w:textAlignment w:val="baseline"/>
              <w:rPr>
                <w:sz w:val="20"/>
                <w:szCs w:val="20"/>
                <w:lang w:val="en-US"/>
              </w:rPr>
            </w:pPr>
            <w:r w:rsidRPr="007B3E87">
              <w:rPr>
                <w:rStyle w:val="normaltextrun"/>
                <w:sz w:val="20"/>
                <w:szCs w:val="20"/>
                <w:lang w:val="en-US"/>
              </w:rPr>
              <w:lastRenderedPageBreak/>
              <w:t xml:space="preserve">Moderate to severe liver </w:t>
            </w:r>
            <w:proofErr w:type="spellStart"/>
            <w:r w:rsidRPr="007B3E87">
              <w:rPr>
                <w:rStyle w:val="normaltextrun"/>
                <w:sz w:val="20"/>
                <w:szCs w:val="20"/>
                <w:lang w:val="en-US"/>
              </w:rPr>
              <w:t>disease</w:t>
            </w:r>
            <w:r w:rsidRPr="007B3E87">
              <w:rPr>
                <w:rStyle w:val="normaltextrun"/>
                <w:sz w:val="20"/>
                <w:szCs w:val="20"/>
                <w:vertAlign w:val="superscript"/>
                <w:lang w:val="en-US"/>
              </w:rPr>
              <w:t>a</w:t>
            </w:r>
            <w:proofErr w:type="spellEnd"/>
            <w:r w:rsidRPr="007B3E87">
              <w:rPr>
                <w:rStyle w:val="normaltextrun"/>
                <w:sz w:val="20"/>
                <w:szCs w:val="20"/>
                <w:lang w:val="en-US"/>
              </w:rPr>
              <w:t>  </w:t>
            </w:r>
            <w:r w:rsidRPr="007B3E87">
              <w:rPr>
                <w:rStyle w:val="eop"/>
                <w:sz w:val="20"/>
                <w:szCs w:val="20"/>
                <w:lang w:val="en-US"/>
              </w:rPr>
              <w:t> </w:t>
            </w:r>
          </w:p>
        </w:tc>
        <w:tc>
          <w:tcPr>
            <w:tcW w:w="0" w:type="auto"/>
          </w:tcPr>
          <w:p w14:paraId="04E8F5FF" w14:textId="77777777" w:rsidR="008F2D20" w:rsidRPr="007B3E87" w:rsidRDefault="008F2D20" w:rsidP="007B3E87">
            <w:pPr>
              <w:spacing w:line="276" w:lineRule="auto"/>
              <w:rPr>
                <w:rFonts w:ascii="Times New Roman" w:hAnsi="Times New Roman" w:cs="Times New Roman"/>
                <w:b/>
                <w:sz w:val="20"/>
                <w:szCs w:val="20"/>
                <w:lang w:val="en-US"/>
              </w:rPr>
            </w:pPr>
            <w:r w:rsidRPr="007B3E87">
              <w:rPr>
                <w:rStyle w:val="normaltextrun"/>
                <w:rFonts w:ascii="Times New Roman" w:hAnsi="Times New Roman" w:cs="Times New Roman"/>
                <w:sz w:val="20"/>
                <w:szCs w:val="20"/>
                <w:lang w:val="en-US"/>
              </w:rPr>
              <w:t>I85.0, I85.9, I98.2, I98.3, R18*+any of the following: B15*-B19* or K70.3 or K73 or K74.6 or K70.3 or K75.4</w:t>
            </w:r>
          </w:p>
        </w:tc>
        <w:tc>
          <w:tcPr>
            <w:tcW w:w="0" w:type="auto"/>
          </w:tcPr>
          <w:p w14:paraId="7831FB72" w14:textId="77777777" w:rsidR="008F2D20" w:rsidRPr="007B3E87" w:rsidRDefault="008F2D20" w:rsidP="007B3E87">
            <w:pPr>
              <w:spacing w:line="276" w:lineRule="auto"/>
              <w:rPr>
                <w:rFonts w:ascii="Times New Roman" w:hAnsi="Times New Roman" w:cs="Times New Roman"/>
                <w:b/>
                <w:bCs/>
                <w:sz w:val="20"/>
                <w:szCs w:val="20"/>
                <w:lang w:val="en-US"/>
              </w:rPr>
            </w:pPr>
          </w:p>
        </w:tc>
      </w:tr>
      <w:tr w:rsidR="008F2D20" w:rsidRPr="007B3E87" w14:paraId="1E0CA433" w14:textId="77777777" w:rsidTr="00D62BF1">
        <w:tc>
          <w:tcPr>
            <w:tcW w:w="0" w:type="auto"/>
          </w:tcPr>
          <w:p w14:paraId="7333BBCE" w14:textId="77777777" w:rsidR="008F2D20" w:rsidRPr="007B3E87" w:rsidRDefault="008F2D20" w:rsidP="007B3E87">
            <w:pPr>
              <w:spacing w:line="276" w:lineRule="auto"/>
              <w:rPr>
                <w:rFonts w:ascii="Times New Roman" w:hAnsi="Times New Roman" w:cs="Times New Roman"/>
                <w:b/>
                <w:bCs/>
                <w:sz w:val="20"/>
                <w:szCs w:val="20"/>
                <w:lang w:val="en-US"/>
              </w:rPr>
            </w:pPr>
            <w:r w:rsidRPr="007B3E87">
              <w:rPr>
                <w:rStyle w:val="normaltextrun"/>
                <w:rFonts w:ascii="Times New Roman" w:hAnsi="Times New Roman" w:cs="Times New Roman"/>
                <w:sz w:val="20"/>
                <w:szCs w:val="20"/>
                <w:lang w:val="en-US"/>
              </w:rPr>
              <w:t>Any neuropathy</w:t>
            </w:r>
            <w:r w:rsidRPr="007B3E87">
              <w:rPr>
                <w:rStyle w:val="normaltextrun"/>
                <w:rFonts w:ascii="Times New Roman" w:hAnsi="Times New Roman" w:cs="Times New Roman"/>
                <w:sz w:val="20"/>
                <w:szCs w:val="20"/>
              </w:rPr>
              <w:t>  </w:t>
            </w:r>
            <w:r w:rsidRPr="007B3E87">
              <w:rPr>
                <w:rStyle w:val="eop"/>
                <w:rFonts w:ascii="Times New Roman" w:hAnsi="Times New Roman" w:cs="Times New Roman"/>
                <w:sz w:val="20"/>
                <w:szCs w:val="20"/>
              </w:rPr>
              <w:t> </w:t>
            </w:r>
          </w:p>
        </w:tc>
        <w:tc>
          <w:tcPr>
            <w:tcW w:w="0" w:type="auto"/>
          </w:tcPr>
          <w:p w14:paraId="22B8C75F" w14:textId="77777777" w:rsidR="008F2D20" w:rsidRPr="007B3E87" w:rsidRDefault="008F2D20" w:rsidP="007B3E87">
            <w:pPr>
              <w:spacing w:line="276" w:lineRule="auto"/>
              <w:rPr>
                <w:rFonts w:ascii="Times New Roman" w:hAnsi="Times New Roman" w:cs="Times New Roman"/>
                <w:b/>
                <w:bCs/>
                <w:sz w:val="20"/>
                <w:szCs w:val="20"/>
                <w:lang w:val="en-US"/>
              </w:rPr>
            </w:pPr>
            <w:r w:rsidRPr="007B3E87">
              <w:rPr>
                <w:rStyle w:val="normaltextrun"/>
                <w:rFonts w:ascii="Times New Roman" w:hAnsi="Times New Roman" w:cs="Times New Roman"/>
                <w:sz w:val="20"/>
                <w:szCs w:val="20"/>
                <w:lang w:val="en-US"/>
              </w:rPr>
              <w:t>G60*-G63*, G90.0</w:t>
            </w:r>
            <w:r w:rsidRPr="007B3E87">
              <w:rPr>
                <w:rStyle w:val="normaltextrun"/>
                <w:rFonts w:ascii="Times New Roman" w:hAnsi="Times New Roman" w:cs="Times New Roman"/>
                <w:sz w:val="20"/>
                <w:szCs w:val="20"/>
              </w:rPr>
              <w:t>  </w:t>
            </w:r>
          </w:p>
        </w:tc>
        <w:tc>
          <w:tcPr>
            <w:tcW w:w="0" w:type="auto"/>
          </w:tcPr>
          <w:p w14:paraId="25C552F7" w14:textId="77777777" w:rsidR="008F2D20" w:rsidRPr="007B3E87" w:rsidRDefault="008F2D20" w:rsidP="007B3E87">
            <w:pPr>
              <w:spacing w:line="276" w:lineRule="auto"/>
              <w:rPr>
                <w:rFonts w:ascii="Times New Roman" w:hAnsi="Times New Roman" w:cs="Times New Roman"/>
                <w:b/>
                <w:bCs/>
                <w:sz w:val="20"/>
                <w:szCs w:val="20"/>
                <w:lang w:val="en-US"/>
              </w:rPr>
            </w:pPr>
          </w:p>
        </w:tc>
      </w:tr>
      <w:tr w:rsidR="008F2D20" w:rsidRPr="007B3E87" w14:paraId="010EFF4B" w14:textId="77777777" w:rsidTr="00D62BF1">
        <w:tc>
          <w:tcPr>
            <w:tcW w:w="0" w:type="auto"/>
            <w:tcBorders>
              <w:bottom w:val="single" w:sz="4" w:space="0" w:color="auto"/>
            </w:tcBorders>
          </w:tcPr>
          <w:p w14:paraId="66040387" w14:textId="77777777" w:rsidR="008F2D20" w:rsidRPr="007B3E87" w:rsidRDefault="008F2D20" w:rsidP="007B3E87">
            <w:pPr>
              <w:spacing w:line="276" w:lineRule="auto"/>
              <w:rPr>
                <w:rFonts w:ascii="Times New Roman" w:hAnsi="Times New Roman" w:cs="Times New Roman"/>
                <w:b/>
                <w:bCs/>
                <w:sz w:val="20"/>
                <w:szCs w:val="20"/>
                <w:lang w:val="en-US"/>
              </w:rPr>
            </w:pPr>
            <w:r w:rsidRPr="007B3E87">
              <w:rPr>
                <w:rStyle w:val="normaltextrun"/>
                <w:rFonts w:ascii="Times New Roman" w:hAnsi="Times New Roman" w:cs="Times New Roman"/>
                <w:sz w:val="20"/>
                <w:szCs w:val="20"/>
                <w:lang w:val="en-GB"/>
              </w:rPr>
              <w:t>Amyloidosis</w:t>
            </w:r>
            <w:r w:rsidRPr="007B3E87">
              <w:rPr>
                <w:rStyle w:val="normaltextrun"/>
                <w:rFonts w:ascii="Times New Roman" w:hAnsi="Times New Roman" w:cs="Times New Roman"/>
                <w:sz w:val="20"/>
                <w:szCs w:val="20"/>
              </w:rPr>
              <w:t>  </w:t>
            </w:r>
            <w:r w:rsidRPr="007B3E87">
              <w:rPr>
                <w:rStyle w:val="eop"/>
                <w:rFonts w:ascii="Times New Roman" w:hAnsi="Times New Roman" w:cs="Times New Roman"/>
                <w:sz w:val="20"/>
                <w:szCs w:val="20"/>
              </w:rPr>
              <w:t> </w:t>
            </w:r>
          </w:p>
        </w:tc>
        <w:tc>
          <w:tcPr>
            <w:tcW w:w="0" w:type="auto"/>
            <w:tcBorders>
              <w:bottom w:val="single" w:sz="4" w:space="0" w:color="auto"/>
            </w:tcBorders>
          </w:tcPr>
          <w:p w14:paraId="43084B6D" w14:textId="77777777" w:rsidR="008F2D20" w:rsidRPr="007B3E87" w:rsidRDefault="008F2D20" w:rsidP="007B3E87">
            <w:pPr>
              <w:spacing w:line="276" w:lineRule="auto"/>
              <w:rPr>
                <w:rFonts w:ascii="Times New Roman" w:hAnsi="Times New Roman" w:cs="Times New Roman"/>
                <w:b/>
                <w:bCs/>
                <w:sz w:val="20"/>
                <w:szCs w:val="20"/>
                <w:lang w:val="en-US"/>
              </w:rPr>
            </w:pPr>
            <w:r w:rsidRPr="007B3E87">
              <w:rPr>
                <w:rStyle w:val="normaltextrun"/>
                <w:rFonts w:ascii="Times New Roman" w:hAnsi="Times New Roman" w:cs="Times New Roman"/>
                <w:sz w:val="20"/>
                <w:szCs w:val="20"/>
                <w:lang w:val="en-US"/>
              </w:rPr>
              <w:t>E85*</w:t>
            </w:r>
            <w:r w:rsidRPr="007B3E87">
              <w:rPr>
                <w:rStyle w:val="normaltextrun"/>
                <w:rFonts w:ascii="Times New Roman" w:hAnsi="Times New Roman" w:cs="Times New Roman"/>
                <w:sz w:val="20"/>
                <w:szCs w:val="20"/>
              </w:rPr>
              <w:t>  </w:t>
            </w:r>
          </w:p>
        </w:tc>
        <w:tc>
          <w:tcPr>
            <w:tcW w:w="0" w:type="auto"/>
            <w:tcBorders>
              <w:bottom w:val="single" w:sz="4" w:space="0" w:color="auto"/>
            </w:tcBorders>
          </w:tcPr>
          <w:p w14:paraId="30427854" w14:textId="77777777" w:rsidR="008F2D20" w:rsidRPr="007B3E87" w:rsidRDefault="008F2D20" w:rsidP="007B3E87">
            <w:pPr>
              <w:spacing w:line="276" w:lineRule="auto"/>
              <w:rPr>
                <w:rFonts w:ascii="Times New Roman" w:hAnsi="Times New Roman" w:cs="Times New Roman"/>
                <w:b/>
                <w:bCs/>
                <w:sz w:val="20"/>
                <w:szCs w:val="20"/>
                <w:lang w:val="en-US"/>
              </w:rPr>
            </w:pPr>
          </w:p>
        </w:tc>
      </w:tr>
    </w:tbl>
    <w:p w14:paraId="37648C61" w14:textId="77777777" w:rsidR="008F2D20" w:rsidRPr="00A86E44" w:rsidRDefault="008F2D20" w:rsidP="008F2D20">
      <w:pPr>
        <w:rPr>
          <w:rFonts w:ascii="Times New Roman" w:hAnsi="Times New Roman" w:cs="Times New Roman"/>
          <w:sz w:val="18"/>
          <w:szCs w:val="18"/>
        </w:rPr>
      </w:pPr>
      <w:r w:rsidRPr="00A86E44">
        <w:rPr>
          <w:rStyle w:val="spellingerrorsuperscript"/>
          <w:rFonts w:ascii="Times New Roman" w:hAnsi="Times New Roman" w:cs="Times New Roman"/>
          <w:sz w:val="18"/>
          <w:szCs w:val="18"/>
          <w:shd w:val="clear" w:color="auto" w:fill="FFFFFF"/>
          <w:vertAlign w:val="superscript"/>
        </w:rPr>
        <w:t>a</w:t>
      </w:r>
      <w:r w:rsidRPr="00A86E44">
        <w:rPr>
          <w:rStyle w:val="normaltextrun"/>
          <w:rFonts w:ascii="Times New Roman" w:hAnsi="Times New Roman" w:cs="Times New Roman"/>
          <w:sz w:val="18"/>
          <w:szCs w:val="18"/>
          <w:shd w:val="clear" w:color="auto" w:fill="FFFFFF"/>
        </w:rPr>
        <w:t>ICD-10 codes from Charlson comorbidity index. </w:t>
      </w:r>
      <w:r w:rsidRPr="00A86E44">
        <w:rPr>
          <w:rStyle w:val="eop"/>
          <w:rFonts w:ascii="Times New Roman" w:hAnsi="Times New Roman" w:cs="Times New Roman"/>
          <w:sz w:val="18"/>
          <w:szCs w:val="18"/>
          <w:shd w:val="clear" w:color="auto" w:fill="FFFFFF"/>
        </w:rPr>
        <w:t>ICD-10=International Classification of Diseases, 10</w:t>
      </w:r>
      <w:r w:rsidRPr="00A86E44">
        <w:rPr>
          <w:rStyle w:val="eop"/>
          <w:rFonts w:ascii="Times New Roman" w:hAnsi="Times New Roman" w:cs="Times New Roman"/>
          <w:sz w:val="18"/>
          <w:szCs w:val="18"/>
          <w:shd w:val="clear" w:color="auto" w:fill="FFFFFF"/>
          <w:vertAlign w:val="superscript"/>
        </w:rPr>
        <w:t>th</w:t>
      </w:r>
      <w:r w:rsidRPr="00A86E44">
        <w:rPr>
          <w:rStyle w:val="eop"/>
          <w:rFonts w:ascii="Times New Roman" w:hAnsi="Times New Roman" w:cs="Times New Roman"/>
          <w:sz w:val="18"/>
          <w:szCs w:val="18"/>
          <w:shd w:val="clear" w:color="auto" w:fill="FFFFFF"/>
        </w:rPr>
        <w:t xml:space="preserve"> version; ICPC-2=International Classification of Primary Care 2</w:t>
      </w:r>
      <w:r w:rsidRPr="00A86E44">
        <w:rPr>
          <w:rStyle w:val="eop"/>
          <w:rFonts w:ascii="Times New Roman" w:hAnsi="Times New Roman" w:cs="Times New Roman"/>
          <w:sz w:val="18"/>
          <w:szCs w:val="18"/>
          <w:shd w:val="clear" w:color="auto" w:fill="FFFFFF"/>
          <w:vertAlign w:val="superscript"/>
        </w:rPr>
        <w:t>nd</w:t>
      </w:r>
      <w:r w:rsidRPr="00A86E44">
        <w:rPr>
          <w:rStyle w:val="eop"/>
          <w:rFonts w:ascii="Times New Roman" w:hAnsi="Times New Roman" w:cs="Times New Roman"/>
          <w:sz w:val="18"/>
          <w:szCs w:val="18"/>
          <w:shd w:val="clear" w:color="auto" w:fill="FFFFFF"/>
        </w:rPr>
        <w:t xml:space="preserve"> edition</w:t>
      </w:r>
    </w:p>
    <w:p w14:paraId="38AAD5E8" w14:textId="77777777" w:rsidR="007B3E87" w:rsidRDefault="007B3E87" w:rsidP="008F2D20">
      <w:pPr>
        <w:rPr>
          <w:rStyle w:val="normaltextrun"/>
          <w:rFonts w:ascii="Times New Roman" w:hAnsi="Times New Roman" w:cs="Times New Roman"/>
          <w:b/>
          <w:bCs/>
          <w:color w:val="000000"/>
          <w:shd w:val="clear" w:color="auto" w:fill="FFFFFF"/>
        </w:rPr>
      </w:pPr>
    </w:p>
    <w:p w14:paraId="276A3E8E" w14:textId="53DBF74B" w:rsidR="008F2D20" w:rsidRDefault="008F2D20" w:rsidP="008F2D20">
      <w:pPr>
        <w:rPr>
          <w:rStyle w:val="eop"/>
          <w:rFonts w:ascii="Times New Roman" w:hAnsi="Times New Roman" w:cs="Times New Roman"/>
          <w:color w:val="000000"/>
          <w:shd w:val="clear" w:color="auto" w:fill="FFFFFF"/>
          <w:lang w:val="en-GB"/>
        </w:rPr>
      </w:pPr>
      <w:r w:rsidRPr="00864EA4">
        <w:rPr>
          <w:rStyle w:val="normaltextrun"/>
          <w:rFonts w:ascii="Times New Roman" w:hAnsi="Times New Roman" w:cs="Times New Roman"/>
          <w:b/>
          <w:bCs/>
          <w:color w:val="000000"/>
          <w:shd w:val="clear" w:color="auto" w:fill="FFFFFF"/>
        </w:rPr>
        <w:t>Table S2.</w:t>
      </w:r>
      <w:r w:rsidRPr="00864EA4">
        <w:rPr>
          <w:rStyle w:val="normaltextrun"/>
          <w:rFonts w:ascii="Times New Roman" w:hAnsi="Times New Roman" w:cs="Times New Roman"/>
          <w:color w:val="000000"/>
          <w:shd w:val="clear" w:color="auto" w:fill="FFFFFF"/>
        </w:rPr>
        <w:t xml:space="preserve"> Baseline and comorbidity characteristics of the patients who did not belong to the treated cohort</w:t>
      </w:r>
      <w:r w:rsidRPr="00864EA4">
        <w:rPr>
          <w:rStyle w:val="eop"/>
          <w:rFonts w:ascii="Times New Roman" w:hAnsi="Times New Roman" w:cs="Times New Roman"/>
          <w:color w:val="000000"/>
          <w:shd w:val="clear" w:color="auto" w:fill="FFFFFF"/>
          <w:lang w:val="en-GB"/>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7"/>
        <w:gridCol w:w="1134"/>
      </w:tblGrid>
      <w:tr w:rsidR="008F2D20" w:rsidRPr="006C5F6F" w14:paraId="5B032ED7" w14:textId="77777777" w:rsidTr="00D62BF1">
        <w:trPr>
          <w:trHeight w:val="285"/>
        </w:trPr>
        <w:tc>
          <w:tcPr>
            <w:tcW w:w="0" w:type="auto"/>
            <w:tcBorders>
              <w:top w:val="single" w:sz="6" w:space="0" w:color="auto"/>
              <w:left w:val="nil"/>
              <w:bottom w:val="nil"/>
              <w:right w:val="nil"/>
            </w:tcBorders>
            <w:shd w:val="clear" w:color="auto" w:fill="auto"/>
            <w:hideMark/>
          </w:tcPr>
          <w:p w14:paraId="31EEA04F"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Variable </w:t>
            </w:r>
          </w:p>
        </w:tc>
        <w:tc>
          <w:tcPr>
            <w:tcW w:w="0" w:type="auto"/>
            <w:tcBorders>
              <w:top w:val="single" w:sz="6" w:space="0" w:color="auto"/>
              <w:left w:val="nil"/>
              <w:bottom w:val="nil"/>
              <w:right w:val="nil"/>
            </w:tcBorders>
            <w:shd w:val="clear" w:color="auto" w:fill="auto"/>
            <w:hideMark/>
          </w:tcPr>
          <w:p w14:paraId="2A88BE8F"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N=422 </w:t>
            </w:r>
          </w:p>
        </w:tc>
      </w:tr>
      <w:tr w:rsidR="008F2D20" w:rsidRPr="006C5F6F" w14:paraId="75642CCD" w14:textId="77777777" w:rsidTr="00D62BF1">
        <w:trPr>
          <w:trHeight w:val="285"/>
        </w:trPr>
        <w:tc>
          <w:tcPr>
            <w:tcW w:w="0" w:type="auto"/>
            <w:tcBorders>
              <w:top w:val="single" w:sz="6" w:space="0" w:color="auto"/>
              <w:left w:val="nil"/>
              <w:bottom w:val="nil"/>
              <w:right w:val="nil"/>
            </w:tcBorders>
            <w:shd w:val="clear" w:color="auto" w:fill="auto"/>
            <w:hideMark/>
          </w:tcPr>
          <w:p w14:paraId="2428E578"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val="en-GB" w:eastAsia="fi-FI"/>
              </w:rPr>
            </w:pPr>
            <w:r w:rsidRPr="006C5F6F">
              <w:rPr>
                <w:rFonts w:ascii="Times New Roman" w:eastAsia="Times New Roman" w:hAnsi="Times New Roman" w:cs="Times New Roman"/>
                <w:color w:val="000000"/>
                <w:sz w:val="20"/>
                <w:szCs w:val="20"/>
                <w:lang w:eastAsia="fi-FI"/>
              </w:rPr>
              <w:t>Follow-up time, median (Q1-Q3), months</w:t>
            </w:r>
            <w:r w:rsidRPr="006C5F6F">
              <w:rPr>
                <w:rFonts w:ascii="Times New Roman" w:eastAsia="Times New Roman" w:hAnsi="Times New Roman" w:cs="Times New Roman"/>
                <w:color w:val="000000"/>
                <w:sz w:val="20"/>
                <w:szCs w:val="20"/>
                <w:lang w:val="en-GB" w:eastAsia="fi-FI"/>
              </w:rPr>
              <w:t> </w:t>
            </w:r>
          </w:p>
        </w:tc>
        <w:tc>
          <w:tcPr>
            <w:tcW w:w="0" w:type="auto"/>
            <w:tcBorders>
              <w:top w:val="single" w:sz="6" w:space="0" w:color="auto"/>
              <w:left w:val="nil"/>
              <w:bottom w:val="nil"/>
              <w:right w:val="nil"/>
            </w:tcBorders>
            <w:shd w:val="clear" w:color="auto" w:fill="auto"/>
            <w:hideMark/>
          </w:tcPr>
          <w:p w14:paraId="4FF7EDA2"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21 (9-38) </w:t>
            </w:r>
          </w:p>
        </w:tc>
      </w:tr>
      <w:tr w:rsidR="008F2D20" w:rsidRPr="006C5F6F" w14:paraId="0FD780ED" w14:textId="77777777" w:rsidTr="00D62BF1">
        <w:trPr>
          <w:trHeight w:val="285"/>
        </w:trPr>
        <w:tc>
          <w:tcPr>
            <w:tcW w:w="0" w:type="auto"/>
            <w:tcBorders>
              <w:top w:val="nil"/>
              <w:left w:val="nil"/>
              <w:bottom w:val="nil"/>
              <w:right w:val="nil"/>
            </w:tcBorders>
            <w:shd w:val="clear" w:color="auto" w:fill="auto"/>
            <w:hideMark/>
          </w:tcPr>
          <w:p w14:paraId="1F17A338"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i/>
                <w:iCs/>
                <w:color w:val="000000"/>
                <w:sz w:val="20"/>
                <w:szCs w:val="20"/>
                <w:lang w:eastAsia="fi-FI"/>
              </w:rPr>
              <w:t>Baseline characteristics</w:t>
            </w:r>
            <w:r w:rsidRPr="006C5F6F">
              <w:rPr>
                <w:rFonts w:ascii="Times New Roman" w:eastAsia="Times New Roman" w:hAnsi="Times New Roman" w:cs="Times New Roman"/>
                <w:color w:val="000000"/>
                <w:sz w:val="20"/>
                <w:szCs w:val="20"/>
                <w:lang w:eastAsia="fi-FI"/>
              </w:rPr>
              <w:t> </w:t>
            </w:r>
          </w:p>
        </w:tc>
        <w:tc>
          <w:tcPr>
            <w:tcW w:w="0" w:type="auto"/>
            <w:tcBorders>
              <w:top w:val="nil"/>
              <w:left w:val="nil"/>
              <w:bottom w:val="nil"/>
              <w:right w:val="nil"/>
            </w:tcBorders>
            <w:shd w:val="clear" w:color="auto" w:fill="auto"/>
            <w:hideMark/>
          </w:tcPr>
          <w:p w14:paraId="68DD60CD"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p>
        </w:tc>
      </w:tr>
      <w:tr w:rsidR="008F2D20" w:rsidRPr="006C5F6F" w14:paraId="71C20EB3" w14:textId="77777777" w:rsidTr="00D62BF1">
        <w:trPr>
          <w:trHeight w:val="285"/>
        </w:trPr>
        <w:tc>
          <w:tcPr>
            <w:tcW w:w="0" w:type="auto"/>
            <w:tcBorders>
              <w:top w:val="nil"/>
              <w:left w:val="nil"/>
              <w:bottom w:val="nil"/>
              <w:right w:val="nil"/>
            </w:tcBorders>
            <w:shd w:val="clear" w:color="auto" w:fill="auto"/>
            <w:hideMark/>
          </w:tcPr>
          <w:p w14:paraId="5979BF84"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Age, years </w:t>
            </w:r>
          </w:p>
        </w:tc>
        <w:tc>
          <w:tcPr>
            <w:tcW w:w="0" w:type="auto"/>
            <w:tcBorders>
              <w:top w:val="nil"/>
              <w:left w:val="nil"/>
              <w:bottom w:val="nil"/>
              <w:right w:val="nil"/>
            </w:tcBorders>
            <w:shd w:val="clear" w:color="auto" w:fill="auto"/>
            <w:hideMark/>
          </w:tcPr>
          <w:p w14:paraId="2EB5065E"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p>
        </w:tc>
      </w:tr>
      <w:tr w:rsidR="008F2D20" w:rsidRPr="006C5F6F" w14:paraId="29224FEC" w14:textId="77777777" w:rsidTr="00D62BF1">
        <w:trPr>
          <w:trHeight w:val="285"/>
        </w:trPr>
        <w:tc>
          <w:tcPr>
            <w:tcW w:w="0" w:type="auto"/>
            <w:tcBorders>
              <w:top w:val="nil"/>
              <w:left w:val="nil"/>
              <w:bottom w:val="nil"/>
              <w:right w:val="nil"/>
            </w:tcBorders>
            <w:shd w:val="clear" w:color="auto" w:fill="auto"/>
            <w:hideMark/>
          </w:tcPr>
          <w:p w14:paraId="3CBADEF7"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mean (SD) </w:t>
            </w:r>
          </w:p>
        </w:tc>
        <w:tc>
          <w:tcPr>
            <w:tcW w:w="0" w:type="auto"/>
            <w:tcBorders>
              <w:top w:val="nil"/>
              <w:left w:val="nil"/>
              <w:bottom w:val="nil"/>
              <w:right w:val="nil"/>
            </w:tcBorders>
            <w:shd w:val="clear" w:color="auto" w:fill="auto"/>
            <w:hideMark/>
          </w:tcPr>
          <w:p w14:paraId="68087FF9"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74.25 (11.35) </w:t>
            </w:r>
          </w:p>
        </w:tc>
      </w:tr>
      <w:tr w:rsidR="008F2D20" w:rsidRPr="006C5F6F" w14:paraId="294F152F" w14:textId="77777777" w:rsidTr="00D62BF1">
        <w:trPr>
          <w:trHeight w:val="285"/>
        </w:trPr>
        <w:tc>
          <w:tcPr>
            <w:tcW w:w="0" w:type="auto"/>
            <w:tcBorders>
              <w:top w:val="nil"/>
              <w:left w:val="nil"/>
              <w:bottom w:val="nil"/>
              <w:right w:val="nil"/>
            </w:tcBorders>
            <w:shd w:val="clear" w:color="auto" w:fill="auto"/>
            <w:hideMark/>
          </w:tcPr>
          <w:p w14:paraId="2460C9C2"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median (Q1-Q3) </w:t>
            </w:r>
          </w:p>
        </w:tc>
        <w:tc>
          <w:tcPr>
            <w:tcW w:w="0" w:type="auto"/>
            <w:tcBorders>
              <w:top w:val="nil"/>
              <w:left w:val="nil"/>
              <w:bottom w:val="nil"/>
              <w:right w:val="nil"/>
            </w:tcBorders>
            <w:shd w:val="clear" w:color="auto" w:fill="auto"/>
            <w:hideMark/>
          </w:tcPr>
          <w:p w14:paraId="3028D3B8"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76 (69-82) </w:t>
            </w:r>
          </w:p>
        </w:tc>
      </w:tr>
      <w:tr w:rsidR="008F2D20" w:rsidRPr="006C5F6F" w14:paraId="1B4C9A13" w14:textId="77777777" w:rsidTr="00D62BF1">
        <w:trPr>
          <w:trHeight w:val="285"/>
        </w:trPr>
        <w:tc>
          <w:tcPr>
            <w:tcW w:w="0" w:type="auto"/>
            <w:tcBorders>
              <w:top w:val="nil"/>
              <w:left w:val="nil"/>
              <w:bottom w:val="nil"/>
              <w:right w:val="nil"/>
            </w:tcBorders>
            <w:shd w:val="clear" w:color="auto" w:fill="auto"/>
            <w:hideMark/>
          </w:tcPr>
          <w:p w14:paraId="59EC6FA9"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&lt;55 </w:t>
            </w:r>
          </w:p>
        </w:tc>
        <w:tc>
          <w:tcPr>
            <w:tcW w:w="0" w:type="auto"/>
            <w:tcBorders>
              <w:top w:val="nil"/>
              <w:left w:val="nil"/>
              <w:bottom w:val="nil"/>
              <w:right w:val="nil"/>
            </w:tcBorders>
            <w:shd w:val="clear" w:color="auto" w:fill="auto"/>
            <w:hideMark/>
          </w:tcPr>
          <w:p w14:paraId="5E847A17"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26 (6.2) </w:t>
            </w:r>
          </w:p>
        </w:tc>
      </w:tr>
      <w:tr w:rsidR="008F2D20" w:rsidRPr="006C5F6F" w14:paraId="4014276D" w14:textId="77777777" w:rsidTr="00D62BF1">
        <w:trPr>
          <w:trHeight w:val="285"/>
        </w:trPr>
        <w:tc>
          <w:tcPr>
            <w:tcW w:w="0" w:type="auto"/>
            <w:tcBorders>
              <w:top w:val="nil"/>
              <w:left w:val="nil"/>
              <w:bottom w:val="nil"/>
              <w:right w:val="nil"/>
            </w:tcBorders>
            <w:shd w:val="clear" w:color="auto" w:fill="auto"/>
            <w:hideMark/>
          </w:tcPr>
          <w:p w14:paraId="64BF9CF2"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55-64 </w:t>
            </w:r>
          </w:p>
        </w:tc>
        <w:tc>
          <w:tcPr>
            <w:tcW w:w="0" w:type="auto"/>
            <w:tcBorders>
              <w:top w:val="nil"/>
              <w:left w:val="nil"/>
              <w:bottom w:val="nil"/>
              <w:right w:val="nil"/>
            </w:tcBorders>
            <w:shd w:val="clear" w:color="auto" w:fill="auto"/>
            <w:hideMark/>
          </w:tcPr>
          <w:p w14:paraId="25F4EC26"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47 (11.1) </w:t>
            </w:r>
          </w:p>
        </w:tc>
      </w:tr>
      <w:tr w:rsidR="008F2D20" w:rsidRPr="006C5F6F" w14:paraId="2D5BD2A2" w14:textId="77777777" w:rsidTr="00D62BF1">
        <w:trPr>
          <w:trHeight w:val="285"/>
        </w:trPr>
        <w:tc>
          <w:tcPr>
            <w:tcW w:w="0" w:type="auto"/>
            <w:tcBorders>
              <w:top w:val="nil"/>
              <w:left w:val="nil"/>
              <w:bottom w:val="nil"/>
              <w:right w:val="nil"/>
            </w:tcBorders>
            <w:shd w:val="clear" w:color="auto" w:fill="auto"/>
            <w:hideMark/>
          </w:tcPr>
          <w:p w14:paraId="60394E39"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65-74 </w:t>
            </w:r>
          </w:p>
        </w:tc>
        <w:tc>
          <w:tcPr>
            <w:tcW w:w="0" w:type="auto"/>
            <w:tcBorders>
              <w:top w:val="nil"/>
              <w:left w:val="nil"/>
              <w:bottom w:val="nil"/>
              <w:right w:val="nil"/>
            </w:tcBorders>
            <w:shd w:val="clear" w:color="auto" w:fill="auto"/>
            <w:hideMark/>
          </w:tcPr>
          <w:p w14:paraId="117AC171"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115 (27.3) </w:t>
            </w:r>
          </w:p>
        </w:tc>
      </w:tr>
      <w:tr w:rsidR="008F2D20" w:rsidRPr="006C5F6F" w14:paraId="5FE254F1" w14:textId="77777777" w:rsidTr="00D62BF1">
        <w:trPr>
          <w:trHeight w:val="285"/>
        </w:trPr>
        <w:tc>
          <w:tcPr>
            <w:tcW w:w="0" w:type="auto"/>
            <w:tcBorders>
              <w:top w:val="nil"/>
              <w:left w:val="nil"/>
              <w:bottom w:val="nil"/>
              <w:right w:val="nil"/>
            </w:tcBorders>
            <w:shd w:val="clear" w:color="auto" w:fill="auto"/>
            <w:hideMark/>
          </w:tcPr>
          <w:p w14:paraId="36AC6EBD"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75-84 </w:t>
            </w:r>
          </w:p>
        </w:tc>
        <w:tc>
          <w:tcPr>
            <w:tcW w:w="0" w:type="auto"/>
            <w:tcBorders>
              <w:top w:val="nil"/>
              <w:left w:val="nil"/>
              <w:bottom w:val="nil"/>
              <w:right w:val="nil"/>
            </w:tcBorders>
            <w:shd w:val="clear" w:color="auto" w:fill="auto"/>
            <w:hideMark/>
          </w:tcPr>
          <w:p w14:paraId="102112FE"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158 (37.4) </w:t>
            </w:r>
          </w:p>
        </w:tc>
      </w:tr>
      <w:tr w:rsidR="008F2D20" w:rsidRPr="006C5F6F" w14:paraId="5434D3D1" w14:textId="77777777" w:rsidTr="00D62BF1">
        <w:trPr>
          <w:trHeight w:val="285"/>
        </w:trPr>
        <w:tc>
          <w:tcPr>
            <w:tcW w:w="0" w:type="auto"/>
            <w:tcBorders>
              <w:top w:val="nil"/>
              <w:left w:val="nil"/>
              <w:bottom w:val="nil"/>
              <w:right w:val="nil"/>
            </w:tcBorders>
            <w:shd w:val="clear" w:color="auto" w:fill="auto"/>
            <w:hideMark/>
          </w:tcPr>
          <w:p w14:paraId="08E18403"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≥85 </w:t>
            </w:r>
          </w:p>
        </w:tc>
        <w:tc>
          <w:tcPr>
            <w:tcW w:w="0" w:type="auto"/>
            <w:tcBorders>
              <w:top w:val="nil"/>
              <w:left w:val="nil"/>
              <w:bottom w:val="nil"/>
              <w:right w:val="nil"/>
            </w:tcBorders>
            <w:shd w:val="clear" w:color="auto" w:fill="auto"/>
            <w:hideMark/>
          </w:tcPr>
          <w:p w14:paraId="4E920E20"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76 (18.0) </w:t>
            </w:r>
          </w:p>
        </w:tc>
      </w:tr>
      <w:tr w:rsidR="008F2D20" w:rsidRPr="006C5F6F" w14:paraId="74A0AED2" w14:textId="77777777" w:rsidTr="00D62BF1">
        <w:trPr>
          <w:trHeight w:val="285"/>
        </w:trPr>
        <w:tc>
          <w:tcPr>
            <w:tcW w:w="0" w:type="auto"/>
            <w:tcBorders>
              <w:top w:val="nil"/>
              <w:left w:val="nil"/>
              <w:bottom w:val="nil"/>
              <w:right w:val="nil"/>
            </w:tcBorders>
            <w:shd w:val="clear" w:color="auto" w:fill="auto"/>
            <w:hideMark/>
          </w:tcPr>
          <w:p w14:paraId="09AECBE0"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Female </w:t>
            </w:r>
          </w:p>
        </w:tc>
        <w:tc>
          <w:tcPr>
            <w:tcW w:w="0" w:type="auto"/>
            <w:tcBorders>
              <w:top w:val="nil"/>
              <w:left w:val="nil"/>
              <w:bottom w:val="nil"/>
              <w:right w:val="nil"/>
            </w:tcBorders>
            <w:shd w:val="clear" w:color="auto" w:fill="auto"/>
            <w:hideMark/>
          </w:tcPr>
          <w:p w14:paraId="11D006C7"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200 (47.4) </w:t>
            </w:r>
          </w:p>
        </w:tc>
      </w:tr>
      <w:tr w:rsidR="008F2D20" w:rsidRPr="006C5F6F" w14:paraId="3774F911" w14:textId="77777777" w:rsidTr="00D62BF1">
        <w:trPr>
          <w:trHeight w:val="285"/>
        </w:trPr>
        <w:tc>
          <w:tcPr>
            <w:tcW w:w="0" w:type="auto"/>
            <w:tcBorders>
              <w:top w:val="nil"/>
              <w:left w:val="nil"/>
              <w:bottom w:val="nil"/>
              <w:right w:val="nil"/>
            </w:tcBorders>
            <w:shd w:val="clear" w:color="auto" w:fill="auto"/>
            <w:hideMark/>
          </w:tcPr>
          <w:p w14:paraId="535FA6C6"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Male </w:t>
            </w:r>
          </w:p>
        </w:tc>
        <w:tc>
          <w:tcPr>
            <w:tcW w:w="0" w:type="auto"/>
            <w:tcBorders>
              <w:top w:val="nil"/>
              <w:left w:val="nil"/>
              <w:bottom w:val="nil"/>
              <w:right w:val="nil"/>
            </w:tcBorders>
            <w:shd w:val="clear" w:color="auto" w:fill="auto"/>
            <w:hideMark/>
          </w:tcPr>
          <w:p w14:paraId="178DD6C5"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222 (52.6) </w:t>
            </w:r>
          </w:p>
        </w:tc>
      </w:tr>
      <w:tr w:rsidR="008F2D20" w:rsidRPr="006C5F6F" w14:paraId="47941C4A" w14:textId="77777777" w:rsidTr="00D62BF1">
        <w:trPr>
          <w:trHeight w:val="285"/>
        </w:trPr>
        <w:tc>
          <w:tcPr>
            <w:tcW w:w="0" w:type="auto"/>
            <w:tcBorders>
              <w:top w:val="nil"/>
              <w:left w:val="nil"/>
              <w:bottom w:val="nil"/>
              <w:right w:val="nil"/>
            </w:tcBorders>
            <w:shd w:val="clear" w:color="auto" w:fill="auto"/>
            <w:hideMark/>
          </w:tcPr>
          <w:p w14:paraId="1D83CF2E"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Retired </w:t>
            </w:r>
          </w:p>
        </w:tc>
        <w:tc>
          <w:tcPr>
            <w:tcW w:w="0" w:type="auto"/>
            <w:tcBorders>
              <w:top w:val="nil"/>
              <w:left w:val="nil"/>
              <w:bottom w:val="nil"/>
              <w:right w:val="nil"/>
            </w:tcBorders>
            <w:shd w:val="clear" w:color="auto" w:fill="auto"/>
            <w:hideMark/>
          </w:tcPr>
          <w:p w14:paraId="64AFCE8E"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368 (87.2) </w:t>
            </w:r>
          </w:p>
        </w:tc>
      </w:tr>
      <w:tr w:rsidR="008F2D20" w:rsidRPr="006C5F6F" w14:paraId="36DF5C7E" w14:textId="77777777" w:rsidTr="00D62BF1">
        <w:trPr>
          <w:trHeight w:val="285"/>
        </w:trPr>
        <w:tc>
          <w:tcPr>
            <w:tcW w:w="0" w:type="auto"/>
            <w:tcBorders>
              <w:top w:val="nil"/>
              <w:left w:val="nil"/>
              <w:bottom w:val="nil"/>
              <w:right w:val="nil"/>
            </w:tcBorders>
            <w:shd w:val="clear" w:color="auto" w:fill="auto"/>
            <w:hideMark/>
          </w:tcPr>
          <w:p w14:paraId="180E22A5"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val="en-GB" w:eastAsia="fi-FI"/>
              </w:rPr>
            </w:pPr>
            <w:r w:rsidRPr="006C5F6F">
              <w:rPr>
                <w:rFonts w:ascii="Times New Roman" w:eastAsia="Times New Roman" w:hAnsi="Times New Roman" w:cs="Times New Roman"/>
                <w:color w:val="000000"/>
                <w:sz w:val="20"/>
                <w:szCs w:val="20"/>
                <w:lang w:eastAsia="fi-FI"/>
              </w:rPr>
              <w:t>Entitlement to medication reimbursement due to MM</w:t>
            </w:r>
            <w:r w:rsidRPr="006C5F6F">
              <w:rPr>
                <w:rFonts w:ascii="Times New Roman" w:eastAsia="Times New Roman" w:hAnsi="Times New Roman" w:cs="Times New Roman"/>
                <w:color w:val="000000"/>
                <w:sz w:val="20"/>
                <w:szCs w:val="20"/>
                <w:lang w:val="en-GB" w:eastAsia="fi-FI"/>
              </w:rPr>
              <w:t> </w:t>
            </w:r>
          </w:p>
        </w:tc>
        <w:tc>
          <w:tcPr>
            <w:tcW w:w="0" w:type="auto"/>
            <w:tcBorders>
              <w:top w:val="nil"/>
              <w:left w:val="nil"/>
              <w:bottom w:val="nil"/>
              <w:right w:val="nil"/>
            </w:tcBorders>
            <w:shd w:val="clear" w:color="auto" w:fill="auto"/>
            <w:hideMark/>
          </w:tcPr>
          <w:p w14:paraId="7153CCA9"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105 (24.9) </w:t>
            </w:r>
          </w:p>
        </w:tc>
      </w:tr>
      <w:tr w:rsidR="008F2D20" w:rsidRPr="006C5F6F" w14:paraId="55D10DE2" w14:textId="77777777" w:rsidTr="00D62BF1">
        <w:trPr>
          <w:trHeight w:val="285"/>
        </w:trPr>
        <w:tc>
          <w:tcPr>
            <w:tcW w:w="0" w:type="auto"/>
            <w:tcBorders>
              <w:top w:val="nil"/>
              <w:left w:val="nil"/>
              <w:bottom w:val="nil"/>
              <w:right w:val="nil"/>
            </w:tcBorders>
            <w:shd w:val="clear" w:color="auto" w:fill="auto"/>
            <w:vAlign w:val="center"/>
            <w:hideMark/>
          </w:tcPr>
          <w:p w14:paraId="31EC133C"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i/>
                <w:iCs/>
                <w:color w:val="000000"/>
                <w:sz w:val="20"/>
                <w:szCs w:val="20"/>
                <w:lang w:val="en-GB" w:eastAsia="fi-FI"/>
              </w:rPr>
              <w:t>Comorbidities</w:t>
            </w:r>
            <w:r w:rsidRPr="006C5F6F">
              <w:rPr>
                <w:rFonts w:ascii="Times New Roman" w:eastAsia="Times New Roman" w:hAnsi="Times New Roman" w:cs="Times New Roman"/>
                <w:color w:val="000000"/>
                <w:sz w:val="20"/>
                <w:szCs w:val="20"/>
                <w:lang w:eastAsia="fi-FI"/>
              </w:rPr>
              <w:t> </w:t>
            </w:r>
          </w:p>
        </w:tc>
        <w:tc>
          <w:tcPr>
            <w:tcW w:w="0" w:type="auto"/>
            <w:tcBorders>
              <w:top w:val="nil"/>
              <w:left w:val="nil"/>
              <w:bottom w:val="nil"/>
              <w:right w:val="nil"/>
            </w:tcBorders>
            <w:shd w:val="clear" w:color="auto" w:fill="auto"/>
            <w:vAlign w:val="center"/>
            <w:hideMark/>
          </w:tcPr>
          <w:p w14:paraId="48AAA6E2"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p>
        </w:tc>
      </w:tr>
      <w:tr w:rsidR="008F2D20" w:rsidRPr="006C5F6F" w14:paraId="5F22D6CD" w14:textId="77777777" w:rsidTr="00D62BF1">
        <w:trPr>
          <w:trHeight w:val="285"/>
        </w:trPr>
        <w:tc>
          <w:tcPr>
            <w:tcW w:w="0" w:type="auto"/>
            <w:tcBorders>
              <w:top w:val="nil"/>
              <w:left w:val="nil"/>
              <w:bottom w:val="nil"/>
              <w:right w:val="nil"/>
            </w:tcBorders>
            <w:shd w:val="clear" w:color="auto" w:fill="auto"/>
            <w:vAlign w:val="center"/>
            <w:hideMark/>
          </w:tcPr>
          <w:p w14:paraId="500E7283"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val="en-GB" w:eastAsia="fi-FI"/>
              </w:rPr>
              <w:t>Charlson comorbidity index</w:t>
            </w:r>
            <w:r w:rsidRPr="006C5F6F">
              <w:rPr>
                <w:rFonts w:ascii="Times New Roman" w:eastAsia="Times New Roman" w:hAnsi="Times New Roman" w:cs="Times New Roman"/>
                <w:color w:val="000000"/>
                <w:sz w:val="20"/>
                <w:szCs w:val="20"/>
                <w:lang w:eastAsia="fi-FI"/>
              </w:rPr>
              <w:t> </w:t>
            </w:r>
          </w:p>
        </w:tc>
        <w:tc>
          <w:tcPr>
            <w:tcW w:w="0" w:type="auto"/>
            <w:tcBorders>
              <w:top w:val="nil"/>
              <w:left w:val="nil"/>
              <w:bottom w:val="nil"/>
              <w:right w:val="nil"/>
            </w:tcBorders>
            <w:shd w:val="clear" w:color="auto" w:fill="auto"/>
            <w:vAlign w:val="center"/>
            <w:hideMark/>
          </w:tcPr>
          <w:p w14:paraId="554BFC81"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p>
        </w:tc>
      </w:tr>
      <w:tr w:rsidR="008F2D20" w:rsidRPr="006C5F6F" w14:paraId="7ADCFD26" w14:textId="77777777" w:rsidTr="00D62BF1">
        <w:trPr>
          <w:trHeight w:val="285"/>
        </w:trPr>
        <w:tc>
          <w:tcPr>
            <w:tcW w:w="0" w:type="auto"/>
            <w:tcBorders>
              <w:top w:val="nil"/>
              <w:left w:val="nil"/>
              <w:bottom w:val="nil"/>
              <w:right w:val="nil"/>
            </w:tcBorders>
            <w:shd w:val="clear" w:color="auto" w:fill="auto"/>
            <w:vAlign w:val="center"/>
            <w:hideMark/>
          </w:tcPr>
          <w:p w14:paraId="56974C90"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val="en-GB" w:eastAsia="fi-FI"/>
              </w:rPr>
              <w:t>0</w:t>
            </w:r>
            <w:r w:rsidRPr="006C5F6F">
              <w:rPr>
                <w:rFonts w:ascii="Times New Roman" w:eastAsia="Times New Roman" w:hAnsi="Times New Roman" w:cs="Times New Roman"/>
                <w:color w:val="000000"/>
                <w:sz w:val="20"/>
                <w:szCs w:val="20"/>
                <w:lang w:eastAsia="fi-FI"/>
              </w:rPr>
              <w:t> </w:t>
            </w:r>
          </w:p>
        </w:tc>
        <w:tc>
          <w:tcPr>
            <w:tcW w:w="0" w:type="auto"/>
            <w:tcBorders>
              <w:top w:val="nil"/>
              <w:left w:val="nil"/>
              <w:bottom w:val="nil"/>
              <w:right w:val="nil"/>
            </w:tcBorders>
            <w:shd w:val="clear" w:color="auto" w:fill="auto"/>
            <w:vAlign w:val="center"/>
            <w:hideMark/>
          </w:tcPr>
          <w:p w14:paraId="05612534"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157 (37.2) </w:t>
            </w:r>
          </w:p>
        </w:tc>
      </w:tr>
      <w:tr w:rsidR="008F2D20" w:rsidRPr="006C5F6F" w14:paraId="68D8BD7C" w14:textId="77777777" w:rsidTr="00D62BF1">
        <w:trPr>
          <w:trHeight w:val="285"/>
        </w:trPr>
        <w:tc>
          <w:tcPr>
            <w:tcW w:w="0" w:type="auto"/>
            <w:tcBorders>
              <w:top w:val="nil"/>
              <w:left w:val="nil"/>
              <w:bottom w:val="nil"/>
              <w:right w:val="nil"/>
            </w:tcBorders>
            <w:shd w:val="clear" w:color="auto" w:fill="auto"/>
            <w:vAlign w:val="center"/>
            <w:hideMark/>
          </w:tcPr>
          <w:p w14:paraId="0AE8A307"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val="en-GB" w:eastAsia="fi-FI"/>
              </w:rPr>
              <w:t>1</w:t>
            </w:r>
            <w:r w:rsidRPr="006C5F6F">
              <w:rPr>
                <w:rFonts w:ascii="Times New Roman" w:eastAsia="Times New Roman" w:hAnsi="Times New Roman" w:cs="Times New Roman"/>
                <w:color w:val="000000"/>
                <w:sz w:val="20"/>
                <w:szCs w:val="20"/>
                <w:lang w:eastAsia="fi-FI"/>
              </w:rPr>
              <w:t> </w:t>
            </w:r>
          </w:p>
        </w:tc>
        <w:tc>
          <w:tcPr>
            <w:tcW w:w="0" w:type="auto"/>
            <w:tcBorders>
              <w:top w:val="nil"/>
              <w:left w:val="nil"/>
              <w:bottom w:val="nil"/>
              <w:right w:val="nil"/>
            </w:tcBorders>
            <w:shd w:val="clear" w:color="auto" w:fill="auto"/>
            <w:vAlign w:val="center"/>
            <w:hideMark/>
          </w:tcPr>
          <w:p w14:paraId="19C2FFB7"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91 (21.6) </w:t>
            </w:r>
          </w:p>
        </w:tc>
      </w:tr>
      <w:tr w:rsidR="008F2D20" w:rsidRPr="006C5F6F" w14:paraId="75E49395" w14:textId="77777777" w:rsidTr="00D62BF1">
        <w:trPr>
          <w:trHeight w:val="285"/>
        </w:trPr>
        <w:tc>
          <w:tcPr>
            <w:tcW w:w="0" w:type="auto"/>
            <w:tcBorders>
              <w:top w:val="nil"/>
              <w:left w:val="nil"/>
              <w:bottom w:val="nil"/>
              <w:right w:val="nil"/>
            </w:tcBorders>
            <w:shd w:val="clear" w:color="auto" w:fill="auto"/>
            <w:vAlign w:val="center"/>
            <w:hideMark/>
          </w:tcPr>
          <w:p w14:paraId="5DEA2C1D"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val="en-GB" w:eastAsia="fi-FI"/>
              </w:rPr>
              <w:t>2</w:t>
            </w:r>
            <w:r w:rsidRPr="006C5F6F">
              <w:rPr>
                <w:rFonts w:ascii="Times New Roman" w:eastAsia="Times New Roman" w:hAnsi="Times New Roman" w:cs="Times New Roman"/>
                <w:color w:val="000000"/>
                <w:sz w:val="20"/>
                <w:szCs w:val="20"/>
                <w:lang w:eastAsia="fi-FI"/>
              </w:rPr>
              <w:t> </w:t>
            </w:r>
          </w:p>
        </w:tc>
        <w:tc>
          <w:tcPr>
            <w:tcW w:w="0" w:type="auto"/>
            <w:tcBorders>
              <w:top w:val="nil"/>
              <w:left w:val="nil"/>
              <w:bottom w:val="nil"/>
              <w:right w:val="nil"/>
            </w:tcBorders>
            <w:shd w:val="clear" w:color="auto" w:fill="auto"/>
            <w:vAlign w:val="center"/>
            <w:hideMark/>
          </w:tcPr>
          <w:p w14:paraId="7BAB4E37"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51 (12.1) </w:t>
            </w:r>
          </w:p>
        </w:tc>
      </w:tr>
      <w:tr w:rsidR="008F2D20" w:rsidRPr="006C5F6F" w14:paraId="620CA0A8" w14:textId="77777777" w:rsidTr="00D62BF1">
        <w:trPr>
          <w:trHeight w:val="285"/>
        </w:trPr>
        <w:tc>
          <w:tcPr>
            <w:tcW w:w="0" w:type="auto"/>
            <w:tcBorders>
              <w:top w:val="nil"/>
              <w:left w:val="nil"/>
              <w:bottom w:val="nil"/>
              <w:right w:val="nil"/>
            </w:tcBorders>
            <w:shd w:val="clear" w:color="auto" w:fill="auto"/>
            <w:vAlign w:val="center"/>
            <w:hideMark/>
          </w:tcPr>
          <w:p w14:paraId="5CFEA1DB"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val="en-GB" w:eastAsia="fi-FI"/>
              </w:rPr>
              <w:t>≥3</w:t>
            </w:r>
            <w:r w:rsidRPr="006C5F6F">
              <w:rPr>
                <w:rFonts w:ascii="Times New Roman" w:eastAsia="Times New Roman" w:hAnsi="Times New Roman" w:cs="Times New Roman"/>
                <w:color w:val="000000"/>
                <w:sz w:val="20"/>
                <w:szCs w:val="20"/>
                <w:lang w:eastAsia="fi-FI"/>
              </w:rPr>
              <w:t> </w:t>
            </w:r>
          </w:p>
        </w:tc>
        <w:tc>
          <w:tcPr>
            <w:tcW w:w="0" w:type="auto"/>
            <w:tcBorders>
              <w:top w:val="nil"/>
              <w:left w:val="nil"/>
              <w:bottom w:val="nil"/>
              <w:right w:val="nil"/>
            </w:tcBorders>
            <w:shd w:val="clear" w:color="auto" w:fill="auto"/>
            <w:vAlign w:val="center"/>
            <w:hideMark/>
          </w:tcPr>
          <w:p w14:paraId="2F942999"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123 (29.1) </w:t>
            </w:r>
          </w:p>
        </w:tc>
      </w:tr>
      <w:tr w:rsidR="008F2D20" w:rsidRPr="006C5F6F" w14:paraId="4E57C9E0" w14:textId="77777777" w:rsidTr="00D62BF1">
        <w:trPr>
          <w:trHeight w:val="285"/>
        </w:trPr>
        <w:tc>
          <w:tcPr>
            <w:tcW w:w="0" w:type="auto"/>
            <w:tcBorders>
              <w:top w:val="nil"/>
              <w:left w:val="nil"/>
              <w:bottom w:val="nil"/>
              <w:right w:val="nil"/>
            </w:tcBorders>
            <w:shd w:val="clear" w:color="auto" w:fill="auto"/>
            <w:vAlign w:val="center"/>
            <w:hideMark/>
          </w:tcPr>
          <w:p w14:paraId="197C3137"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Diseases of circulatory system      </w:t>
            </w:r>
          </w:p>
        </w:tc>
        <w:tc>
          <w:tcPr>
            <w:tcW w:w="0" w:type="auto"/>
            <w:tcBorders>
              <w:top w:val="nil"/>
              <w:left w:val="nil"/>
              <w:bottom w:val="nil"/>
              <w:right w:val="nil"/>
            </w:tcBorders>
            <w:shd w:val="clear" w:color="auto" w:fill="auto"/>
            <w:vAlign w:val="center"/>
            <w:hideMark/>
          </w:tcPr>
          <w:p w14:paraId="4C78B8D6"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 295 (69.9) </w:t>
            </w:r>
          </w:p>
        </w:tc>
      </w:tr>
      <w:tr w:rsidR="008F2D20" w:rsidRPr="006C5F6F" w14:paraId="3389C68B" w14:textId="77777777" w:rsidTr="00D62BF1">
        <w:trPr>
          <w:trHeight w:val="285"/>
        </w:trPr>
        <w:tc>
          <w:tcPr>
            <w:tcW w:w="0" w:type="auto"/>
            <w:tcBorders>
              <w:top w:val="nil"/>
              <w:left w:val="nil"/>
              <w:bottom w:val="nil"/>
              <w:right w:val="nil"/>
            </w:tcBorders>
            <w:shd w:val="clear" w:color="auto" w:fill="auto"/>
            <w:vAlign w:val="center"/>
            <w:hideMark/>
          </w:tcPr>
          <w:p w14:paraId="18E871F1"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Elevated blood pressure    </w:t>
            </w:r>
          </w:p>
        </w:tc>
        <w:tc>
          <w:tcPr>
            <w:tcW w:w="0" w:type="auto"/>
            <w:tcBorders>
              <w:top w:val="nil"/>
              <w:left w:val="nil"/>
              <w:bottom w:val="nil"/>
              <w:right w:val="nil"/>
            </w:tcBorders>
            <w:shd w:val="clear" w:color="auto" w:fill="auto"/>
            <w:vAlign w:val="center"/>
            <w:hideMark/>
          </w:tcPr>
          <w:p w14:paraId="2867DCAE"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231 (54.7) </w:t>
            </w:r>
          </w:p>
        </w:tc>
      </w:tr>
      <w:tr w:rsidR="008F2D20" w:rsidRPr="006C5F6F" w14:paraId="5C863EC5" w14:textId="77777777" w:rsidTr="00D62BF1">
        <w:trPr>
          <w:trHeight w:val="285"/>
        </w:trPr>
        <w:tc>
          <w:tcPr>
            <w:tcW w:w="0" w:type="auto"/>
            <w:tcBorders>
              <w:top w:val="nil"/>
              <w:left w:val="nil"/>
              <w:bottom w:val="nil"/>
              <w:right w:val="nil"/>
            </w:tcBorders>
            <w:shd w:val="clear" w:color="auto" w:fill="auto"/>
            <w:vAlign w:val="center"/>
            <w:hideMark/>
          </w:tcPr>
          <w:p w14:paraId="47929956"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Congestive heart failure    </w:t>
            </w:r>
          </w:p>
        </w:tc>
        <w:tc>
          <w:tcPr>
            <w:tcW w:w="0" w:type="auto"/>
            <w:tcBorders>
              <w:top w:val="nil"/>
              <w:left w:val="nil"/>
              <w:bottom w:val="nil"/>
              <w:right w:val="nil"/>
            </w:tcBorders>
            <w:shd w:val="clear" w:color="auto" w:fill="auto"/>
            <w:vAlign w:val="center"/>
            <w:hideMark/>
          </w:tcPr>
          <w:p w14:paraId="5E116616"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val="sv-SE" w:eastAsia="fi-FI"/>
              </w:rPr>
              <w:t>73 (17.3)</w:t>
            </w:r>
            <w:r w:rsidRPr="006C5F6F">
              <w:rPr>
                <w:rFonts w:ascii="Times New Roman" w:eastAsia="Times New Roman" w:hAnsi="Times New Roman" w:cs="Times New Roman"/>
                <w:color w:val="000000"/>
                <w:sz w:val="20"/>
                <w:szCs w:val="20"/>
                <w:lang w:eastAsia="fi-FI"/>
              </w:rPr>
              <w:t> </w:t>
            </w:r>
          </w:p>
        </w:tc>
      </w:tr>
      <w:tr w:rsidR="008F2D20" w:rsidRPr="006C5F6F" w14:paraId="135F645E" w14:textId="77777777" w:rsidTr="00D62BF1">
        <w:trPr>
          <w:trHeight w:val="285"/>
        </w:trPr>
        <w:tc>
          <w:tcPr>
            <w:tcW w:w="0" w:type="auto"/>
            <w:tcBorders>
              <w:top w:val="nil"/>
              <w:left w:val="nil"/>
              <w:bottom w:val="nil"/>
              <w:right w:val="nil"/>
            </w:tcBorders>
            <w:shd w:val="clear" w:color="auto" w:fill="auto"/>
            <w:vAlign w:val="center"/>
            <w:hideMark/>
          </w:tcPr>
          <w:p w14:paraId="2522F12C"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Atrial fibrillation    </w:t>
            </w:r>
          </w:p>
        </w:tc>
        <w:tc>
          <w:tcPr>
            <w:tcW w:w="0" w:type="auto"/>
            <w:tcBorders>
              <w:top w:val="nil"/>
              <w:left w:val="nil"/>
              <w:bottom w:val="nil"/>
              <w:right w:val="nil"/>
            </w:tcBorders>
            <w:shd w:val="clear" w:color="auto" w:fill="auto"/>
            <w:vAlign w:val="center"/>
            <w:hideMark/>
          </w:tcPr>
          <w:p w14:paraId="488AE426"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97 (23.0) </w:t>
            </w:r>
          </w:p>
        </w:tc>
      </w:tr>
      <w:tr w:rsidR="008F2D20" w:rsidRPr="006C5F6F" w14:paraId="1A89BE9A" w14:textId="77777777" w:rsidTr="00D62BF1">
        <w:trPr>
          <w:trHeight w:val="285"/>
        </w:trPr>
        <w:tc>
          <w:tcPr>
            <w:tcW w:w="0" w:type="auto"/>
            <w:tcBorders>
              <w:top w:val="nil"/>
              <w:left w:val="nil"/>
              <w:bottom w:val="nil"/>
              <w:right w:val="nil"/>
            </w:tcBorders>
            <w:shd w:val="clear" w:color="auto" w:fill="auto"/>
            <w:vAlign w:val="center"/>
            <w:hideMark/>
          </w:tcPr>
          <w:p w14:paraId="4D9A2677"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Ischemic heart disease    </w:t>
            </w:r>
          </w:p>
        </w:tc>
        <w:tc>
          <w:tcPr>
            <w:tcW w:w="0" w:type="auto"/>
            <w:tcBorders>
              <w:top w:val="nil"/>
              <w:left w:val="nil"/>
              <w:bottom w:val="nil"/>
              <w:right w:val="nil"/>
            </w:tcBorders>
            <w:shd w:val="clear" w:color="auto" w:fill="auto"/>
            <w:vAlign w:val="center"/>
            <w:hideMark/>
          </w:tcPr>
          <w:p w14:paraId="2DC2858A"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 74 (17.5) </w:t>
            </w:r>
          </w:p>
        </w:tc>
      </w:tr>
      <w:tr w:rsidR="008F2D20" w:rsidRPr="006C5F6F" w14:paraId="04ADB918" w14:textId="77777777" w:rsidTr="00D62BF1">
        <w:trPr>
          <w:trHeight w:val="285"/>
        </w:trPr>
        <w:tc>
          <w:tcPr>
            <w:tcW w:w="0" w:type="auto"/>
            <w:tcBorders>
              <w:top w:val="nil"/>
              <w:left w:val="nil"/>
              <w:bottom w:val="nil"/>
              <w:right w:val="nil"/>
            </w:tcBorders>
            <w:shd w:val="clear" w:color="auto" w:fill="auto"/>
            <w:vAlign w:val="center"/>
            <w:hideMark/>
          </w:tcPr>
          <w:p w14:paraId="3161C7A7"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Cerebrovascular disease   </w:t>
            </w:r>
          </w:p>
        </w:tc>
        <w:tc>
          <w:tcPr>
            <w:tcW w:w="0" w:type="auto"/>
            <w:tcBorders>
              <w:top w:val="nil"/>
              <w:left w:val="nil"/>
              <w:bottom w:val="nil"/>
              <w:right w:val="nil"/>
            </w:tcBorders>
            <w:shd w:val="clear" w:color="auto" w:fill="auto"/>
            <w:vAlign w:val="center"/>
            <w:hideMark/>
          </w:tcPr>
          <w:p w14:paraId="0F3523DE"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38 (9.0) </w:t>
            </w:r>
          </w:p>
        </w:tc>
      </w:tr>
      <w:tr w:rsidR="008F2D20" w:rsidRPr="006C5F6F" w14:paraId="2C685232" w14:textId="77777777" w:rsidTr="00D62BF1">
        <w:trPr>
          <w:trHeight w:val="285"/>
        </w:trPr>
        <w:tc>
          <w:tcPr>
            <w:tcW w:w="0" w:type="auto"/>
            <w:tcBorders>
              <w:top w:val="nil"/>
              <w:left w:val="nil"/>
              <w:bottom w:val="nil"/>
              <w:right w:val="nil"/>
            </w:tcBorders>
            <w:shd w:val="clear" w:color="auto" w:fill="auto"/>
            <w:vAlign w:val="center"/>
            <w:hideMark/>
          </w:tcPr>
          <w:p w14:paraId="17A27F19"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proofErr w:type="spellStart"/>
            <w:r w:rsidRPr="006C5F6F">
              <w:rPr>
                <w:rFonts w:ascii="Times New Roman" w:eastAsia="Times New Roman" w:hAnsi="Times New Roman" w:cs="Times New Roman"/>
                <w:color w:val="000000"/>
                <w:sz w:val="20"/>
                <w:szCs w:val="20"/>
                <w:lang w:eastAsia="fi-FI"/>
              </w:rPr>
              <w:t>Peripherial</w:t>
            </w:r>
            <w:proofErr w:type="spellEnd"/>
            <w:r w:rsidRPr="006C5F6F">
              <w:rPr>
                <w:rFonts w:ascii="Times New Roman" w:eastAsia="Times New Roman" w:hAnsi="Times New Roman" w:cs="Times New Roman"/>
                <w:color w:val="000000"/>
                <w:sz w:val="20"/>
                <w:szCs w:val="20"/>
                <w:lang w:eastAsia="fi-FI"/>
              </w:rPr>
              <w:t xml:space="preserve"> arterial disease    </w:t>
            </w:r>
          </w:p>
        </w:tc>
        <w:tc>
          <w:tcPr>
            <w:tcW w:w="0" w:type="auto"/>
            <w:tcBorders>
              <w:top w:val="nil"/>
              <w:left w:val="nil"/>
              <w:bottom w:val="nil"/>
              <w:right w:val="nil"/>
            </w:tcBorders>
            <w:shd w:val="clear" w:color="auto" w:fill="auto"/>
            <w:vAlign w:val="center"/>
            <w:hideMark/>
          </w:tcPr>
          <w:p w14:paraId="4FF2B075"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28 (6.6) </w:t>
            </w:r>
          </w:p>
        </w:tc>
      </w:tr>
      <w:tr w:rsidR="008F2D20" w:rsidRPr="006C5F6F" w14:paraId="2C7AF6EA" w14:textId="77777777" w:rsidTr="00D62BF1">
        <w:trPr>
          <w:trHeight w:val="285"/>
        </w:trPr>
        <w:tc>
          <w:tcPr>
            <w:tcW w:w="0" w:type="auto"/>
            <w:tcBorders>
              <w:top w:val="nil"/>
              <w:left w:val="nil"/>
              <w:bottom w:val="nil"/>
              <w:right w:val="nil"/>
            </w:tcBorders>
            <w:shd w:val="clear" w:color="auto" w:fill="auto"/>
            <w:vAlign w:val="center"/>
            <w:hideMark/>
          </w:tcPr>
          <w:p w14:paraId="39260BE6"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val="en-GB" w:eastAsia="fi-FI"/>
              </w:rPr>
              <w:t>Dementia   </w:t>
            </w:r>
            <w:r w:rsidRPr="006C5F6F">
              <w:rPr>
                <w:rFonts w:ascii="Times New Roman" w:eastAsia="Times New Roman" w:hAnsi="Times New Roman" w:cs="Times New Roman"/>
                <w:color w:val="000000"/>
                <w:sz w:val="20"/>
                <w:szCs w:val="20"/>
                <w:lang w:eastAsia="fi-FI"/>
              </w:rPr>
              <w:t> </w:t>
            </w:r>
          </w:p>
        </w:tc>
        <w:tc>
          <w:tcPr>
            <w:tcW w:w="0" w:type="auto"/>
            <w:tcBorders>
              <w:top w:val="nil"/>
              <w:left w:val="nil"/>
              <w:bottom w:val="nil"/>
              <w:right w:val="nil"/>
            </w:tcBorders>
            <w:shd w:val="clear" w:color="auto" w:fill="auto"/>
            <w:vAlign w:val="center"/>
            <w:hideMark/>
          </w:tcPr>
          <w:p w14:paraId="03A35831"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33 (7.8) </w:t>
            </w:r>
          </w:p>
        </w:tc>
      </w:tr>
      <w:tr w:rsidR="008F2D20" w:rsidRPr="006C5F6F" w14:paraId="36791288" w14:textId="77777777" w:rsidTr="00D62BF1">
        <w:trPr>
          <w:trHeight w:val="285"/>
        </w:trPr>
        <w:tc>
          <w:tcPr>
            <w:tcW w:w="0" w:type="auto"/>
            <w:tcBorders>
              <w:top w:val="nil"/>
              <w:left w:val="nil"/>
              <w:bottom w:val="nil"/>
              <w:right w:val="nil"/>
            </w:tcBorders>
            <w:shd w:val="clear" w:color="auto" w:fill="auto"/>
            <w:vAlign w:val="center"/>
            <w:hideMark/>
          </w:tcPr>
          <w:p w14:paraId="045F41CF"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val="en-GB" w:eastAsia="fi-FI"/>
              </w:rPr>
              <w:t>Parkinson’s disease   </w:t>
            </w:r>
            <w:r w:rsidRPr="006C5F6F">
              <w:rPr>
                <w:rFonts w:ascii="Times New Roman" w:eastAsia="Times New Roman" w:hAnsi="Times New Roman" w:cs="Times New Roman"/>
                <w:color w:val="000000"/>
                <w:sz w:val="20"/>
                <w:szCs w:val="20"/>
                <w:lang w:eastAsia="fi-FI"/>
              </w:rPr>
              <w:t> </w:t>
            </w:r>
          </w:p>
        </w:tc>
        <w:tc>
          <w:tcPr>
            <w:tcW w:w="0" w:type="auto"/>
            <w:tcBorders>
              <w:top w:val="nil"/>
              <w:left w:val="nil"/>
              <w:bottom w:val="nil"/>
              <w:right w:val="nil"/>
            </w:tcBorders>
            <w:shd w:val="clear" w:color="auto" w:fill="auto"/>
            <w:vAlign w:val="center"/>
            <w:hideMark/>
          </w:tcPr>
          <w:p w14:paraId="556C4AA9"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7 (1.7) </w:t>
            </w:r>
          </w:p>
        </w:tc>
      </w:tr>
      <w:tr w:rsidR="008F2D20" w:rsidRPr="006C5F6F" w14:paraId="6A0330B1" w14:textId="77777777" w:rsidTr="00D62BF1">
        <w:trPr>
          <w:trHeight w:val="285"/>
        </w:trPr>
        <w:tc>
          <w:tcPr>
            <w:tcW w:w="0" w:type="auto"/>
            <w:tcBorders>
              <w:top w:val="nil"/>
              <w:left w:val="nil"/>
              <w:bottom w:val="nil"/>
              <w:right w:val="nil"/>
            </w:tcBorders>
            <w:shd w:val="clear" w:color="auto" w:fill="auto"/>
            <w:vAlign w:val="center"/>
            <w:hideMark/>
          </w:tcPr>
          <w:p w14:paraId="5DC8BCC7"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val="en-GB" w:eastAsia="fi-FI"/>
              </w:rPr>
            </w:pPr>
            <w:r w:rsidRPr="006C5F6F">
              <w:rPr>
                <w:rFonts w:ascii="Times New Roman" w:eastAsia="Times New Roman" w:hAnsi="Times New Roman" w:cs="Times New Roman"/>
                <w:color w:val="000000"/>
                <w:sz w:val="20"/>
                <w:szCs w:val="20"/>
                <w:lang w:eastAsia="fi-FI"/>
              </w:rPr>
              <w:t>Other cancers, excl. non-melanoma skin cancer </w:t>
            </w:r>
            <w:r w:rsidRPr="006C5F6F">
              <w:rPr>
                <w:rFonts w:ascii="Times New Roman" w:eastAsia="Times New Roman" w:hAnsi="Times New Roman" w:cs="Times New Roman"/>
                <w:color w:val="000000"/>
                <w:sz w:val="20"/>
                <w:szCs w:val="20"/>
                <w:lang w:val="en-GB" w:eastAsia="fi-FI"/>
              </w:rPr>
              <w:t> </w:t>
            </w:r>
          </w:p>
        </w:tc>
        <w:tc>
          <w:tcPr>
            <w:tcW w:w="0" w:type="auto"/>
            <w:tcBorders>
              <w:top w:val="nil"/>
              <w:left w:val="nil"/>
              <w:bottom w:val="nil"/>
              <w:right w:val="nil"/>
            </w:tcBorders>
            <w:shd w:val="clear" w:color="auto" w:fill="auto"/>
            <w:vAlign w:val="center"/>
            <w:hideMark/>
          </w:tcPr>
          <w:p w14:paraId="78FF022B"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72 (17.1) </w:t>
            </w:r>
          </w:p>
        </w:tc>
      </w:tr>
      <w:tr w:rsidR="008F2D20" w:rsidRPr="006C5F6F" w14:paraId="3BC34BE7" w14:textId="77777777" w:rsidTr="00D62BF1">
        <w:trPr>
          <w:trHeight w:val="285"/>
        </w:trPr>
        <w:tc>
          <w:tcPr>
            <w:tcW w:w="0" w:type="auto"/>
            <w:tcBorders>
              <w:top w:val="nil"/>
              <w:left w:val="nil"/>
              <w:bottom w:val="nil"/>
              <w:right w:val="nil"/>
            </w:tcBorders>
            <w:shd w:val="clear" w:color="auto" w:fill="auto"/>
            <w:vAlign w:val="center"/>
            <w:hideMark/>
          </w:tcPr>
          <w:p w14:paraId="176FE6EC"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val="en-GB" w:eastAsia="fi-FI"/>
              </w:rPr>
            </w:pPr>
            <w:r w:rsidRPr="006C5F6F">
              <w:rPr>
                <w:rFonts w:ascii="Times New Roman" w:eastAsia="Times New Roman" w:hAnsi="Times New Roman" w:cs="Times New Roman"/>
                <w:color w:val="000000"/>
                <w:sz w:val="20"/>
                <w:szCs w:val="20"/>
                <w:lang w:eastAsia="fi-FI"/>
              </w:rPr>
              <w:t>Moderate to severe renal disease   </w:t>
            </w:r>
            <w:r w:rsidRPr="006C5F6F">
              <w:rPr>
                <w:rFonts w:ascii="Times New Roman" w:eastAsia="Times New Roman" w:hAnsi="Times New Roman" w:cs="Times New Roman"/>
                <w:color w:val="000000"/>
                <w:sz w:val="20"/>
                <w:szCs w:val="20"/>
                <w:lang w:val="en-GB" w:eastAsia="fi-FI"/>
              </w:rPr>
              <w:t> </w:t>
            </w:r>
          </w:p>
        </w:tc>
        <w:tc>
          <w:tcPr>
            <w:tcW w:w="0" w:type="auto"/>
            <w:tcBorders>
              <w:top w:val="nil"/>
              <w:left w:val="nil"/>
              <w:bottom w:val="nil"/>
              <w:right w:val="nil"/>
            </w:tcBorders>
            <w:shd w:val="clear" w:color="auto" w:fill="auto"/>
            <w:vAlign w:val="center"/>
            <w:hideMark/>
          </w:tcPr>
          <w:p w14:paraId="3AFA9F6F"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43 (10.2) </w:t>
            </w:r>
          </w:p>
        </w:tc>
      </w:tr>
      <w:tr w:rsidR="008F2D20" w:rsidRPr="006C5F6F" w14:paraId="42A189E4" w14:textId="77777777" w:rsidTr="00D62BF1">
        <w:trPr>
          <w:trHeight w:val="285"/>
        </w:trPr>
        <w:tc>
          <w:tcPr>
            <w:tcW w:w="0" w:type="auto"/>
            <w:tcBorders>
              <w:top w:val="nil"/>
              <w:left w:val="nil"/>
              <w:bottom w:val="single" w:sz="6" w:space="0" w:color="auto"/>
              <w:right w:val="nil"/>
            </w:tcBorders>
            <w:shd w:val="clear" w:color="auto" w:fill="auto"/>
            <w:vAlign w:val="center"/>
            <w:hideMark/>
          </w:tcPr>
          <w:p w14:paraId="4E43A9F2" w14:textId="77777777" w:rsidR="008F2D20" w:rsidRPr="006C5F6F" w:rsidRDefault="008F2D20" w:rsidP="00D62BF1">
            <w:pPr>
              <w:spacing w:after="0" w:line="240" w:lineRule="auto"/>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Any neuropathy    </w:t>
            </w:r>
          </w:p>
        </w:tc>
        <w:tc>
          <w:tcPr>
            <w:tcW w:w="0" w:type="auto"/>
            <w:tcBorders>
              <w:top w:val="nil"/>
              <w:left w:val="nil"/>
              <w:bottom w:val="single" w:sz="6" w:space="0" w:color="auto"/>
              <w:right w:val="nil"/>
            </w:tcBorders>
            <w:shd w:val="clear" w:color="auto" w:fill="auto"/>
            <w:vAlign w:val="center"/>
            <w:hideMark/>
          </w:tcPr>
          <w:p w14:paraId="14DB7844" w14:textId="77777777" w:rsidR="008F2D20" w:rsidRPr="006C5F6F" w:rsidRDefault="008F2D20" w:rsidP="00D62BF1">
            <w:pPr>
              <w:spacing w:after="0" w:line="240" w:lineRule="auto"/>
              <w:jc w:val="center"/>
              <w:textAlignment w:val="baseline"/>
              <w:rPr>
                <w:rFonts w:ascii="Times New Roman" w:eastAsia="Times New Roman" w:hAnsi="Times New Roman" w:cs="Times New Roman"/>
                <w:sz w:val="20"/>
                <w:szCs w:val="20"/>
                <w:lang w:eastAsia="fi-FI"/>
              </w:rPr>
            </w:pPr>
            <w:r w:rsidRPr="006C5F6F">
              <w:rPr>
                <w:rFonts w:ascii="Times New Roman" w:eastAsia="Times New Roman" w:hAnsi="Times New Roman" w:cs="Times New Roman"/>
                <w:color w:val="000000"/>
                <w:sz w:val="20"/>
                <w:szCs w:val="20"/>
                <w:lang w:eastAsia="fi-FI"/>
              </w:rPr>
              <w:t>11 (2.6) </w:t>
            </w:r>
          </w:p>
        </w:tc>
      </w:tr>
    </w:tbl>
    <w:p w14:paraId="4A33CAB7" w14:textId="77777777" w:rsidR="008F2D20" w:rsidRPr="0027760D" w:rsidRDefault="008F2D20" w:rsidP="008F2D20">
      <w:pPr>
        <w:rPr>
          <w:rFonts w:ascii="Times New Roman" w:hAnsi="Times New Roman" w:cs="Times New Roman"/>
          <w:b/>
          <w:bCs/>
          <w:lang w:val="en-GB"/>
        </w:rPr>
      </w:pPr>
    </w:p>
    <w:p w14:paraId="3FF4B4FC" w14:textId="77777777" w:rsidR="008F2D20" w:rsidRDefault="008F2D20" w:rsidP="008F2D20">
      <w:pPr>
        <w:rPr>
          <w:rFonts w:ascii="Times New Roman" w:hAnsi="Times New Roman" w:cs="Times New Roman"/>
          <w:b/>
          <w:bCs/>
        </w:rPr>
      </w:pPr>
    </w:p>
    <w:p w14:paraId="29CFED9B" w14:textId="77777777" w:rsidR="008F2D20" w:rsidRDefault="008F2D20" w:rsidP="008F2D20">
      <w:pPr>
        <w:rPr>
          <w:rFonts w:ascii="Times New Roman" w:hAnsi="Times New Roman" w:cs="Times New Roman"/>
          <w:b/>
          <w:bCs/>
        </w:rPr>
      </w:pPr>
    </w:p>
    <w:p w14:paraId="28DB26C8" w14:textId="77777777" w:rsidR="008F2D20" w:rsidRDefault="008F2D20" w:rsidP="008F2D20">
      <w:pPr>
        <w:rPr>
          <w:rFonts w:ascii="Times New Roman" w:hAnsi="Times New Roman" w:cs="Times New Roman"/>
          <w:b/>
          <w:bCs/>
        </w:rPr>
      </w:pPr>
    </w:p>
    <w:p w14:paraId="7A6B8777" w14:textId="77777777" w:rsidR="008F2D20" w:rsidRDefault="008F2D20" w:rsidP="008F2D20">
      <w:pPr>
        <w:rPr>
          <w:rFonts w:ascii="Times New Roman" w:hAnsi="Times New Roman" w:cs="Times New Roman"/>
          <w:b/>
          <w:bCs/>
        </w:rPr>
      </w:pPr>
    </w:p>
    <w:p w14:paraId="0A38E502" w14:textId="77777777" w:rsidR="008F2D20" w:rsidRDefault="008F2D20" w:rsidP="008F2D20">
      <w:pPr>
        <w:rPr>
          <w:rFonts w:ascii="Times New Roman" w:hAnsi="Times New Roman" w:cs="Times New Roman"/>
          <w:b/>
          <w:bCs/>
        </w:rPr>
      </w:pPr>
    </w:p>
    <w:p w14:paraId="1CC383D5" w14:textId="77777777" w:rsidR="008F2D20" w:rsidRDefault="008F2D20" w:rsidP="008F2D20">
      <w:pPr>
        <w:rPr>
          <w:rFonts w:ascii="Times New Roman" w:hAnsi="Times New Roman" w:cs="Times New Roman"/>
        </w:rPr>
      </w:pPr>
      <w:r w:rsidRPr="003116F4">
        <w:rPr>
          <w:rFonts w:ascii="Times New Roman" w:hAnsi="Times New Roman" w:cs="Times New Roman"/>
          <w:b/>
          <w:bCs/>
        </w:rPr>
        <w:t>Table S</w:t>
      </w:r>
      <w:r>
        <w:rPr>
          <w:rFonts w:ascii="Times New Roman" w:hAnsi="Times New Roman" w:cs="Times New Roman"/>
          <w:b/>
          <w:bCs/>
        </w:rPr>
        <w:t>3</w:t>
      </w:r>
      <w:r w:rsidRPr="003116F4">
        <w:rPr>
          <w:rFonts w:ascii="Times New Roman" w:hAnsi="Times New Roman" w:cs="Times New Roman"/>
          <w:b/>
          <w:bCs/>
        </w:rPr>
        <w:t xml:space="preserve">. </w:t>
      </w:r>
      <w:r w:rsidRPr="003116F4">
        <w:rPr>
          <w:rFonts w:ascii="Times New Roman" w:hAnsi="Times New Roman" w:cs="Times New Roman"/>
        </w:rPr>
        <w:t xml:space="preserve">Top 12 most commonly recorded ICD-10 codes in the study cohorts </w:t>
      </w:r>
    </w:p>
    <w:tbl>
      <w:tblPr>
        <w:tblW w:w="9404" w:type="dxa"/>
        <w:tblLook w:val="04A0" w:firstRow="1" w:lastRow="0" w:firstColumn="1" w:lastColumn="0" w:noHBand="0" w:noVBand="1"/>
      </w:tblPr>
      <w:tblGrid>
        <w:gridCol w:w="5697"/>
        <w:gridCol w:w="1274"/>
        <w:gridCol w:w="1186"/>
        <w:gridCol w:w="1247"/>
      </w:tblGrid>
      <w:tr w:rsidR="008F2D20" w:rsidRPr="00196C82" w14:paraId="2B8A8BE0" w14:textId="77777777" w:rsidTr="007B3E87">
        <w:trPr>
          <w:trHeight w:val="397"/>
        </w:trPr>
        <w:tc>
          <w:tcPr>
            <w:tcW w:w="5697" w:type="dxa"/>
            <w:tcBorders>
              <w:top w:val="single" w:sz="4" w:space="0" w:color="auto"/>
              <w:bottom w:val="single" w:sz="4" w:space="0" w:color="auto"/>
            </w:tcBorders>
            <w:shd w:val="clear" w:color="auto" w:fill="auto"/>
          </w:tcPr>
          <w:p w14:paraId="13A53110" w14:textId="77777777" w:rsidR="008F2D20" w:rsidRPr="00196C82" w:rsidRDefault="008F2D20" w:rsidP="007B3E87">
            <w:pPr>
              <w:spacing w:line="276" w:lineRule="auto"/>
              <w:rPr>
                <w:rFonts w:ascii="Times New Roman" w:eastAsia="Calibri"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 xml:space="preserve">ICD-10 </w:t>
            </w:r>
            <w:proofErr w:type="spellStart"/>
            <w:r w:rsidRPr="00196C82">
              <w:rPr>
                <w:rFonts w:ascii="Times New Roman" w:eastAsia="Times New Roman" w:hAnsi="Times New Roman" w:cs="Times New Roman"/>
                <w:color w:val="000000" w:themeColor="text1"/>
                <w:sz w:val="20"/>
                <w:szCs w:val="20"/>
              </w:rPr>
              <w:t>code</w:t>
            </w:r>
            <w:r w:rsidRPr="00196C82">
              <w:rPr>
                <w:rFonts w:ascii="Times New Roman" w:eastAsia="Calibri" w:hAnsi="Times New Roman" w:cs="Times New Roman"/>
                <w:color w:val="000000" w:themeColor="text1"/>
                <w:sz w:val="20"/>
                <w:szCs w:val="20"/>
                <w:vertAlign w:val="superscript"/>
              </w:rPr>
              <w:t>a</w:t>
            </w:r>
            <w:proofErr w:type="spellEnd"/>
          </w:p>
        </w:tc>
        <w:tc>
          <w:tcPr>
            <w:tcW w:w="1274" w:type="dxa"/>
            <w:tcBorders>
              <w:top w:val="single" w:sz="4" w:space="0" w:color="auto"/>
              <w:bottom w:val="single" w:sz="4" w:space="0" w:color="auto"/>
            </w:tcBorders>
            <w:shd w:val="clear" w:color="auto" w:fill="auto"/>
          </w:tcPr>
          <w:p w14:paraId="4357EC82" w14:textId="77777777" w:rsidR="008F2D20" w:rsidRPr="00196C82" w:rsidRDefault="008F2D20" w:rsidP="007B3E87">
            <w:pPr>
              <w:spacing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Main cohort</w:t>
            </w:r>
          </w:p>
        </w:tc>
        <w:tc>
          <w:tcPr>
            <w:tcW w:w="0" w:type="auto"/>
            <w:tcBorders>
              <w:top w:val="single" w:sz="4" w:space="0" w:color="auto"/>
              <w:bottom w:val="single" w:sz="4" w:space="0" w:color="auto"/>
            </w:tcBorders>
            <w:shd w:val="clear" w:color="auto" w:fill="auto"/>
          </w:tcPr>
          <w:p w14:paraId="1F190BD3" w14:textId="77777777" w:rsidR="008F2D20" w:rsidRPr="00196C82" w:rsidRDefault="008F2D20" w:rsidP="007B3E87">
            <w:pPr>
              <w:spacing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Treated cohort</w:t>
            </w:r>
          </w:p>
        </w:tc>
        <w:tc>
          <w:tcPr>
            <w:tcW w:w="0" w:type="auto"/>
            <w:tcBorders>
              <w:top w:val="single" w:sz="4" w:space="0" w:color="auto"/>
              <w:bottom w:val="single" w:sz="4" w:space="0" w:color="auto"/>
            </w:tcBorders>
            <w:shd w:val="clear" w:color="auto" w:fill="auto"/>
          </w:tcPr>
          <w:p w14:paraId="1EE753E7" w14:textId="77777777" w:rsidR="008F2D20" w:rsidRPr="00196C82" w:rsidRDefault="008F2D20" w:rsidP="007B3E87">
            <w:pPr>
              <w:spacing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Data lake cohort</w:t>
            </w:r>
          </w:p>
        </w:tc>
      </w:tr>
      <w:tr w:rsidR="008F2D20" w:rsidRPr="00196C82" w14:paraId="4CBFF413" w14:textId="77777777" w:rsidTr="007B3E87">
        <w:trPr>
          <w:trHeight w:val="397"/>
        </w:trPr>
        <w:tc>
          <w:tcPr>
            <w:tcW w:w="5697" w:type="dxa"/>
            <w:tcBorders>
              <w:top w:val="single" w:sz="4" w:space="0" w:color="auto"/>
            </w:tcBorders>
            <w:shd w:val="clear" w:color="auto" w:fill="auto"/>
          </w:tcPr>
          <w:p w14:paraId="7D24EABC" w14:textId="286D85C2"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I10 Essential (primary) hypertension</w:t>
            </w:r>
          </w:p>
        </w:tc>
        <w:tc>
          <w:tcPr>
            <w:tcW w:w="1274" w:type="dxa"/>
            <w:tcBorders>
              <w:top w:val="single" w:sz="4" w:space="0" w:color="auto"/>
            </w:tcBorders>
            <w:shd w:val="clear" w:color="auto" w:fill="auto"/>
          </w:tcPr>
          <w:p w14:paraId="0C4E30C0" w14:textId="0CB13C1F"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799 (39.2)</w:t>
            </w:r>
          </w:p>
        </w:tc>
        <w:tc>
          <w:tcPr>
            <w:tcW w:w="0" w:type="auto"/>
            <w:tcBorders>
              <w:top w:val="single" w:sz="4" w:space="0" w:color="auto"/>
            </w:tcBorders>
            <w:shd w:val="clear" w:color="auto" w:fill="auto"/>
          </w:tcPr>
          <w:p w14:paraId="2EB0F25E" w14:textId="77777777"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588 (36.4)</w:t>
            </w:r>
          </w:p>
        </w:tc>
        <w:tc>
          <w:tcPr>
            <w:tcW w:w="0" w:type="auto"/>
            <w:tcBorders>
              <w:top w:val="single" w:sz="4" w:space="0" w:color="auto"/>
            </w:tcBorders>
            <w:shd w:val="clear" w:color="auto" w:fill="auto"/>
          </w:tcPr>
          <w:p w14:paraId="554ED7F7" w14:textId="77777777"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195 (35.4)</w:t>
            </w:r>
          </w:p>
        </w:tc>
      </w:tr>
      <w:tr w:rsidR="008F2D20" w:rsidRPr="00196C82" w14:paraId="612B07AC" w14:textId="77777777" w:rsidTr="007B3E87">
        <w:trPr>
          <w:trHeight w:val="397"/>
        </w:trPr>
        <w:tc>
          <w:tcPr>
            <w:tcW w:w="5697" w:type="dxa"/>
            <w:shd w:val="clear" w:color="auto" w:fill="auto"/>
          </w:tcPr>
          <w:p w14:paraId="7B035278" w14:textId="065C202C"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 xml:space="preserve">M54 </w:t>
            </w:r>
            <w:proofErr w:type="spellStart"/>
            <w:r w:rsidRPr="00196C82">
              <w:rPr>
                <w:rFonts w:ascii="Times New Roman" w:eastAsia="Times New Roman" w:hAnsi="Times New Roman" w:cs="Times New Roman"/>
                <w:color w:val="000000" w:themeColor="text1"/>
                <w:sz w:val="20"/>
                <w:szCs w:val="20"/>
              </w:rPr>
              <w:t>Dorsalgia</w:t>
            </w:r>
            <w:proofErr w:type="spellEnd"/>
          </w:p>
        </w:tc>
        <w:tc>
          <w:tcPr>
            <w:tcW w:w="1274" w:type="dxa"/>
            <w:shd w:val="clear" w:color="auto" w:fill="auto"/>
          </w:tcPr>
          <w:p w14:paraId="497FB011" w14:textId="174AE039"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660 (32.4)</w:t>
            </w:r>
          </w:p>
        </w:tc>
        <w:tc>
          <w:tcPr>
            <w:tcW w:w="0" w:type="auto"/>
            <w:shd w:val="clear" w:color="auto" w:fill="auto"/>
          </w:tcPr>
          <w:p w14:paraId="42925A5C" w14:textId="77777777"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537 (33.3)</w:t>
            </w:r>
          </w:p>
        </w:tc>
        <w:tc>
          <w:tcPr>
            <w:tcW w:w="0" w:type="auto"/>
            <w:shd w:val="clear" w:color="auto" w:fill="auto"/>
          </w:tcPr>
          <w:p w14:paraId="03A161A1" w14:textId="2E88B2F0"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175 (31.8)</w:t>
            </w:r>
          </w:p>
        </w:tc>
      </w:tr>
      <w:tr w:rsidR="008F2D20" w:rsidRPr="00196C82" w14:paraId="2009A547" w14:textId="77777777" w:rsidTr="007B3E87">
        <w:trPr>
          <w:trHeight w:val="397"/>
        </w:trPr>
        <w:tc>
          <w:tcPr>
            <w:tcW w:w="5697" w:type="dxa"/>
            <w:shd w:val="clear" w:color="auto" w:fill="auto"/>
          </w:tcPr>
          <w:p w14:paraId="4AD23570" w14:textId="4D457EEC"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 xml:space="preserve">D64 Other </w:t>
            </w:r>
            <w:proofErr w:type="spellStart"/>
            <w:r w:rsidRPr="00196C82">
              <w:rPr>
                <w:rFonts w:ascii="Times New Roman" w:eastAsia="Times New Roman" w:hAnsi="Times New Roman" w:cs="Times New Roman"/>
                <w:color w:val="000000" w:themeColor="text1"/>
                <w:sz w:val="20"/>
                <w:szCs w:val="20"/>
              </w:rPr>
              <w:t>anaemias</w:t>
            </w:r>
            <w:proofErr w:type="spellEnd"/>
          </w:p>
        </w:tc>
        <w:tc>
          <w:tcPr>
            <w:tcW w:w="1274" w:type="dxa"/>
            <w:shd w:val="clear" w:color="auto" w:fill="auto"/>
          </w:tcPr>
          <w:p w14:paraId="7D58EF5D" w14:textId="7E23067D"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461 (22.6)</w:t>
            </w:r>
          </w:p>
        </w:tc>
        <w:tc>
          <w:tcPr>
            <w:tcW w:w="0" w:type="auto"/>
            <w:shd w:val="clear" w:color="auto" w:fill="auto"/>
          </w:tcPr>
          <w:p w14:paraId="57E3AF48" w14:textId="77777777"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364 (22.5)</w:t>
            </w:r>
          </w:p>
        </w:tc>
        <w:tc>
          <w:tcPr>
            <w:tcW w:w="0" w:type="auto"/>
            <w:shd w:val="clear" w:color="auto" w:fill="auto"/>
          </w:tcPr>
          <w:p w14:paraId="54C83798" w14:textId="77777777"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111 (20.1)</w:t>
            </w:r>
          </w:p>
        </w:tc>
      </w:tr>
      <w:tr w:rsidR="008F2D20" w:rsidRPr="00196C82" w14:paraId="3F309862" w14:textId="77777777" w:rsidTr="007B3E87">
        <w:trPr>
          <w:trHeight w:val="397"/>
        </w:trPr>
        <w:tc>
          <w:tcPr>
            <w:tcW w:w="5697" w:type="dxa"/>
            <w:shd w:val="clear" w:color="auto" w:fill="auto"/>
          </w:tcPr>
          <w:p w14:paraId="2D164D37" w14:textId="20BCD2B0"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K02 Dental caries</w:t>
            </w:r>
          </w:p>
        </w:tc>
        <w:tc>
          <w:tcPr>
            <w:tcW w:w="1274" w:type="dxa"/>
            <w:shd w:val="clear" w:color="auto" w:fill="auto"/>
          </w:tcPr>
          <w:p w14:paraId="4B9D0834" w14:textId="06EB655C"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454 (22.3)</w:t>
            </w:r>
          </w:p>
        </w:tc>
        <w:tc>
          <w:tcPr>
            <w:tcW w:w="0" w:type="auto"/>
            <w:shd w:val="clear" w:color="auto" w:fill="auto"/>
          </w:tcPr>
          <w:p w14:paraId="625088D5" w14:textId="77777777"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359 (22.2)</w:t>
            </w:r>
          </w:p>
        </w:tc>
        <w:tc>
          <w:tcPr>
            <w:tcW w:w="0" w:type="auto"/>
            <w:shd w:val="clear" w:color="auto" w:fill="auto"/>
          </w:tcPr>
          <w:p w14:paraId="469E3A55" w14:textId="77777777"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113 (20.5)</w:t>
            </w:r>
          </w:p>
        </w:tc>
      </w:tr>
      <w:tr w:rsidR="008F2D20" w:rsidRPr="00196C82" w14:paraId="57500D8F" w14:textId="77777777" w:rsidTr="007B3E87">
        <w:trPr>
          <w:trHeight w:val="397"/>
        </w:trPr>
        <w:tc>
          <w:tcPr>
            <w:tcW w:w="5697" w:type="dxa"/>
            <w:shd w:val="clear" w:color="auto" w:fill="auto"/>
          </w:tcPr>
          <w:p w14:paraId="4652C8B5" w14:textId="0F9C2F79"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 xml:space="preserve">D47 Other neoplasms of uncertain or unknown behavior of lymphoid, </w:t>
            </w:r>
            <w:proofErr w:type="gramStart"/>
            <w:r w:rsidRPr="00196C82">
              <w:rPr>
                <w:rFonts w:ascii="Times New Roman" w:eastAsia="Times New Roman" w:hAnsi="Times New Roman" w:cs="Times New Roman"/>
                <w:color w:val="000000" w:themeColor="text1"/>
                <w:sz w:val="20"/>
                <w:szCs w:val="20"/>
              </w:rPr>
              <w:t>hematopoietic</w:t>
            </w:r>
            <w:proofErr w:type="gramEnd"/>
            <w:r w:rsidRPr="00196C82">
              <w:rPr>
                <w:rFonts w:ascii="Times New Roman" w:eastAsia="Times New Roman" w:hAnsi="Times New Roman" w:cs="Times New Roman"/>
                <w:color w:val="000000" w:themeColor="text1"/>
                <w:sz w:val="20"/>
                <w:szCs w:val="20"/>
              </w:rPr>
              <w:t xml:space="preserve"> and related tissue</w:t>
            </w:r>
          </w:p>
        </w:tc>
        <w:tc>
          <w:tcPr>
            <w:tcW w:w="1274" w:type="dxa"/>
            <w:shd w:val="clear" w:color="auto" w:fill="auto"/>
          </w:tcPr>
          <w:p w14:paraId="70EAB12D" w14:textId="75D5FF82"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342 (16.8)</w:t>
            </w:r>
          </w:p>
        </w:tc>
        <w:tc>
          <w:tcPr>
            <w:tcW w:w="0" w:type="auto"/>
            <w:shd w:val="clear" w:color="auto" w:fill="auto"/>
          </w:tcPr>
          <w:p w14:paraId="769BFAFD" w14:textId="77777777"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234 (14.5)</w:t>
            </w:r>
          </w:p>
        </w:tc>
        <w:tc>
          <w:tcPr>
            <w:tcW w:w="0" w:type="auto"/>
            <w:shd w:val="clear" w:color="auto" w:fill="auto"/>
          </w:tcPr>
          <w:p w14:paraId="58F8AEA0" w14:textId="77777777"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59 (10.7)</w:t>
            </w:r>
          </w:p>
        </w:tc>
      </w:tr>
      <w:tr w:rsidR="008F2D20" w:rsidRPr="00196C82" w14:paraId="09D51E43" w14:textId="77777777" w:rsidTr="007B3E87">
        <w:trPr>
          <w:trHeight w:val="397"/>
        </w:trPr>
        <w:tc>
          <w:tcPr>
            <w:tcW w:w="5697" w:type="dxa"/>
            <w:shd w:val="clear" w:color="auto" w:fill="auto"/>
          </w:tcPr>
          <w:p w14:paraId="35251432" w14:textId="2DB8142A"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E11 Non-insulin-dependent diabetes mellitus</w:t>
            </w:r>
          </w:p>
        </w:tc>
        <w:tc>
          <w:tcPr>
            <w:tcW w:w="1274" w:type="dxa"/>
            <w:shd w:val="clear" w:color="auto" w:fill="auto"/>
          </w:tcPr>
          <w:p w14:paraId="6A84958F" w14:textId="09EA6581"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326 (16.0)</w:t>
            </w:r>
          </w:p>
        </w:tc>
        <w:tc>
          <w:tcPr>
            <w:tcW w:w="0" w:type="auto"/>
            <w:shd w:val="clear" w:color="auto" w:fill="auto"/>
          </w:tcPr>
          <w:p w14:paraId="7B6A6F27" w14:textId="77777777"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239 (14.8)</w:t>
            </w:r>
          </w:p>
        </w:tc>
        <w:tc>
          <w:tcPr>
            <w:tcW w:w="0" w:type="auto"/>
            <w:shd w:val="clear" w:color="auto" w:fill="auto"/>
          </w:tcPr>
          <w:p w14:paraId="3D373410" w14:textId="77777777"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82 (14.9)</w:t>
            </w:r>
          </w:p>
        </w:tc>
      </w:tr>
      <w:tr w:rsidR="008F2D20" w:rsidRPr="00196C82" w14:paraId="439BC959" w14:textId="77777777" w:rsidTr="007B3E87">
        <w:trPr>
          <w:trHeight w:val="397"/>
        </w:trPr>
        <w:tc>
          <w:tcPr>
            <w:tcW w:w="5697" w:type="dxa"/>
            <w:shd w:val="clear" w:color="auto" w:fill="auto"/>
          </w:tcPr>
          <w:p w14:paraId="4FF698A7" w14:textId="0044BBF7"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M79 Other soft tissue disorders, not elsewhere classified</w:t>
            </w:r>
          </w:p>
        </w:tc>
        <w:tc>
          <w:tcPr>
            <w:tcW w:w="1274" w:type="dxa"/>
            <w:shd w:val="clear" w:color="auto" w:fill="auto"/>
          </w:tcPr>
          <w:p w14:paraId="424B0DDE" w14:textId="67EBABC0"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323 (15.9)</w:t>
            </w:r>
          </w:p>
        </w:tc>
        <w:tc>
          <w:tcPr>
            <w:tcW w:w="0" w:type="auto"/>
            <w:shd w:val="clear" w:color="auto" w:fill="auto"/>
          </w:tcPr>
          <w:p w14:paraId="545FD743" w14:textId="77777777"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236 (14.6)</w:t>
            </w:r>
          </w:p>
        </w:tc>
        <w:tc>
          <w:tcPr>
            <w:tcW w:w="0" w:type="auto"/>
            <w:shd w:val="clear" w:color="auto" w:fill="auto"/>
          </w:tcPr>
          <w:p w14:paraId="7BD20877" w14:textId="77777777"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78 (14.2)</w:t>
            </w:r>
          </w:p>
        </w:tc>
      </w:tr>
      <w:tr w:rsidR="008F2D20" w:rsidRPr="00196C82" w14:paraId="48DF15A1" w14:textId="77777777" w:rsidTr="007B3E87">
        <w:trPr>
          <w:trHeight w:val="397"/>
        </w:trPr>
        <w:tc>
          <w:tcPr>
            <w:tcW w:w="5697" w:type="dxa"/>
            <w:shd w:val="clear" w:color="auto" w:fill="auto"/>
          </w:tcPr>
          <w:p w14:paraId="4A882895" w14:textId="5728C75B"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 xml:space="preserve">E78 Disorders of lipoprotein metabolism and other </w:t>
            </w:r>
            <w:proofErr w:type="spellStart"/>
            <w:r w:rsidRPr="00196C82">
              <w:rPr>
                <w:rFonts w:ascii="Times New Roman" w:eastAsia="Times New Roman" w:hAnsi="Times New Roman" w:cs="Times New Roman"/>
                <w:color w:val="000000" w:themeColor="text1"/>
                <w:sz w:val="20"/>
                <w:szCs w:val="20"/>
              </w:rPr>
              <w:t>lipidemias</w:t>
            </w:r>
            <w:proofErr w:type="spellEnd"/>
          </w:p>
        </w:tc>
        <w:tc>
          <w:tcPr>
            <w:tcW w:w="1274" w:type="dxa"/>
            <w:shd w:val="clear" w:color="auto" w:fill="auto"/>
          </w:tcPr>
          <w:p w14:paraId="6489C062" w14:textId="5274D7C8"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297 (14.6)</w:t>
            </w:r>
          </w:p>
        </w:tc>
        <w:tc>
          <w:tcPr>
            <w:tcW w:w="0" w:type="auto"/>
            <w:shd w:val="clear" w:color="auto" w:fill="auto"/>
          </w:tcPr>
          <w:p w14:paraId="13A64ACB" w14:textId="6786F8CF"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238 (14.7)</w:t>
            </w:r>
          </w:p>
        </w:tc>
        <w:tc>
          <w:tcPr>
            <w:tcW w:w="0" w:type="auto"/>
            <w:shd w:val="clear" w:color="auto" w:fill="auto"/>
          </w:tcPr>
          <w:p w14:paraId="6D900364" w14:textId="77777777"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83 (15.1)</w:t>
            </w:r>
          </w:p>
        </w:tc>
      </w:tr>
      <w:tr w:rsidR="008F2D20" w:rsidRPr="00196C82" w14:paraId="667912A8" w14:textId="77777777" w:rsidTr="007B3E87">
        <w:trPr>
          <w:trHeight w:val="397"/>
        </w:trPr>
        <w:tc>
          <w:tcPr>
            <w:tcW w:w="5697" w:type="dxa"/>
            <w:shd w:val="clear" w:color="auto" w:fill="auto"/>
          </w:tcPr>
          <w:p w14:paraId="314D9688" w14:textId="4003FF48"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R10 Abdominal and pelvic pain</w:t>
            </w:r>
          </w:p>
        </w:tc>
        <w:tc>
          <w:tcPr>
            <w:tcW w:w="1274" w:type="dxa"/>
            <w:shd w:val="clear" w:color="auto" w:fill="auto"/>
          </w:tcPr>
          <w:p w14:paraId="0894BF78" w14:textId="74653E13"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295 (14.5)</w:t>
            </w:r>
          </w:p>
        </w:tc>
        <w:tc>
          <w:tcPr>
            <w:tcW w:w="0" w:type="auto"/>
            <w:shd w:val="clear" w:color="auto" w:fill="auto"/>
          </w:tcPr>
          <w:p w14:paraId="4D820CD3" w14:textId="77777777"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233 (14.4)</w:t>
            </w:r>
          </w:p>
        </w:tc>
        <w:tc>
          <w:tcPr>
            <w:tcW w:w="0" w:type="auto"/>
            <w:shd w:val="clear" w:color="auto" w:fill="auto"/>
          </w:tcPr>
          <w:p w14:paraId="1132D744" w14:textId="77777777"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78 (14.2)</w:t>
            </w:r>
          </w:p>
        </w:tc>
      </w:tr>
      <w:tr w:rsidR="008F2D20" w:rsidRPr="00196C82" w14:paraId="3DE5EE44" w14:textId="77777777" w:rsidTr="007B3E87">
        <w:trPr>
          <w:trHeight w:val="397"/>
        </w:trPr>
        <w:tc>
          <w:tcPr>
            <w:tcW w:w="5697" w:type="dxa"/>
            <w:shd w:val="clear" w:color="auto" w:fill="auto"/>
          </w:tcPr>
          <w:p w14:paraId="4DCDB7C2" w14:textId="6B0B65B2"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I48 Atrial fibrillation and flutter</w:t>
            </w:r>
          </w:p>
        </w:tc>
        <w:tc>
          <w:tcPr>
            <w:tcW w:w="1274" w:type="dxa"/>
            <w:shd w:val="clear" w:color="auto" w:fill="auto"/>
          </w:tcPr>
          <w:p w14:paraId="680F6990" w14:textId="2F49552D"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290 (14.2)</w:t>
            </w:r>
          </w:p>
        </w:tc>
        <w:tc>
          <w:tcPr>
            <w:tcW w:w="0" w:type="auto"/>
            <w:shd w:val="clear" w:color="auto" w:fill="auto"/>
          </w:tcPr>
          <w:p w14:paraId="32519C38" w14:textId="77777777"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195 (12.1)</w:t>
            </w:r>
          </w:p>
        </w:tc>
        <w:tc>
          <w:tcPr>
            <w:tcW w:w="0" w:type="auto"/>
            <w:shd w:val="clear" w:color="auto" w:fill="auto"/>
          </w:tcPr>
          <w:p w14:paraId="7FE2E130" w14:textId="77777777" w:rsidR="008F2D20" w:rsidRPr="00196C82" w:rsidRDefault="008F2D20" w:rsidP="007B3E87">
            <w:pPr>
              <w:spacing w:after="0" w:line="276" w:lineRule="auto"/>
              <w:rPr>
                <w:rFonts w:ascii="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47 (8.5)</w:t>
            </w:r>
          </w:p>
        </w:tc>
      </w:tr>
      <w:tr w:rsidR="008F2D20" w:rsidRPr="00196C82" w14:paraId="0134B30B" w14:textId="77777777" w:rsidTr="007B3E87">
        <w:trPr>
          <w:trHeight w:val="397"/>
        </w:trPr>
        <w:tc>
          <w:tcPr>
            <w:tcW w:w="5697" w:type="dxa"/>
            <w:shd w:val="clear" w:color="auto" w:fill="auto"/>
          </w:tcPr>
          <w:p w14:paraId="38F27C0C" w14:textId="2B556E66"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R07 Pain in throat and chest</w:t>
            </w:r>
          </w:p>
        </w:tc>
        <w:tc>
          <w:tcPr>
            <w:tcW w:w="1274" w:type="dxa"/>
            <w:shd w:val="clear" w:color="auto" w:fill="auto"/>
          </w:tcPr>
          <w:p w14:paraId="498DADED" w14:textId="07790ABC"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235 (11.5)</w:t>
            </w:r>
          </w:p>
        </w:tc>
        <w:tc>
          <w:tcPr>
            <w:tcW w:w="0" w:type="auto"/>
            <w:shd w:val="clear" w:color="auto" w:fill="auto"/>
          </w:tcPr>
          <w:p w14:paraId="5B564792" w14:textId="77777777"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191 (11.8)</w:t>
            </w:r>
          </w:p>
        </w:tc>
        <w:tc>
          <w:tcPr>
            <w:tcW w:w="0" w:type="auto"/>
            <w:shd w:val="clear" w:color="auto" w:fill="auto"/>
          </w:tcPr>
          <w:p w14:paraId="18048A27" w14:textId="77777777"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55 (10)</w:t>
            </w:r>
          </w:p>
        </w:tc>
      </w:tr>
      <w:tr w:rsidR="008F2D20" w:rsidRPr="00196C82" w14:paraId="5AA6DD2A" w14:textId="77777777" w:rsidTr="007B3E87">
        <w:trPr>
          <w:trHeight w:val="397"/>
        </w:trPr>
        <w:tc>
          <w:tcPr>
            <w:tcW w:w="5697" w:type="dxa"/>
            <w:tcBorders>
              <w:bottom w:val="single" w:sz="4" w:space="0" w:color="auto"/>
            </w:tcBorders>
            <w:shd w:val="clear" w:color="auto" w:fill="auto"/>
          </w:tcPr>
          <w:p w14:paraId="5DC55B4D" w14:textId="499D934E"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J06 Acute respiratory infections of multiple and unspecified sites</w:t>
            </w:r>
          </w:p>
        </w:tc>
        <w:tc>
          <w:tcPr>
            <w:tcW w:w="1274" w:type="dxa"/>
            <w:tcBorders>
              <w:bottom w:val="single" w:sz="4" w:space="0" w:color="auto"/>
            </w:tcBorders>
            <w:shd w:val="clear" w:color="auto" w:fill="auto"/>
          </w:tcPr>
          <w:p w14:paraId="774C7C8D" w14:textId="3D28FC57"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229 (11.2)</w:t>
            </w:r>
          </w:p>
        </w:tc>
        <w:tc>
          <w:tcPr>
            <w:tcW w:w="0" w:type="auto"/>
            <w:tcBorders>
              <w:bottom w:val="single" w:sz="4" w:space="0" w:color="auto"/>
            </w:tcBorders>
            <w:shd w:val="clear" w:color="auto" w:fill="auto"/>
          </w:tcPr>
          <w:p w14:paraId="4C5321E3" w14:textId="77777777"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185 (11.5)</w:t>
            </w:r>
          </w:p>
        </w:tc>
        <w:tc>
          <w:tcPr>
            <w:tcW w:w="0" w:type="auto"/>
            <w:tcBorders>
              <w:bottom w:val="single" w:sz="4" w:space="0" w:color="auto"/>
            </w:tcBorders>
            <w:shd w:val="clear" w:color="auto" w:fill="auto"/>
          </w:tcPr>
          <w:p w14:paraId="2C47D443" w14:textId="77777777" w:rsidR="008F2D20" w:rsidRPr="00196C82" w:rsidRDefault="008F2D20" w:rsidP="007B3E87">
            <w:pPr>
              <w:spacing w:after="0" w:line="276" w:lineRule="auto"/>
              <w:rPr>
                <w:rFonts w:ascii="Times New Roman" w:eastAsia="Times New Roman" w:hAnsi="Times New Roman" w:cs="Times New Roman"/>
                <w:color w:val="000000" w:themeColor="text1"/>
                <w:sz w:val="20"/>
                <w:szCs w:val="20"/>
              </w:rPr>
            </w:pPr>
            <w:r w:rsidRPr="00196C82">
              <w:rPr>
                <w:rFonts w:ascii="Times New Roman" w:eastAsia="Times New Roman" w:hAnsi="Times New Roman" w:cs="Times New Roman"/>
                <w:color w:val="000000" w:themeColor="text1"/>
                <w:sz w:val="20"/>
                <w:szCs w:val="20"/>
              </w:rPr>
              <w:t>74 (13.4)</w:t>
            </w:r>
          </w:p>
        </w:tc>
      </w:tr>
    </w:tbl>
    <w:p w14:paraId="4E7F7165" w14:textId="77777777" w:rsidR="008F2D20" w:rsidRDefault="008F2D20" w:rsidP="008F2D20">
      <w:pPr>
        <w:rPr>
          <w:rFonts w:ascii="Times New Roman" w:eastAsia="Calibri" w:hAnsi="Times New Roman" w:cs="Times New Roman"/>
          <w:color w:val="000000" w:themeColor="text1"/>
          <w:sz w:val="18"/>
          <w:szCs w:val="18"/>
        </w:rPr>
      </w:pPr>
      <w:proofErr w:type="gramStart"/>
      <w:r w:rsidRPr="009962EE">
        <w:rPr>
          <w:rFonts w:ascii="Times New Roman" w:eastAsia="Calibri" w:hAnsi="Times New Roman" w:cs="Times New Roman"/>
          <w:color w:val="000000" w:themeColor="text1"/>
          <w:sz w:val="18"/>
          <w:szCs w:val="18"/>
          <w:vertAlign w:val="superscript"/>
        </w:rPr>
        <w:t>a</w:t>
      </w:r>
      <w:proofErr w:type="gramEnd"/>
      <w:r w:rsidRPr="009962EE">
        <w:rPr>
          <w:rFonts w:ascii="Times New Roman" w:eastAsia="Calibri" w:hAnsi="Times New Roman" w:cs="Times New Roman"/>
          <w:color w:val="000000" w:themeColor="text1"/>
          <w:sz w:val="18"/>
          <w:szCs w:val="18"/>
        </w:rPr>
        <w:t xml:space="preserve"> Identified from Hilmo and/or </w:t>
      </w:r>
      <w:proofErr w:type="spellStart"/>
      <w:r w:rsidRPr="009962EE">
        <w:rPr>
          <w:rFonts w:ascii="Times New Roman" w:eastAsia="Calibri" w:hAnsi="Times New Roman" w:cs="Times New Roman"/>
          <w:color w:val="000000" w:themeColor="text1"/>
          <w:sz w:val="18"/>
          <w:szCs w:val="18"/>
        </w:rPr>
        <w:t>AvoHilmo</w:t>
      </w:r>
      <w:proofErr w:type="spellEnd"/>
      <w:r w:rsidRPr="009962EE">
        <w:rPr>
          <w:rFonts w:ascii="Times New Roman" w:eastAsia="Calibri" w:hAnsi="Times New Roman" w:cs="Times New Roman"/>
          <w:color w:val="000000" w:themeColor="text1"/>
          <w:sz w:val="18"/>
          <w:szCs w:val="18"/>
        </w:rPr>
        <w:t xml:space="preserve"> within 4 years prior to the index date. Numbers are frequencies</w:t>
      </w:r>
      <w:r w:rsidRPr="009962EE">
        <w:rPr>
          <w:rFonts w:ascii="Times New Roman" w:hAnsi="Times New Roman" w:cs="Times New Roman"/>
          <w:sz w:val="18"/>
          <w:szCs w:val="18"/>
        </w:rPr>
        <w:br/>
      </w:r>
      <w:r w:rsidRPr="009962EE">
        <w:rPr>
          <w:rFonts w:ascii="Times New Roman" w:eastAsia="Calibri" w:hAnsi="Times New Roman" w:cs="Times New Roman"/>
          <w:color w:val="000000" w:themeColor="text1"/>
          <w:sz w:val="18"/>
          <w:szCs w:val="18"/>
        </w:rPr>
        <w:t>(percentages).</w:t>
      </w:r>
    </w:p>
    <w:p w14:paraId="0A2E0111" w14:textId="77777777" w:rsidR="008F2D20" w:rsidRDefault="008F2D20" w:rsidP="008F2D20">
      <w:pPr>
        <w:rPr>
          <w:rFonts w:ascii="Times New Roman" w:eastAsia="Calibri" w:hAnsi="Times New Roman" w:cs="Times New Roman"/>
          <w:color w:val="000000" w:themeColor="text1"/>
          <w:sz w:val="18"/>
          <w:szCs w:val="18"/>
        </w:rPr>
      </w:pPr>
    </w:p>
    <w:p w14:paraId="21EBA6B2" w14:textId="77777777" w:rsidR="008F2D20" w:rsidRDefault="008F2D20" w:rsidP="008F2D20">
      <w:pPr>
        <w:rPr>
          <w:rFonts w:ascii="Times New Roman" w:eastAsia="Calibri" w:hAnsi="Times New Roman" w:cs="Times New Roman"/>
          <w:color w:val="000000" w:themeColor="text1"/>
          <w:sz w:val="18"/>
          <w:szCs w:val="18"/>
        </w:rPr>
      </w:pPr>
    </w:p>
    <w:p w14:paraId="6866B302" w14:textId="77777777" w:rsidR="008F2D20" w:rsidRDefault="008F2D20" w:rsidP="008F2D20">
      <w:pPr>
        <w:rPr>
          <w:rFonts w:ascii="Times New Roman" w:eastAsia="Calibri" w:hAnsi="Times New Roman" w:cs="Times New Roman"/>
          <w:color w:val="000000" w:themeColor="text1"/>
          <w:sz w:val="18"/>
          <w:szCs w:val="18"/>
        </w:rPr>
      </w:pPr>
    </w:p>
    <w:p w14:paraId="46EE4458" w14:textId="77777777" w:rsidR="008F2D20" w:rsidRDefault="008F2D20" w:rsidP="008F2D20">
      <w:pPr>
        <w:rPr>
          <w:rFonts w:ascii="Times New Roman" w:eastAsia="Calibri" w:hAnsi="Times New Roman" w:cs="Times New Roman"/>
          <w:color w:val="000000" w:themeColor="text1"/>
          <w:sz w:val="18"/>
          <w:szCs w:val="18"/>
        </w:rPr>
      </w:pPr>
    </w:p>
    <w:p w14:paraId="3DC0BE08" w14:textId="77777777" w:rsidR="008F2D20" w:rsidRDefault="008F2D20" w:rsidP="008F2D20">
      <w:pPr>
        <w:rPr>
          <w:rFonts w:ascii="Times New Roman" w:eastAsia="Calibri" w:hAnsi="Times New Roman" w:cs="Times New Roman"/>
          <w:color w:val="000000" w:themeColor="text1"/>
          <w:sz w:val="18"/>
          <w:szCs w:val="18"/>
        </w:rPr>
      </w:pPr>
    </w:p>
    <w:p w14:paraId="26471F7C" w14:textId="77777777" w:rsidR="008F2D20" w:rsidRDefault="008F2D20" w:rsidP="008F2D20">
      <w:pPr>
        <w:rPr>
          <w:rFonts w:ascii="Times New Roman" w:eastAsia="Calibri" w:hAnsi="Times New Roman" w:cs="Times New Roman"/>
          <w:color w:val="000000" w:themeColor="text1"/>
          <w:sz w:val="18"/>
          <w:szCs w:val="18"/>
        </w:rPr>
      </w:pPr>
    </w:p>
    <w:p w14:paraId="118FA514" w14:textId="77777777" w:rsidR="008F2D20" w:rsidRDefault="008F2D20" w:rsidP="008F2D20">
      <w:pPr>
        <w:rPr>
          <w:rFonts w:ascii="Times New Roman" w:eastAsia="Calibri" w:hAnsi="Times New Roman" w:cs="Times New Roman"/>
          <w:color w:val="000000" w:themeColor="text1"/>
          <w:sz w:val="18"/>
          <w:szCs w:val="18"/>
        </w:rPr>
      </w:pPr>
    </w:p>
    <w:p w14:paraId="4EBC9940" w14:textId="77777777" w:rsidR="008F2D20" w:rsidRDefault="008F2D20" w:rsidP="008F2D20">
      <w:pPr>
        <w:rPr>
          <w:rFonts w:ascii="Times New Roman" w:eastAsia="Calibri" w:hAnsi="Times New Roman" w:cs="Times New Roman"/>
          <w:color w:val="000000" w:themeColor="text1"/>
          <w:sz w:val="18"/>
          <w:szCs w:val="18"/>
        </w:rPr>
      </w:pPr>
    </w:p>
    <w:p w14:paraId="345013CD" w14:textId="77777777" w:rsidR="008F2D20" w:rsidRDefault="008F2D20" w:rsidP="008F2D20">
      <w:pPr>
        <w:rPr>
          <w:rFonts w:ascii="Times New Roman" w:eastAsia="Calibri" w:hAnsi="Times New Roman" w:cs="Times New Roman"/>
          <w:color w:val="000000" w:themeColor="text1"/>
          <w:sz w:val="18"/>
          <w:szCs w:val="18"/>
        </w:rPr>
      </w:pPr>
    </w:p>
    <w:p w14:paraId="7F147A5B" w14:textId="77777777" w:rsidR="008F2D20" w:rsidRDefault="008F2D20" w:rsidP="008F2D20">
      <w:pPr>
        <w:rPr>
          <w:rFonts w:ascii="Times New Roman" w:eastAsia="Calibri" w:hAnsi="Times New Roman" w:cs="Times New Roman"/>
          <w:color w:val="000000" w:themeColor="text1"/>
          <w:sz w:val="18"/>
          <w:szCs w:val="18"/>
        </w:rPr>
      </w:pPr>
    </w:p>
    <w:p w14:paraId="4FA701EC" w14:textId="77777777" w:rsidR="008F2D20" w:rsidRDefault="008F2D20" w:rsidP="008F2D20">
      <w:pPr>
        <w:rPr>
          <w:rFonts w:ascii="Times New Roman" w:eastAsia="Calibri" w:hAnsi="Times New Roman" w:cs="Times New Roman"/>
          <w:color w:val="000000" w:themeColor="text1"/>
          <w:sz w:val="18"/>
          <w:szCs w:val="18"/>
        </w:rPr>
      </w:pPr>
    </w:p>
    <w:p w14:paraId="5501A728" w14:textId="77777777" w:rsidR="008F2D20" w:rsidRDefault="008F2D20" w:rsidP="008F2D20">
      <w:pPr>
        <w:rPr>
          <w:rFonts w:ascii="Times New Roman" w:eastAsia="Calibri" w:hAnsi="Times New Roman" w:cs="Times New Roman"/>
          <w:color w:val="000000" w:themeColor="text1"/>
          <w:sz w:val="18"/>
          <w:szCs w:val="18"/>
        </w:rPr>
      </w:pPr>
    </w:p>
    <w:p w14:paraId="3B767D01" w14:textId="77777777" w:rsidR="008F2D20" w:rsidRDefault="008F2D20" w:rsidP="008F2D20">
      <w:pPr>
        <w:rPr>
          <w:rFonts w:ascii="Times New Roman" w:eastAsia="Calibri" w:hAnsi="Times New Roman" w:cs="Times New Roman"/>
          <w:color w:val="000000" w:themeColor="text1"/>
          <w:sz w:val="18"/>
          <w:szCs w:val="18"/>
        </w:rPr>
      </w:pPr>
    </w:p>
    <w:p w14:paraId="4BA6502D" w14:textId="77777777" w:rsidR="001C79FD" w:rsidRDefault="001C79FD"/>
    <w:sectPr w:rsidR="00443C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65FAC"/>
    <w:multiLevelType w:val="hybridMultilevel"/>
    <w:tmpl w:val="24F065B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805849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D20"/>
    <w:rsid w:val="00000FBF"/>
    <w:rsid w:val="00021974"/>
    <w:rsid w:val="00022A47"/>
    <w:rsid w:val="00023347"/>
    <w:rsid w:val="00027298"/>
    <w:rsid w:val="0002767F"/>
    <w:rsid w:val="00032507"/>
    <w:rsid w:val="00040EC8"/>
    <w:rsid w:val="00050A76"/>
    <w:rsid w:val="0006049B"/>
    <w:rsid w:val="00062034"/>
    <w:rsid w:val="00066808"/>
    <w:rsid w:val="000860D2"/>
    <w:rsid w:val="0009637F"/>
    <w:rsid w:val="000B2B39"/>
    <w:rsid w:val="000B6844"/>
    <w:rsid w:val="000E3D07"/>
    <w:rsid w:val="000E5B46"/>
    <w:rsid w:val="000E7102"/>
    <w:rsid w:val="000E7761"/>
    <w:rsid w:val="000E795A"/>
    <w:rsid w:val="000F49F8"/>
    <w:rsid w:val="000F69A6"/>
    <w:rsid w:val="00104C20"/>
    <w:rsid w:val="001064FC"/>
    <w:rsid w:val="0010774C"/>
    <w:rsid w:val="00117FE9"/>
    <w:rsid w:val="00124F1B"/>
    <w:rsid w:val="00125256"/>
    <w:rsid w:val="001258C6"/>
    <w:rsid w:val="001308E1"/>
    <w:rsid w:val="00167036"/>
    <w:rsid w:val="00170174"/>
    <w:rsid w:val="001704DB"/>
    <w:rsid w:val="001754B3"/>
    <w:rsid w:val="00177C67"/>
    <w:rsid w:val="0018658D"/>
    <w:rsid w:val="00197D72"/>
    <w:rsid w:val="001A199A"/>
    <w:rsid w:val="001A5359"/>
    <w:rsid w:val="001B1895"/>
    <w:rsid w:val="001B47AF"/>
    <w:rsid w:val="001B670C"/>
    <w:rsid w:val="001C4B55"/>
    <w:rsid w:val="001C79FD"/>
    <w:rsid w:val="001D28A7"/>
    <w:rsid w:val="001D61AA"/>
    <w:rsid w:val="001E692E"/>
    <w:rsid w:val="002025B8"/>
    <w:rsid w:val="00205535"/>
    <w:rsid w:val="00212853"/>
    <w:rsid w:val="00213FC1"/>
    <w:rsid w:val="0021628D"/>
    <w:rsid w:val="00225837"/>
    <w:rsid w:val="00227B7A"/>
    <w:rsid w:val="002303AA"/>
    <w:rsid w:val="0023328D"/>
    <w:rsid w:val="002358CB"/>
    <w:rsid w:val="00244173"/>
    <w:rsid w:val="0024694B"/>
    <w:rsid w:val="00251173"/>
    <w:rsid w:val="00256630"/>
    <w:rsid w:val="00265B26"/>
    <w:rsid w:val="00267EEA"/>
    <w:rsid w:val="00282E86"/>
    <w:rsid w:val="002971BE"/>
    <w:rsid w:val="002973D8"/>
    <w:rsid w:val="002A0E4F"/>
    <w:rsid w:val="002A1ABA"/>
    <w:rsid w:val="002A2D1B"/>
    <w:rsid w:val="002A315F"/>
    <w:rsid w:val="002C4588"/>
    <w:rsid w:val="002D14FB"/>
    <w:rsid w:val="002D720E"/>
    <w:rsid w:val="002E72DD"/>
    <w:rsid w:val="002E7E66"/>
    <w:rsid w:val="002F38B3"/>
    <w:rsid w:val="002F41E8"/>
    <w:rsid w:val="002F4580"/>
    <w:rsid w:val="002F63CC"/>
    <w:rsid w:val="00301C78"/>
    <w:rsid w:val="003021B8"/>
    <w:rsid w:val="00306E8C"/>
    <w:rsid w:val="00320FAD"/>
    <w:rsid w:val="003222D7"/>
    <w:rsid w:val="0033060C"/>
    <w:rsid w:val="00334389"/>
    <w:rsid w:val="00334560"/>
    <w:rsid w:val="00335EF8"/>
    <w:rsid w:val="0034186A"/>
    <w:rsid w:val="00342B2B"/>
    <w:rsid w:val="00347F73"/>
    <w:rsid w:val="003511DB"/>
    <w:rsid w:val="00381329"/>
    <w:rsid w:val="00381505"/>
    <w:rsid w:val="00392F3A"/>
    <w:rsid w:val="003969F5"/>
    <w:rsid w:val="003A3F11"/>
    <w:rsid w:val="003B689B"/>
    <w:rsid w:val="003C0ED3"/>
    <w:rsid w:val="003C6DE4"/>
    <w:rsid w:val="003D27A3"/>
    <w:rsid w:val="003D4327"/>
    <w:rsid w:val="003D7202"/>
    <w:rsid w:val="003E1B20"/>
    <w:rsid w:val="003E35DB"/>
    <w:rsid w:val="003E591A"/>
    <w:rsid w:val="003E61E4"/>
    <w:rsid w:val="003F58B2"/>
    <w:rsid w:val="00400BB5"/>
    <w:rsid w:val="00401023"/>
    <w:rsid w:val="00402A0F"/>
    <w:rsid w:val="00402B2D"/>
    <w:rsid w:val="00411A5F"/>
    <w:rsid w:val="0041571E"/>
    <w:rsid w:val="004175BF"/>
    <w:rsid w:val="004409A4"/>
    <w:rsid w:val="00442844"/>
    <w:rsid w:val="00446FFD"/>
    <w:rsid w:val="00450A53"/>
    <w:rsid w:val="00453D5E"/>
    <w:rsid w:val="0046545C"/>
    <w:rsid w:val="0047033C"/>
    <w:rsid w:val="00471914"/>
    <w:rsid w:val="004817CD"/>
    <w:rsid w:val="00486BE4"/>
    <w:rsid w:val="00496AEA"/>
    <w:rsid w:val="004A0581"/>
    <w:rsid w:val="004A601F"/>
    <w:rsid w:val="004B1B4F"/>
    <w:rsid w:val="004B214E"/>
    <w:rsid w:val="004B70F4"/>
    <w:rsid w:val="004C0CCB"/>
    <w:rsid w:val="004C5586"/>
    <w:rsid w:val="004F0D96"/>
    <w:rsid w:val="004F249A"/>
    <w:rsid w:val="004F4F40"/>
    <w:rsid w:val="004F5294"/>
    <w:rsid w:val="004F72DB"/>
    <w:rsid w:val="00503CDF"/>
    <w:rsid w:val="00503CFA"/>
    <w:rsid w:val="0051019D"/>
    <w:rsid w:val="00510213"/>
    <w:rsid w:val="00516512"/>
    <w:rsid w:val="00520651"/>
    <w:rsid w:val="00531B87"/>
    <w:rsid w:val="00532B9C"/>
    <w:rsid w:val="00532EEB"/>
    <w:rsid w:val="00536601"/>
    <w:rsid w:val="005432EA"/>
    <w:rsid w:val="005457AB"/>
    <w:rsid w:val="00551977"/>
    <w:rsid w:val="005524A1"/>
    <w:rsid w:val="0055438D"/>
    <w:rsid w:val="00574981"/>
    <w:rsid w:val="0058646F"/>
    <w:rsid w:val="005952C4"/>
    <w:rsid w:val="00597422"/>
    <w:rsid w:val="005A1EE0"/>
    <w:rsid w:val="005A7E42"/>
    <w:rsid w:val="005B478D"/>
    <w:rsid w:val="005C3732"/>
    <w:rsid w:val="005D04C2"/>
    <w:rsid w:val="005D7CB9"/>
    <w:rsid w:val="005E1C30"/>
    <w:rsid w:val="005E2B9C"/>
    <w:rsid w:val="005E76F9"/>
    <w:rsid w:val="005F2BD5"/>
    <w:rsid w:val="005F4553"/>
    <w:rsid w:val="005F52FA"/>
    <w:rsid w:val="006007A4"/>
    <w:rsid w:val="00601B2A"/>
    <w:rsid w:val="006114CA"/>
    <w:rsid w:val="00612F2E"/>
    <w:rsid w:val="00613DFC"/>
    <w:rsid w:val="0061620E"/>
    <w:rsid w:val="0062234A"/>
    <w:rsid w:val="00625031"/>
    <w:rsid w:val="006335E4"/>
    <w:rsid w:val="00636DC9"/>
    <w:rsid w:val="006450DA"/>
    <w:rsid w:val="00645ACD"/>
    <w:rsid w:val="006502D4"/>
    <w:rsid w:val="00652F32"/>
    <w:rsid w:val="006609C1"/>
    <w:rsid w:val="006656BC"/>
    <w:rsid w:val="006670DA"/>
    <w:rsid w:val="00671122"/>
    <w:rsid w:val="00674DBF"/>
    <w:rsid w:val="006A6611"/>
    <w:rsid w:val="006A748E"/>
    <w:rsid w:val="006A7E7C"/>
    <w:rsid w:val="006B4196"/>
    <w:rsid w:val="006B43E0"/>
    <w:rsid w:val="006B585D"/>
    <w:rsid w:val="006B6E90"/>
    <w:rsid w:val="006D5A47"/>
    <w:rsid w:val="006E4493"/>
    <w:rsid w:val="006E6021"/>
    <w:rsid w:val="00701BD4"/>
    <w:rsid w:val="00702953"/>
    <w:rsid w:val="00707F0B"/>
    <w:rsid w:val="00707F7E"/>
    <w:rsid w:val="007100CF"/>
    <w:rsid w:val="00714CEE"/>
    <w:rsid w:val="00721226"/>
    <w:rsid w:val="00722868"/>
    <w:rsid w:val="007370A6"/>
    <w:rsid w:val="00737B15"/>
    <w:rsid w:val="00741439"/>
    <w:rsid w:val="00745F83"/>
    <w:rsid w:val="007610C5"/>
    <w:rsid w:val="007635BA"/>
    <w:rsid w:val="007635E3"/>
    <w:rsid w:val="007642BC"/>
    <w:rsid w:val="00764D09"/>
    <w:rsid w:val="00772BB3"/>
    <w:rsid w:val="00775D2E"/>
    <w:rsid w:val="0078276E"/>
    <w:rsid w:val="007868AE"/>
    <w:rsid w:val="00793DF8"/>
    <w:rsid w:val="00794D2E"/>
    <w:rsid w:val="00796017"/>
    <w:rsid w:val="0079784B"/>
    <w:rsid w:val="007A154D"/>
    <w:rsid w:val="007A3AD5"/>
    <w:rsid w:val="007B03B0"/>
    <w:rsid w:val="007B3E87"/>
    <w:rsid w:val="007B5371"/>
    <w:rsid w:val="007C7549"/>
    <w:rsid w:val="007D2BA9"/>
    <w:rsid w:val="007D3906"/>
    <w:rsid w:val="007D4A51"/>
    <w:rsid w:val="007D5F23"/>
    <w:rsid w:val="007E0F64"/>
    <w:rsid w:val="007E5BDF"/>
    <w:rsid w:val="007E698D"/>
    <w:rsid w:val="007F1197"/>
    <w:rsid w:val="007F64BF"/>
    <w:rsid w:val="007F70C1"/>
    <w:rsid w:val="00802250"/>
    <w:rsid w:val="00804057"/>
    <w:rsid w:val="00804B91"/>
    <w:rsid w:val="00814CBC"/>
    <w:rsid w:val="00814CF9"/>
    <w:rsid w:val="00815E49"/>
    <w:rsid w:val="00836600"/>
    <w:rsid w:val="00837E3B"/>
    <w:rsid w:val="00844C67"/>
    <w:rsid w:val="00860D77"/>
    <w:rsid w:val="0086371E"/>
    <w:rsid w:val="00866A5C"/>
    <w:rsid w:val="00867748"/>
    <w:rsid w:val="00884AC5"/>
    <w:rsid w:val="00885B19"/>
    <w:rsid w:val="0089021D"/>
    <w:rsid w:val="00890F04"/>
    <w:rsid w:val="008A1E5E"/>
    <w:rsid w:val="008A6954"/>
    <w:rsid w:val="008A7C93"/>
    <w:rsid w:val="008A7EC3"/>
    <w:rsid w:val="008B0B9A"/>
    <w:rsid w:val="008B2119"/>
    <w:rsid w:val="008B7BE5"/>
    <w:rsid w:val="008C056D"/>
    <w:rsid w:val="008C30DD"/>
    <w:rsid w:val="008C791F"/>
    <w:rsid w:val="008D1D54"/>
    <w:rsid w:val="008D3CBF"/>
    <w:rsid w:val="008D721E"/>
    <w:rsid w:val="008F12C7"/>
    <w:rsid w:val="008F2D20"/>
    <w:rsid w:val="008F3E8B"/>
    <w:rsid w:val="008F43A4"/>
    <w:rsid w:val="00903B2A"/>
    <w:rsid w:val="00904449"/>
    <w:rsid w:val="009063D5"/>
    <w:rsid w:val="009069FB"/>
    <w:rsid w:val="00913A37"/>
    <w:rsid w:val="00915177"/>
    <w:rsid w:val="00920284"/>
    <w:rsid w:val="00922FE6"/>
    <w:rsid w:val="0092525E"/>
    <w:rsid w:val="00931121"/>
    <w:rsid w:val="00940EBE"/>
    <w:rsid w:val="00944CF9"/>
    <w:rsid w:val="00945FF7"/>
    <w:rsid w:val="00950684"/>
    <w:rsid w:val="00957B1C"/>
    <w:rsid w:val="00966FFD"/>
    <w:rsid w:val="00970A47"/>
    <w:rsid w:val="009725CB"/>
    <w:rsid w:val="00974613"/>
    <w:rsid w:val="00981338"/>
    <w:rsid w:val="00986401"/>
    <w:rsid w:val="00993FDE"/>
    <w:rsid w:val="00994000"/>
    <w:rsid w:val="009945E4"/>
    <w:rsid w:val="00996EE5"/>
    <w:rsid w:val="009B1208"/>
    <w:rsid w:val="009B4015"/>
    <w:rsid w:val="009B538D"/>
    <w:rsid w:val="009B6A66"/>
    <w:rsid w:val="009C16F3"/>
    <w:rsid w:val="009C193B"/>
    <w:rsid w:val="009C5893"/>
    <w:rsid w:val="009D2D8F"/>
    <w:rsid w:val="009E198A"/>
    <w:rsid w:val="009E639D"/>
    <w:rsid w:val="009E6BE1"/>
    <w:rsid w:val="009F17BC"/>
    <w:rsid w:val="009F6255"/>
    <w:rsid w:val="00A03632"/>
    <w:rsid w:val="00A05F61"/>
    <w:rsid w:val="00A06B25"/>
    <w:rsid w:val="00A11DE5"/>
    <w:rsid w:val="00A15FE4"/>
    <w:rsid w:val="00A30209"/>
    <w:rsid w:val="00A46E57"/>
    <w:rsid w:val="00A51057"/>
    <w:rsid w:val="00A6059B"/>
    <w:rsid w:val="00A615CA"/>
    <w:rsid w:val="00A617DC"/>
    <w:rsid w:val="00A6455D"/>
    <w:rsid w:val="00A672E9"/>
    <w:rsid w:val="00A71D6B"/>
    <w:rsid w:val="00A87B91"/>
    <w:rsid w:val="00A90739"/>
    <w:rsid w:val="00A96F53"/>
    <w:rsid w:val="00AA11A4"/>
    <w:rsid w:val="00AA29ED"/>
    <w:rsid w:val="00AB1641"/>
    <w:rsid w:val="00AB40F5"/>
    <w:rsid w:val="00AB5260"/>
    <w:rsid w:val="00AE1E90"/>
    <w:rsid w:val="00AE2A1A"/>
    <w:rsid w:val="00AF138F"/>
    <w:rsid w:val="00AF43E4"/>
    <w:rsid w:val="00AF4709"/>
    <w:rsid w:val="00AF5C9A"/>
    <w:rsid w:val="00B13932"/>
    <w:rsid w:val="00B16373"/>
    <w:rsid w:val="00B25611"/>
    <w:rsid w:val="00B45AC7"/>
    <w:rsid w:val="00B50171"/>
    <w:rsid w:val="00B523A6"/>
    <w:rsid w:val="00B5296C"/>
    <w:rsid w:val="00B74739"/>
    <w:rsid w:val="00B75D76"/>
    <w:rsid w:val="00B83778"/>
    <w:rsid w:val="00B8492B"/>
    <w:rsid w:val="00B921DE"/>
    <w:rsid w:val="00BA185F"/>
    <w:rsid w:val="00BA269A"/>
    <w:rsid w:val="00BB5C11"/>
    <w:rsid w:val="00BC14CE"/>
    <w:rsid w:val="00BC17FC"/>
    <w:rsid w:val="00BC5325"/>
    <w:rsid w:val="00BC6D6F"/>
    <w:rsid w:val="00BD12B3"/>
    <w:rsid w:val="00BD1C84"/>
    <w:rsid w:val="00BD30CB"/>
    <w:rsid w:val="00BD4B7C"/>
    <w:rsid w:val="00BE04CC"/>
    <w:rsid w:val="00BE2B13"/>
    <w:rsid w:val="00BE7CB4"/>
    <w:rsid w:val="00BF103F"/>
    <w:rsid w:val="00BF2E40"/>
    <w:rsid w:val="00BF51D2"/>
    <w:rsid w:val="00C000FD"/>
    <w:rsid w:val="00C015D8"/>
    <w:rsid w:val="00C0213B"/>
    <w:rsid w:val="00C039E6"/>
    <w:rsid w:val="00C055E0"/>
    <w:rsid w:val="00C07386"/>
    <w:rsid w:val="00C123DD"/>
    <w:rsid w:val="00C21C26"/>
    <w:rsid w:val="00C37463"/>
    <w:rsid w:val="00C45561"/>
    <w:rsid w:val="00C46914"/>
    <w:rsid w:val="00C476CD"/>
    <w:rsid w:val="00C54758"/>
    <w:rsid w:val="00C618C1"/>
    <w:rsid w:val="00C62055"/>
    <w:rsid w:val="00C7726D"/>
    <w:rsid w:val="00C8481C"/>
    <w:rsid w:val="00C87BA7"/>
    <w:rsid w:val="00C92861"/>
    <w:rsid w:val="00C956F6"/>
    <w:rsid w:val="00CA2855"/>
    <w:rsid w:val="00CA2D32"/>
    <w:rsid w:val="00CA301A"/>
    <w:rsid w:val="00CA4773"/>
    <w:rsid w:val="00CA50DA"/>
    <w:rsid w:val="00CA5B61"/>
    <w:rsid w:val="00CA6731"/>
    <w:rsid w:val="00CA7257"/>
    <w:rsid w:val="00CB5448"/>
    <w:rsid w:val="00CB59F0"/>
    <w:rsid w:val="00CC2639"/>
    <w:rsid w:val="00CC34AD"/>
    <w:rsid w:val="00CD557E"/>
    <w:rsid w:val="00CD7BE9"/>
    <w:rsid w:val="00CE1119"/>
    <w:rsid w:val="00CE2CA0"/>
    <w:rsid w:val="00CE3081"/>
    <w:rsid w:val="00CF0104"/>
    <w:rsid w:val="00CF1E0B"/>
    <w:rsid w:val="00D03BA1"/>
    <w:rsid w:val="00D24C6F"/>
    <w:rsid w:val="00D30EF9"/>
    <w:rsid w:val="00D43947"/>
    <w:rsid w:val="00D47990"/>
    <w:rsid w:val="00D522FD"/>
    <w:rsid w:val="00D5452C"/>
    <w:rsid w:val="00D54672"/>
    <w:rsid w:val="00D564C7"/>
    <w:rsid w:val="00D64ADA"/>
    <w:rsid w:val="00D7024C"/>
    <w:rsid w:val="00D705E0"/>
    <w:rsid w:val="00D72445"/>
    <w:rsid w:val="00D73373"/>
    <w:rsid w:val="00D8561F"/>
    <w:rsid w:val="00D87E6E"/>
    <w:rsid w:val="00D95286"/>
    <w:rsid w:val="00DA03B1"/>
    <w:rsid w:val="00DA2D20"/>
    <w:rsid w:val="00DA441D"/>
    <w:rsid w:val="00DA59AA"/>
    <w:rsid w:val="00DB16B4"/>
    <w:rsid w:val="00DC1BCB"/>
    <w:rsid w:val="00DD3198"/>
    <w:rsid w:val="00DD4BF7"/>
    <w:rsid w:val="00DD76CF"/>
    <w:rsid w:val="00DE2BA0"/>
    <w:rsid w:val="00DE4C6A"/>
    <w:rsid w:val="00DF3CB6"/>
    <w:rsid w:val="00DF52E8"/>
    <w:rsid w:val="00DF64FE"/>
    <w:rsid w:val="00DF7EA2"/>
    <w:rsid w:val="00E0107F"/>
    <w:rsid w:val="00E01C6A"/>
    <w:rsid w:val="00E03F82"/>
    <w:rsid w:val="00E10953"/>
    <w:rsid w:val="00E15747"/>
    <w:rsid w:val="00E2151D"/>
    <w:rsid w:val="00E22602"/>
    <w:rsid w:val="00E26026"/>
    <w:rsid w:val="00E27F0A"/>
    <w:rsid w:val="00E300ED"/>
    <w:rsid w:val="00E3202A"/>
    <w:rsid w:val="00E32A6D"/>
    <w:rsid w:val="00E4714C"/>
    <w:rsid w:val="00E52DAB"/>
    <w:rsid w:val="00E572CA"/>
    <w:rsid w:val="00E62D21"/>
    <w:rsid w:val="00E75CC2"/>
    <w:rsid w:val="00E812DF"/>
    <w:rsid w:val="00E81D11"/>
    <w:rsid w:val="00E90429"/>
    <w:rsid w:val="00E94849"/>
    <w:rsid w:val="00E97A8D"/>
    <w:rsid w:val="00EA2390"/>
    <w:rsid w:val="00EA25E6"/>
    <w:rsid w:val="00EA76ED"/>
    <w:rsid w:val="00EB5676"/>
    <w:rsid w:val="00EB7A4B"/>
    <w:rsid w:val="00EC013A"/>
    <w:rsid w:val="00EC23FF"/>
    <w:rsid w:val="00EC69E4"/>
    <w:rsid w:val="00ED4CEF"/>
    <w:rsid w:val="00ED5E13"/>
    <w:rsid w:val="00ED7560"/>
    <w:rsid w:val="00ED757F"/>
    <w:rsid w:val="00EE480F"/>
    <w:rsid w:val="00EF01A3"/>
    <w:rsid w:val="00EF11BD"/>
    <w:rsid w:val="00F00256"/>
    <w:rsid w:val="00F010E2"/>
    <w:rsid w:val="00F06DC3"/>
    <w:rsid w:val="00F159FA"/>
    <w:rsid w:val="00F16B19"/>
    <w:rsid w:val="00F21548"/>
    <w:rsid w:val="00F24A3C"/>
    <w:rsid w:val="00F27644"/>
    <w:rsid w:val="00F4220D"/>
    <w:rsid w:val="00F46668"/>
    <w:rsid w:val="00F50511"/>
    <w:rsid w:val="00F65A4A"/>
    <w:rsid w:val="00F75C2D"/>
    <w:rsid w:val="00F81E34"/>
    <w:rsid w:val="00F93960"/>
    <w:rsid w:val="00F94C03"/>
    <w:rsid w:val="00FA11A8"/>
    <w:rsid w:val="00FA1E04"/>
    <w:rsid w:val="00FC311F"/>
    <w:rsid w:val="00FD335E"/>
    <w:rsid w:val="00FD3A4A"/>
    <w:rsid w:val="00FF0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66339"/>
  <w15:chartTrackingRefBased/>
  <w15:docId w15:val="{D512F45B-0464-468C-9DCD-9680D486D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8F2D20"/>
    <w:pPr>
      <w:spacing w:before="100" w:beforeAutospacing="1" w:after="100" w:afterAutospacing="1" w:line="240" w:lineRule="auto"/>
      <w:outlineLvl w:val="3"/>
    </w:pPr>
    <w:rPr>
      <w:rFonts w:ascii="Times New Roman" w:eastAsia="Times New Roman" w:hAnsi="Times New Roman" w:cs="Times New Roman"/>
      <w:b/>
      <w:bCs/>
      <w:sz w:val="24"/>
      <w:szCs w:val="24"/>
      <w:lang w:val="fi-FI"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57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7AB"/>
    <w:rPr>
      <w:rFonts w:ascii="Segoe UI" w:hAnsi="Segoe UI" w:cs="Segoe UI"/>
      <w:sz w:val="18"/>
      <w:szCs w:val="18"/>
    </w:rPr>
  </w:style>
  <w:style w:type="paragraph" w:styleId="Bibliography">
    <w:name w:val="Bibliography"/>
    <w:basedOn w:val="Normal"/>
    <w:next w:val="Normal"/>
    <w:uiPriority w:val="37"/>
    <w:semiHidden/>
    <w:unhideWhenUsed/>
    <w:rsid w:val="008F2D20"/>
  </w:style>
  <w:style w:type="character" w:customStyle="1" w:styleId="Heading4Char">
    <w:name w:val="Heading 4 Char"/>
    <w:basedOn w:val="DefaultParagraphFont"/>
    <w:link w:val="Heading4"/>
    <w:uiPriority w:val="9"/>
    <w:rsid w:val="008F2D20"/>
    <w:rPr>
      <w:rFonts w:ascii="Times New Roman" w:eastAsia="Times New Roman" w:hAnsi="Times New Roman" w:cs="Times New Roman"/>
      <w:b/>
      <w:bCs/>
      <w:sz w:val="24"/>
      <w:szCs w:val="24"/>
      <w:lang w:val="fi-FI" w:eastAsia="fi-FI"/>
    </w:rPr>
  </w:style>
  <w:style w:type="character" w:customStyle="1" w:styleId="normaltextrun">
    <w:name w:val="normaltextrun"/>
    <w:basedOn w:val="DefaultParagraphFont"/>
    <w:rsid w:val="008F2D20"/>
  </w:style>
  <w:style w:type="character" w:customStyle="1" w:styleId="eop">
    <w:name w:val="eop"/>
    <w:basedOn w:val="DefaultParagraphFont"/>
    <w:rsid w:val="008F2D20"/>
  </w:style>
  <w:style w:type="table" w:styleId="TableGrid">
    <w:name w:val="Table Grid"/>
    <w:basedOn w:val="TableNormal"/>
    <w:uiPriority w:val="39"/>
    <w:rsid w:val="008F2D20"/>
    <w:pPr>
      <w:spacing w:after="0" w:line="240" w:lineRule="auto"/>
    </w:pPr>
    <w:rPr>
      <w:lang w:val="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superscript">
    <w:name w:val="spellingerrorsuperscript"/>
    <w:basedOn w:val="DefaultParagraphFont"/>
    <w:rsid w:val="008F2D20"/>
  </w:style>
  <w:style w:type="paragraph" w:customStyle="1" w:styleId="paragraph">
    <w:name w:val="paragraph"/>
    <w:basedOn w:val="Normal"/>
    <w:rsid w:val="008F2D20"/>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styleId="ListParagraph">
    <w:name w:val="List Paragraph"/>
    <w:basedOn w:val="Normal"/>
    <w:uiPriority w:val="34"/>
    <w:qFormat/>
    <w:rsid w:val="007B3E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703</Words>
  <Characters>5695</Characters>
  <Application>Microsoft Office Word</Application>
  <DocSecurity>0</DocSecurity>
  <Lines>47</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E749475</dc:creator>
  <cp:keywords/>
  <dc:description/>
  <cp:lastModifiedBy>Ruotsalainen Jarno</cp:lastModifiedBy>
  <cp:revision>2</cp:revision>
  <dcterms:created xsi:type="dcterms:W3CDTF">2023-12-01T13:44:00Z</dcterms:created>
  <dcterms:modified xsi:type="dcterms:W3CDTF">2023-12-01T13:44:00Z</dcterms:modified>
</cp:coreProperties>
</file>