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2F47" w14:textId="77777777" w:rsidR="00BE7F06" w:rsidRDefault="00BE7F06" w:rsidP="00BE7F06">
      <w:pPr>
        <w:rPr>
          <w:b/>
          <w:bCs/>
          <w:u w:val="single"/>
        </w:rPr>
      </w:pPr>
      <w:r>
        <w:rPr>
          <w:rFonts w:ascii="Arial Unicode MS" w:eastAsia="Arial Unicode MS" w:cs="Arial Unicode MS"/>
          <w:b/>
          <w:bCs/>
          <w:u w:val="single"/>
          <w:lang w:val="en-US"/>
        </w:rPr>
        <w:t>`APPENDIX</w:t>
      </w:r>
    </w:p>
    <w:p w14:paraId="3B9D8192" w14:textId="77777777" w:rsidR="00BE7F06" w:rsidRDefault="00BE7F06" w:rsidP="00BE7F06">
      <w:pPr>
        <w:keepNext/>
      </w:pPr>
      <w:bookmarkStart w:id="0" w:name="[IMAGE-Fig7_Print.png]"/>
      <w:r>
        <w:rPr>
          <w:rFonts w:ascii="Arial Unicode MS" w:cs="Arial Unicode MS"/>
          <w:b/>
          <w:bCs/>
          <w:noProof/>
          <w:u w:val="single"/>
        </w:rPr>
        <w:drawing>
          <wp:inline distT="0" distB="0" distL="0" distR="0" wp14:anchorId="121F77DE" wp14:editId="42814134">
            <wp:extent cx="5731510" cy="2451735"/>
            <wp:effectExtent l="0" t="0" r="2540" b="5715"/>
            <wp:docPr id="422128559" name="Picture 1" descr="A graph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28559" name="Picture 1" descr="A graph with numbers and symbol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80A285" w14:textId="77777777" w:rsidR="00BE7F06" w:rsidRDefault="00BE7F06" w:rsidP="00BE7F06">
      <w:pPr>
        <w:pStyle w:val="Figurelegend"/>
      </w:pPr>
      <w:r>
        <w:rPr>
          <w:rFonts w:eastAsiaTheme="minorHAnsi"/>
          <w:lang w:val="en-GB"/>
        </w:rPr>
        <w:t>Suplementary Fig 1 A subgroup analysis of the PFS according to the IGHV mutational status.</w:t>
      </w:r>
    </w:p>
    <w:p w14:paraId="75E7920B" w14:textId="77777777" w:rsidR="00BE7F06" w:rsidRDefault="00BE7F06" w:rsidP="00BE7F06">
      <w:pPr>
        <w:keepNext/>
      </w:pPr>
      <w:bookmarkStart w:id="1" w:name="[IMAGE-Fig8_Print.png]"/>
      <w:r>
        <w:rPr>
          <w:noProof/>
        </w:rPr>
        <w:drawing>
          <wp:inline distT="0" distB="0" distL="0" distR="0" wp14:anchorId="0ADF52EA" wp14:editId="73AF34EA">
            <wp:extent cx="5731510" cy="996950"/>
            <wp:effectExtent l="0" t="0" r="2540" b="0"/>
            <wp:docPr id="1196908132" name="Picture 1" descr="A graph with numbers and percent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08132" name="Picture 1" descr="A graph with numbers and percentage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FDAA602" w14:textId="77777777" w:rsidR="00BE7F06" w:rsidRDefault="00BE7F06" w:rsidP="00BE7F06">
      <w:pPr>
        <w:pStyle w:val="Figurelegend"/>
      </w:pPr>
      <w:r>
        <w:rPr>
          <w:rFonts w:eastAsiaTheme="minorHAnsi"/>
          <w:lang w:val="en-GB"/>
        </w:rPr>
        <w:t xml:space="preserve">Suplementary Fig 2 The PFS of IGHV unmutated versus mutated patients on </w:t>
      </w:r>
      <w:proofErr w:type="spellStart"/>
      <w:r>
        <w:rPr>
          <w:rFonts w:eastAsiaTheme="minorHAnsi"/>
          <w:lang w:val="en-GB"/>
        </w:rPr>
        <w:t>venetoclax</w:t>
      </w:r>
      <w:proofErr w:type="spellEnd"/>
      <w:r>
        <w:rPr>
          <w:rFonts w:eastAsiaTheme="minorHAnsi"/>
          <w:lang w:val="en-GB"/>
        </w:rPr>
        <w:t xml:space="preserve"> based regimens.</w:t>
      </w:r>
    </w:p>
    <w:p w14:paraId="6122DE4E" w14:textId="77777777" w:rsidR="00BE7F06" w:rsidRPr="00BE7F06" w:rsidRDefault="00BE7F06" w:rsidP="00BE7F06">
      <w:pPr>
        <w:rPr>
          <w:lang w:val="en-US"/>
        </w:rPr>
      </w:pPr>
    </w:p>
    <w:p w14:paraId="66DC6A80" w14:textId="77777777" w:rsidR="001437D4" w:rsidRPr="000D544A" w:rsidRDefault="001437D4">
      <w:pPr>
        <w:rPr>
          <w:lang w:val="en-GB"/>
        </w:rPr>
      </w:pPr>
    </w:p>
    <w:sectPr w:rsidR="001437D4" w:rsidRPr="000D544A" w:rsidSect="000D544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4A"/>
    <w:rsid w:val="000D544A"/>
    <w:rsid w:val="001437D4"/>
    <w:rsid w:val="00966045"/>
    <w:rsid w:val="00B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B0344"/>
  <w15:chartTrackingRefBased/>
  <w15:docId w15:val="{70D7C5A7-1C1F-4E19-AE38-C4ADC893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44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D544A"/>
    <w:pPr>
      <w:spacing w:after="200" w:line="240" w:lineRule="auto"/>
    </w:pPr>
    <w:rPr>
      <w:rFonts w:ascii="Times New Roman" w:hAnsi="Times New Roman" w:cs="Times New Roman"/>
      <w:i/>
      <w:iCs/>
      <w:color w:val="0E2841" w:themeColor="text2"/>
      <w:sz w:val="18"/>
      <w:szCs w:val="18"/>
      <w:lang w:val="en-GB"/>
    </w:rPr>
  </w:style>
  <w:style w:type="paragraph" w:customStyle="1" w:styleId="Figurelegend">
    <w:name w:val="Figure_legend"/>
    <w:autoRedefine/>
    <w:rsid w:val="00BE7F06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Wiley2 (Integra)</dc:creator>
  <cp:keywords/>
  <dc:description/>
  <cp:lastModifiedBy>Wiley2 (Integra)</cp:lastModifiedBy>
  <cp:revision>2</cp:revision>
  <dcterms:created xsi:type="dcterms:W3CDTF">2025-02-19T12:00:00Z</dcterms:created>
  <dcterms:modified xsi:type="dcterms:W3CDTF">2025-02-19T12:08:00Z</dcterms:modified>
</cp:coreProperties>
</file>