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sz w:val="20"/>
          <w:szCs w:val="20"/>
          <w:lang w:val="en-US"/>
        </w:rPr>
      </w:pPr>
      <w:r w:rsidRPr="00BD12D8">
        <w:rPr>
          <w:b/>
          <w:bCs/>
          <w:sz w:val="20"/>
          <w:szCs w:val="20"/>
          <w:lang w:val="en-US"/>
        </w:rPr>
        <w:t>Supplement 1</w:t>
      </w:r>
      <w:r w:rsidRPr="00BD12D8">
        <w:rPr>
          <w:sz w:val="20"/>
          <w:szCs w:val="20"/>
          <w:lang w:val="en-US"/>
        </w:rPr>
        <w:t xml:space="preserve"> </w:t>
      </w:r>
      <w:r w:rsidRPr="00BD12D8">
        <w:rPr>
          <w:b/>
          <w:bCs/>
          <w:sz w:val="20"/>
          <w:szCs w:val="20"/>
          <w:lang w:val="en-US"/>
        </w:rPr>
        <w:t>List</w:t>
      </w:r>
      <w:r w:rsidRPr="00BD12D8">
        <w:rPr>
          <w:sz w:val="20"/>
          <w:szCs w:val="20"/>
          <w:lang w:val="en-US"/>
        </w:rPr>
        <w:t xml:space="preserve"> of 30 myeloid genes, included in the next-generation sequencing (NGS) panel. 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  <w:lang w:val="en-US"/>
        </w:rPr>
      </w:pPr>
      <w:r w:rsidRPr="00BD12D8">
        <w:rPr>
          <w:i/>
          <w:iCs/>
          <w:sz w:val="20"/>
          <w:szCs w:val="20"/>
          <w:lang w:val="en-US"/>
        </w:rPr>
        <w:t xml:space="preserve">JAK2 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  <w:lang w:val="en-US"/>
        </w:rPr>
      </w:pPr>
      <w:r w:rsidRPr="00BD12D8">
        <w:rPr>
          <w:i/>
          <w:iCs/>
          <w:sz w:val="20"/>
          <w:szCs w:val="20"/>
          <w:lang w:val="en-US"/>
        </w:rPr>
        <w:t xml:space="preserve">CALR 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  <w:lang w:val="en-US"/>
        </w:rPr>
      </w:pPr>
      <w:r w:rsidRPr="00BD12D8">
        <w:rPr>
          <w:i/>
          <w:iCs/>
          <w:sz w:val="20"/>
          <w:szCs w:val="20"/>
          <w:lang w:val="en-US"/>
        </w:rPr>
        <w:t xml:space="preserve">MPL 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  <w:lang w:val="en-US"/>
        </w:rPr>
      </w:pPr>
      <w:r w:rsidRPr="00BD12D8">
        <w:rPr>
          <w:i/>
          <w:iCs/>
          <w:sz w:val="20"/>
          <w:szCs w:val="20"/>
          <w:lang w:val="en-US"/>
        </w:rPr>
        <w:t xml:space="preserve">ASXL1 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  <w:lang w:val="en-US"/>
        </w:rPr>
      </w:pPr>
      <w:r w:rsidRPr="00BD12D8">
        <w:rPr>
          <w:i/>
          <w:iCs/>
          <w:sz w:val="20"/>
          <w:szCs w:val="20"/>
          <w:lang w:val="en-US"/>
        </w:rPr>
        <w:t>BROC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  <w:lang w:val="en-US"/>
        </w:rPr>
      </w:pPr>
      <w:r w:rsidRPr="00BD12D8">
        <w:rPr>
          <w:i/>
          <w:iCs/>
          <w:sz w:val="20"/>
          <w:szCs w:val="20"/>
          <w:lang w:val="en-US"/>
        </w:rPr>
        <w:t>CBL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  <w:lang w:val="en-US"/>
        </w:rPr>
      </w:pPr>
      <w:r w:rsidRPr="00BD12D8">
        <w:rPr>
          <w:i/>
          <w:iCs/>
          <w:sz w:val="20"/>
          <w:szCs w:val="20"/>
          <w:lang w:val="en-US"/>
        </w:rPr>
        <w:t>CUX1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  <w:lang w:val="en-US"/>
        </w:rPr>
      </w:pPr>
      <w:r w:rsidRPr="00BD12D8">
        <w:rPr>
          <w:i/>
          <w:iCs/>
          <w:sz w:val="20"/>
          <w:szCs w:val="20"/>
          <w:lang w:val="en-US"/>
        </w:rPr>
        <w:t>DNMT3A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  <w:lang w:val="en-US"/>
        </w:rPr>
      </w:pPr>
      <w:r w:rsidRPr="00BD12D8">
        <w:rPr>
          <w:i/>
          <w:iCs/>
          <w:sz w:val="20"/>
          <w:szCs w:val="20"/>
          <w:lang w:val="en-US"/>
        </w:rPr>
        <w:t>EZH2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  <w:lang w:val="en-US"/>
        </w:rPr>
      </w:pPr>
      <w:r w:rsidRPr="00BD12D8">
        <w:rPr>
          <w:i/>
          <w:iCs/>
          <w:sz w:val="20"/>
          <w:szCs w:val="20"/>
          <w:lang w:val="en-US"/>
        </w:rPr>
        <w:t>GATA2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  <w:lang w:val="en-US"/>
        </w:rPr>
      </w:pPr>
      <w:r w:rsidRPr="00BD12D8">
        <w:rPr>
          <w:i/>
          <w:iCs/>
          <w:sz w:val="20"/>
          <w:szCs w:val="20"/>
          <w:lang w:val="en-US"/>
        </w:rPr>
        <w:t>GNB1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  <w:lang w:val="en-US"/>
        </w:rPr>
      </w:pPr>
      <w:r w:rsidRPr="00BD12D8">
        <w:rPr>
          <w:i/>
          <w:iCs/>
          <w:sz w:val="20"/>
          <w:szCs w:val="20"/>
          <w:lang w:val="en-US"/>
        </w:rPr>
        <w:t>IDH1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  <w:lang w:val="en-US"/>
        </w:rPr>
      </w:pPr>
      <w:r w:rsidRPr="00BD12D8">
        <w:rPr>
          <w:i/>
          <w:iCs/>
          <w:sz w:val="20"/>
          <w:szCs w:val="20"/>
          <w:lang w:val="en-US"/>
        </w:rPr>
        <w:t>IDH2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  <w:lang w:val="en-US"/>
        </w:rPr>
      </w:pPr>
      <w:r w:rsidRPr="00BD12D8">
        <w:rPr>
          <w:i/>
          <w:iCs/>
          <w:sz w:val="20"/>
          <w:szCs w:val="20"/>
          <w:lang w:val="en-US"/>
        </w:rPr>
        <w:t>KIT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</w:rPr>
      </w:pPr>
      <w:r w:rsidRPr="00BD12D8">
        <w:rPr>
          <w:i/>
          <w:iCs/>
          <w:sz w:val="20"/>
          <w:szCs w:val="20"/>
        </w:rPr>
        <w:t>KRAS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</w:rPr>
      </w:pPr>
      <w:r w:rsidRPr="00BD12D8">
        <w:rPr>
          <w:i/>
          <w:iCs/>
          <w:sz w:val="20"/>
          <w:szCs w:val="20"/>
        </w:rPr>
        <w:t>NF1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</w:rPr>
      </w:pPr>
      <w:r w:rsidRPr="00BD12D8">
        <w:rPr>
          <w:i/>
          <w:iCs/>
          <w:sz w:val="20"/>
          <w:szCs w:val="20"/>
        </w:rPr>
        <w:t>NRAS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</w:rPr>
      </w:pPr>
      <w:r w:rsidRPr="00BD12D8">
        <w:rPr>
          <w:i/>
          <w:iCs/>
          <w:sz w:val="20"/>
          <w:szCs w:val="20"/>
        </w:rPr>
        <w:t>PHF6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</w:rPr>
      </w:pPr>
      <w:r w:rsidRPr="00BD12D8">
        <w:rPr>
          <w:i/>
          <w:iCs/>
          <w:sz w:val="20"/>
          <w:szCs w:val="20"/>
        </w:rPr>
        <w:t>PPM1D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</w:rPr>
      </w:pPr>
      <w:r w:rsidRPr="00BD12D8">
        <w:rPr>
          <w:i/>
          <w:iCs/>
          <w:sz w:val="20"/>
          <w:szCs w:val="20"/>
        </w:rPr>
        <w:t>PTPN11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</w:rPr>
      </w:pPr>
      <w:r w:rsidRPr="00BD12D8">
        <w:rPr>
          <w:i/>
          <w:iCs/>
          <w:sz w:val="20"/>
          <w:szCs w:val="20"/>
        </w:rPr>
        <w:t>RUNX1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</w:rPr>
      </w:pPr>
      <w:r w:rsidRPr="00BD12D8">
        <w:rPr>
          <w:i/>
          <w:iCs/>
          <w:sz w:val="20"/>
          <w:szCs w:val="20"/>
        </w:rPr>
        <w:t>SETBP1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</w:rPr>
      </w:pPr>
      <w:r w:rsidRPr="00BD12D8">
        <w:rPr>
          <w:i/>
          <w:iCs/>
          <w:sz w:val="20"/>
          <w:szCs w:val="20"/>
        </w:rPr>
        <w:t>SF3B1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</w:rPr>
      </w:pPr>
      <w:r w:rsidRPr="00BD12D8">
        <w:rPr>
          <w:i/>
          <w:iCs/>
          <w:sz w:val="20"/>
          <w:szCs w:val="20"/>
        </w:rPr>
        <w:t>SH2B3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</w:rPr>
      </w:pPr>
      <w:r w:rsidRPr="00BD12D8">
        <w:rPr>
          <w:i/>
          <w:iCs/>
          <w:sz w:val="20"/>
          <w:szCs w:val="20"/>
        </w:rPr>
        <w:t>SRSF2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</w:rPr>
      </w:pPr>
      <w:r w:rsidRPr="00BD12D8">
        <w:rPr>
          <w:i/>
          <w:iCs/>
          <w:sz w:val="20"/>
          <w:szCs w:val="20"/>
        </w:rPr>
        <w:t>STAG2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</w:rPr>
      </w:pPr>
      <w:r w:rsidRPr="00BD12D8">
        <w:rPr>
          <w:i/>
          <w:iCs/>
          <w:sz w:val="20"/>
          <w:szCs w:val="20"/>
        </w:rPr>
        <w:t>TET2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  <w:lang w:val="en-US"/>
        </w:rPr>
      </w:pPr>
      <w:r w:rsidRPr="00BD12D8">
        <w:rPr>
          <w:i/>
          <w:iCs/>
          <w:sz w:val="20"/>
          <w:szCs w:val="20"/>
          <w:lang w:val="en-US"/>
        </w:rPr>
        <w:t>TP53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  <w:lang w:val="en-US"/>
        </w:rPr>
      </w:pPr>
      <w:r w:rsidRPr="00BD12D8">
        <w:rPr>
          <w:i/>
          <w:iCs/>
          <w:sz w:val="20"/>
          <w:szCs w:val="20"/>
          <w:lang w:val="en-US"/>
        </w:rPr>
        <w:t>U2AF1</w:t>
      </w:r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  <w:lang w:val="en-US"/>
        </w:rPr>
      </w:pPr>
      <w:r w:rsidRPr="00BD12D8">
        <w:rPr>
          <w:i/>
          <w:iCs/>
          <w:sz w:val="20"/>
          <w:szCs w:val="20"/>
          <w:lang w:val="en-US"/>
        </w:rPr>
        <w:t>ZRSR2</w:t>
      </w:r>
    </w:p>
    <w:p w:rsidR="00E40ADD" w:rsidRPr="00BD12D8" w:rsidRDefault="00E40ADD" w:rsidP="00E40ADD">
      <w:pPr>
        <w:spacing w:line="360" w:lineRule="auto"/>
        <w:ind w:firstLine="720"/>
        <w:jc w:val="both"/>
        <w:rPr>
          <w:sz w:val="20"/>
          <w:szCs w:val="20"/>
          <w:shd w:val="clear" w:color="auto" w:fill="FFFFFF"/>
          <w:lang w:val="en-US"/>
        </w:rPr>
      </w:pPr>
    </w:p>
    <w:p w:rsidR="00E40ADD" w:rsidRDefault="00E40ADD" w:rsidP="00E40ADD">
      <w:pPr>
        <w:spacing w:line="360" w:lineRule="auto"/>
        <w:jc w:val="both"/>
        <w:rPr>
          <w:b/>
          <w:bCs/>
          <w:sz w:val="20"/>
          <w:szCs w:val="20"/>
          <w:lang w:val="en-US"/>
        </w:rPr>
      </w:pPr>
    </w:p>
    <w:p w:rsidR="00E40ADD" w:rsidRDefault="00E40ADD" w:rsidP="00E40ADD">
      <w:pPr>
        <w:spacing w:line="360" w:lineRule="auto"/>
        <w:jc w:val="both"/>
        <w:rPr>
          <w:b/>
          <w:bCs/>
          <w:sz w:val="20"/>
          <w:szCs w:val="20"/>
          <w:lang w:val="en-US"/>
        </w:rPr>
      </w:pPr>
    </w:p>
    <w:p w:rsidR="00E40ADD" w:rsidRDefault="00E40ADD" w:rsidP="00E40ADD">
      <w:pPr>
        <w:spacing w:line="360" w:lineRule="auto"/>
        <w:jc w:val="both"/>
        <w:rPr>
          <w:b/>
          <w:bCs/>
          <w:sz w:val="20"/>
          <w:szCs w:val="20"/>
          <w:lang w:val="en-US"/>
        </w:rPr>
      </w:pPr>
    </w:p>
    <w:p w:rsidR="00E40ADD" w:rsidRDefault="00E40ADD" w:rsidP="00E40ADD">
      <w:pPr>
        <w:spacing w:line="360" w:lineRule="auto"/>
        <w:jc w:val="both"/>
        <w:rPr>
          <w:b/>
          <w:bCs/>
          <w:sz w:val="20"/>
          <w:szCs w:val="20"/>
          <w:lang w:val="en-US"/>
        </w:rPr>
      </w:pPr>
    </w:p>
    <w:p w:rsidR="00E40ADD" w:rsidRDefault="00E40ADD" w:rsidP="00E40ADD">
      <w:pPr>
        <w:spacing w:line="360" w:lineRule="auto"/>
        <w:jc w:val="both"/>
        <w:rPr>
          <w:b/>
          <w:bCs/>
          <w:sz w:val="20"/>
          <w:szCs w:val="20"/>
          <w:lang w:val="en-US"/>
        </w:rPr>
      </w:pPr>
    </w:p>
    <w:p w:rsidR="00E40ADD" w:rsidRDefault="00E40ADD" w:rsidP="00E40ADD">
      <w:pPr>
        <w:spacing w:line="360" w:lineRule="auto"/>
        <w:jc w:val="both"/>
        <w:rPr>
          <w:b/>
          <w:bCs/>
          <w:sz w:val="20"/>
          <w:szCs w:val="20"/>
          <w:lang w:val="en-US"/>
        </w:rPr>
      </w:pPr>
    </w:p>
    <w:p w:rsidR="00E40ADD" w:rsidRDefault="00E40ADD" w:rsidP="00E40ADD">
      <w:pPr>
        <w:spacing w:line="360" w:lineRule="auto"/>
        <w:jc w:val="both"/>
        <w:rPr>
          <w:b/>
          <w:bCs/>
          <w:sz w:val="20"/>
          <w:szCs w:val="20"/>
          <w:lang w:val="en-US"/>
        </w:rPr>
      </w:pPr>
    </w:p>
    <w:p w:rsidR="00E40ADD" w:rsidRDefault="00E40ADD" w:rsidP="00E40ADD">
      <w:pPr>
        <w:spacing w:line="360" w:lineRule="auto"/>
        <w:jc w:val="both"/>
        <w:rPr>
          <w:b/>
          <w:bCs/>
          <w:sz w:val="20"/>
          <w:szCs w:val="20"/>
          <w:lang w:val="en-US"/>
        </w:rPr>
      </w:pPr>
    </w:p>
    <w:p w:rsidR="00E40ADD" w:rsidRPr="00BD12D8" w:rsidRDefault="00E40ADD" w:rsidP="00E40ADD">
      <w:pPr>
        <w:spacing w:line="360" w:lineRule="auto"/>
        <w:jc w:val="both"/>
        <w:rPr>
          <w:b/>
          <w:bCs/>
          <w:sz w:val="20"/>
          <w:szCs w:val="20"/>
          <w:lang w:val="en-US"/>
        </w:rPr>
      </w:pPr>
    </w:p>
    <w:p w:rsidR="00E40ADD" w:rsidRPr="00BD12D8" w:rsidRDefault="00E40ADD" w:rsidP="00E40ADD">
      <w:pPr>
        <w:spacing w:line="360" w:lineRule="auto"/>
        <w:jc w:val="both"/>
        <w:rPr>
          <w:b/>
          <w:bCs/>
          <w:kern w:val="36"/>
          <w:sz w:val="20"/>
          <w:szCs w:val="20"/>
          <w:lang w:val="en-US"/>
        </w:rPr>
      </w:pPr>
      <w:r w:rsidRPr="00BD12D8">
        <w:rPr>
          <w:b/>
          <w:bCs/>
          <w:sz w:val="20"/>
          <w:szCs w:val="20"/>
          <w:lang w:val="en-US"/>
        </w:rPr>
        <w:lastRenderedPageBreak/>
        <w:t xml:space="preserve">Supplement </w:t>
      </w:r>
      <w:proofErr w:type="gramStart"/>
      <w:r w:rsidRPr="00BD12D8">
        <w:rPr>
          <w:b/>
          <w:bCs/>
          <w:sz w:val="20"/>
          <w:szCs w:val="20"/>
          <w:lang w:val="en-US"/>
        </w:rPr>
        <w:t>2</w:t>
      </w:r>
      <w:proofErr w:type="gramEnd"/>
      <w:r w:rsidRPr="00BD12D8">
        <w:rPr>
          <w:b/>
          <w:bCs/>
          <w:sz w:val="20"/>
          <w:szCs w:val="20"/>
          <w:lang w:val="en-US"/>
        </w:rPr>
        <w:t xml:space="preserve"> </w:t>
      </w:r>
      <w:r w:rsidRPr="00BD12D8">
        <w:rPr>
          <w:b/>
          <w:bCs/>
          <w:kern w:val="36"/>
          <w:sz w:val="20"/>
          <w:szCs w:val="20"/>
          <w:lang w:val="en-US"/>
        </w:rPr>
        <w:t xml:space="preserve">Table </w:t>
      </w:r>
      <w:r w:rsidRPr="00BD12D8">
        <w:rPr>
          <w:kern w:val="36"/>
          <w:sz w:val="20"/>
          <w:szCs w:val="20"/>
          <w:lang w:val="en-US"/>
        </w:rPr>
        <w:t xml:space="preserve">Somatic </w:t>
      </w:r>
      <w:r w:rsidRPr="00BD12D8">
        <w:rPr>
          <w:i/>
          <w:iCs/>
          <w:kern w:val="36"/>
          <w:sz w:val="20"/>
          <w:szCs w:val="20"/>
          <w:lang w:val="en-US"/>
        </w:rPr>
        <w:t>DNMT3A</w:t>
      </w:r>
      <w:r w:rsidRPr="00BD12D8">
        <w:rPr>
          <w:kern w:val="36"/>
          <w:sz w:val="20"/>
          <w:szCs w:val="20"/>
          <w:lang w:val="en-US"/>
        </w:rPr>
        <w:t xml:space="preserve"> mutations in MF patients </w:t>
      </w: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699"/>
        <w:gridCol w:w="1564"/>
        <w:gridCol w:w="3119"/>
        <w:gridCol w:w="1134"/>
        <w:gridCol w:w="2410"/>
      </w:tblGrid>
      <w:tr w:rsidR="00E40ADD" w:rsidRPr="00BD12D8" w:rsidTr="002B6B34">
        <w:trPr>
          <w:trHeight w:val="26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D12D8">
              <w:rPr>
                <w:b/>
                <w:bCs/>
                <w:sz w:val="20"/>
                <w:szCs w:val="20"/>
                <w:lang w:val="en-US"/>
              </w:rPr>
              <w:t>Sex, age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D12D8">
              <w:rPr>
                <w:b/>
                <w:bCs/>
                <w:i/>
                <w:iCs/>
                <w:sz w:val="20"/>
                <w:szCs w:val="20"/>
                <w:lang w:val="en-US"/>
              </w:rPr>
              <w:t>DNMT3A</w:t>
            </w:r>
            <w:r w:rsidRPr="00BD12D8">
              <w:rPr>
                <w:b/>
                <w:bCs/>
                <w:sz w:val="20"/>
                <w:szCs w:val="20"/>
                <w:lang w:val="en-US"/>
              </w:rPr>
              <w:t>, variant ensemble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D12D8">
              <w:rPr>
                <w:b/>
                <w:bCs/>
                <w:sz w:val="20"/>
                <w:szCs w:val="20"/>
                <w:lang w:val="en-US"/>
              </w:rPr>
              <w:t>VAF, %*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D12D8">
              <w:rPr>
                <w:b/>
                <w:bCs/>
                <w:sz w:val="20"/>
                <w:szCs w:val="20"/>
                <w:lang w:val="en-US"/>
              </w:rPr>
              <w:t>Protein</w:t>
            </w:r>
          </w:p>
        </w:tc>
      </w:tr>
      <w:tr w:rsidR="00E40ADD" w:rsidRPr="00BD12D8" w:rsidTr="002B6B34">
        <w:trPr>
          <w:trHeight w:val="26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#21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Male, 60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23; c.2645G&gt;A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p.Arg882His</w:t>
            </w:r>
          </w:p>
        </w:tc>
      </w:tr>
      <w:tr w:rsidR="00E40ADD" w:rsidRPr="00BD12D8" w:rsidTr="002B6B34">
        <w:trPr>
          <w:trHeight w:val="26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#22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Male, 64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18; c.2119G&gt;A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p.Gly707Ser</w:t>
            </w:r>
          </w:p>
        </w:tc>
      </w:tr>
      <w:tr w:rsidR="00E40ADD" w:rsidRPr="00BD12D8" w:rsidTr="002B6B34">
        <w:trPr>
          <w:trHeight w:val="26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#2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Female, 63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c.1978T&gt;C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p. Tyr660His</w:t>
            </w:r>
          </w:p>
        </w:tc>
      </w:tr>
      <w:tr w:rsidR="00E40ADD" w:rsidRPr="00BD12D8" w:rsidTr="002B6B34">
        <w:trPr>
          <w:trHeight w:val="26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#46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Male, 85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12; c.1474+1G&gt;T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p. splice site mutation</w:t>
            </w:r>
          </w:p>
        </w:tc>
      </w:tr>
      <w:tr w:rsidR="00E40ADD" w:rsidRPr="00BD12D8" w:rsidTr="002B6B34">
        <w:trPr>
          <w:trHeight w:val="26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#28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Female, 67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9; c.1020T&gt;A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p.Cys340*</w:t>
            </w:r>
          </w:p>
        </w:tc>
      </w:tr>
      <w:tr w:rsidR="00E40ADD" w:rsidRPr="00BD12D8" w:rsidTr="002B6B34">
        <w:trPr>
          <w:trHeight w:val="26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#52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Male, 65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23; c.2638del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p.Met880*</w:t>
            </w:r>
          </w:p>
        </w:tc>
      </w:tr>
      <w:tr w:rsidR="00E40ADD" w:rsidRPr="00BD12D8" w:rsidTr="002B6B34">
        <w:trPr>
          <w:trHeight w:val="26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#13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Male, 64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c. 1667+1G&gt;A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p. splice site mutation</w:t>
            </w:r>
          </w:p>
        </w:tc>
      </w:tr>
      <w:tr w:rsidR="00E40ADD" w:rsidRPr="00BD12D8" w:rsidTr="002B6B34">
        <w:trPr>
          <w:trHeight w:val="26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#53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Female, 49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23; c.2645G&gt;A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p.ARg882His</w:t>
            </w:r>
          </w:p>
        </w:tc>
      </w:tr>
      <w:tr w:rsidR="00E40ADD" w:rsidRPr="00BD12D8" w:rsidTr="002B6B34">
        <w:trPr>
          <w:trHeight w:val="26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#7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Female, 41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c. 682 del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p.Glu228Lysfs*88</w:t>
            </w:r>
          </w:p>
        </w:tc>
      </w:tr>
      <w:tr w:rsidR="00E40ADD" w:rsidRPr="00BD12D8" w:rsidTr="002B6B34">
        <w:trPr>
          <w:trHeight w:val="26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#6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Female, 44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c.2644C&gt;T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p.Arg882Cys</w:t>
            </w:r>
          </w:p>
        </w:tc>
      </w:tr>
      <w:tr w:rsidR="00E40ADD" w:rsidRPr="00BD12D8" w:rsidTr="002B6B34">
        <w:trPr>
          <w:trHeight w:val="26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#23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Female, 49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19; c.2246G&gt;T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ADD" w:rsidRPr="00BD12D8" w:rsidRDefault="00E40ADD" w:rsidP="002B6B3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BD12D8">
              <w:rPr>
                <w:sz w:val="20"/>
                <w:szCs w:val="20"/>
                <w:lang w:val="en-US"/>
              </w:rPr>
              <w:t>p.Arg749Leu</w:t>
            </w:r>
          </w:p>
        </w:tc>
      </w:tr>
    </w:tbl>
    <w:p w:rsidR="00E40ADD" w:rsidRPr="00BD12D8" w:rsidRDefault="00E40ADD" w:rsidP="00E40ADD">
      <w:pPr>
        <w:spacing w:line="360" w:lineRule="auto"/>
        <w:jc w:val="both"/>
        <w:rPr>
          <w:b/>
          <w:i/>
          <w:iCs/>
          <w:kern w:val="36"/>
          <w:sz w:val="20"/>
          <w:szCs w:val="20"/>
          <w:lang w:val="en-US"/>
        </w:rPr>
      </w:pPr>
      <w:r w:rsidRPr="00BD12D8">
        <w:rPr>
          <w:b/>
          <w:kern w:val="36"/>
          <w:sz w:val="20"/>
          <w:szCs w:val="20"/>
          <w:vertAlign w:val="superscript"/>
          <w:lang w:val="en-US"/>
        </w:rPr>
        <w:t xml:space="preserve">* </w:t>
      </w:r>
      <w:r w:rsidRPr="00BD12D8">
        <w:rPr>
          <w:bCs/>
          <w:i/>
          <w:iCs/>
          <w:kern w:val="36"/>
          <w:sz w:val="20"/>
          <w:szCs w:val="20"/>
          <w:lang w:val="en-US"/>
        </w:rPr>
        <w:t>VAF: variant allelic frequency,</w:t>
      </w:r>
      <w:r w:rsidRPr="00BD12D8">
        <w:rPr>
          <w:bCs/>
          <w:i/>
          <w:iCs/>
          <w:sz w:val="20"/>
          <w:szCs w:val="20"/>
          <w:lang w:val="en-US"/>
        </w:rPr>
        <w:t xml:space="preserve"> </w:t>
      </w:r>
      <w:proofErr w:type="gramStart"/>
      <w:r w:rsidRPr="00BD12D8">
        <w:rPr>
          <w:i/>
          <w:iCs/>
          <w:sz w:val="20"/>
          <w:szCs w:val="20"/>
          <w:lang w:val="en-US"/>
        </w:rPr>
        <w:t>%</w:t>
      </w:r>
      <w:proofErr w:type="gramEnd"/>
      <w:r w:rsidRPr="00BD12D8">
        <w:rPr>
          <w:i/>
          <w:iCs/>
          <w:sz w:val="20"/>
          <w:szCs w:val="20"/>
          <w:lang w:val="en-US"/>
        </w:rPr>
        <w:t xml:space="preserve"> of mutated reads compared to the total reads (mutated plus </w:t>
      </w:r>
      <w:r w:rsidRPr="00BD12D8">
        <w:rPr>
          <w:i/>
          <w:iCs/>
          <w:sz w:val="20"/>
          <w:szCs w:val="20"/>
          <w:lang w:val="en-US"/>
        </w:rPr>
        <w:t>wild type</w:t>
      </w:r>
      <w:r w:rsidRPr="00BD12D8">
        <w:rPr>
          <w:i/>
          <w:iCs/>
          <w:sz w:val="20"/>
          <w:szCs w:val="20"/>
          <w:lang w:val="en-US"/>
        </w:rPr>
        <w:t xml:space="preserve">) as determined by next-generation sequencing (NGS). Data </w:t>
      </w:r>
      <w:proofErr w:type="gramStart"/>
      <w:r w:rsidRPr="00BD12D8">
        <w:rPr>
          <w:i/>
          <w:iCs/>
          <w:sz w:val="20"/>
          <w:szCs w:val="20"/>
          <w:lang w:val="en-US"/>
        </w:rPr>
        <w:t>was analyzed</w:t>
      </w:r>
      <w:proofErr w:type="gramEnd"/>
      <w:r w:rsidRPr="00BD12D8">
        <w:rPr>
          <w:i/>
          <w:iCs/>
          <w:sz w:val="20"/>
          <w:szCs w:val="20"/>
          <w:lang w:val="en-US"/>
        </w:rPr>
        <w:t xml:space="preserve"> with SeqNext 4.3 using a 3% sensitivity level (JSI Medical Systems, Kippenheim, Germany) </w:t>
      </w:r>
      <w:bookmarkStart w:id="0" w:name="_GoBack"/>
      <w:bookmarkEnd w:id="0"/>
    </w:p>
    <w:p w:rsidR="00E40ADD" w:rsidRPr="00BD12D8" w:rsidRDefault="00E40ADD" w:rsidP="00E40ADD">
      <w:pPr>
        <w:pStyle w:val="StandardWeb"/>
        <w:spacing w:before="0" w:beforeAutospacing="0" w:after="0" w:afterAutospacing="0" w:line="360" w:lineRule="auto"/>
        <w:rPr>
          <w:sz w:val="20"/>
          <w:szCs w:val="20"/>
          <w:lang w:val="en-US"/>
        </w:rPr>
      </w:pPr>
    </w:p>
    <w:p w:rsidR="00744299" w:rsidRDefault="00744299"/>
    <w:sectPr w:rsidR="007442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ADD"/>
    <w:rsid w:val="002F21CD"/>
    <w:rsid w:val="00744299"/>
    <w:rsid w:val="00E4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B87BA"/>
  <w15:chartTrackingRefBased/>
  <w15:docId w15:val="{75921E5B-2F3C-42B0-91DC-9B4DB4AD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40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E40AD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Morath, Olga</dc:creator>
  <cp:keywords/>
  <dc:description/>
  <cp:lastModifiedBy>Morath, Olga</cp:lastModifiedBy>
  <cp:revision>2</cp:revision>
  <dcterms:created xsi:type="dcterms:W3CDTF">2025-01-29T15:19:00Z</dcterms:created>
  <dcterms:modified xsi:type="dcterms:W3CDTF">2025-01-29T15:19:00Z</dcterms:modified>
</cp:coreProperties>
</file>