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C4C07" w14:textId="77777777" w:rsidR="00152E2B" w:rsidRDefault="00000000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Supplementary</w:t>
      </w: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 Information</w:t>
      </w:r>
    </w:p>
    <w:p w14:paraId="0F932469" w14:textId="77777777" w:rsidR="00152E2B" w:rsidRDefault="00000000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S</w:t>
      </w: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upplementary Tables</w:t>
      </w:r>
    </w:p>
    <w:p w14:paraId="7F8AF6D9" w14:textId="23F005AF" w:rsidR="006E3053" w:rsidRPr="006F60BA" w:rsidRDefault="006E3053" w:rsidP="006E3053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Table S</w:t>
      </w:r>
      <w:r w:rsidR="003B631E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1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: Analysis of the mutation profile and clinicopathological characteristics differences between DLBCL-AB and DLBCL-NAB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.</w:t>
      </w:r>
    </w:p>
    <w:p w14:paraId="112CEBA7" w14:textId="66EFFA19" w:rsidR="006E3053" w:rsidRPr="006F60BA" w:rsidRDefault="006E3053" w:rsidP="006E3053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T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able S</w:t>
      </w:r>
      <w:r w:rsidR="003B631E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2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: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 xml:space="preserve"> 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Differential analysis of DLBCL-AB with long PFS group and short PFS group.</w:t>
      </w:r>
    </w:p>
    <w:p w14:paraId="03593339" w14:textId="44266154" w:rsidR="006E3053" w:rsidRPr="006F60BA" w:rsidRDefault="006E3053" w:rsidP="006E3053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bookmarkStart w:id="0" w:name="_Hlk169117718"/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Table S</w:t>
      </w:r>
      <w:r w:rsidR="003B631E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3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: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 xml:space="preserve"> </w:t>
      </w:r>
      <w:bookmarkEnd w:id="0"/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Univariate analysis of prognosis in DLBCL-AB group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.</w:t>
      </w:r>
    </w:p>
    <w:p w14:paraId="100EC51C" w14:textId="6DF14DAC" w:rsidR="006E3053" w:rsidRPr="006F60BA" w:rsidRDefault="006E3053" w:rsidP="006E3053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Table S</w:t>
      </w:r>
      <w:r w:rsidR="003B631E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4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: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 xml:space="preserve"> 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Multivariate logistic regression analysis of prognosis in DLBCL-AB group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.</w:t>
      </w:r>
    </w:p>
    <w:p w14:paraId="21AC8DE1" w14:textId="222F5472" w:rsidR="006E3053" w:rsidRPr="006F60BA" w:rsidRDefault="006E3053" w:rsidP="006E3053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Table S</w:t>
      </w:r>
      <w:r w:rsidR="003B631E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5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: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 xml:space="preserve"> The median values of metabolic parameters in PET/CT</w:t>
      </w:r>
    </w:p>
    <w:p w14:paraId="73CBA7E2" w14:textId="58B78C24" w:rsidR="006E3053" w:rsidRPr="006F60BA" w:rsidRDefault="006E3053" w:rsidP="006E3053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Table S</w:t>
      </w:r>
      <w:r w:rsidR="003B631E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6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: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 xml:space="preserve"> 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Enrichment analysis of differential metabolic pathways between DLBCL and HC group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.</w:t>
      </w:r>
    </w:p>
    <w:p w14:paraId="66F47D50" w14:textId="454F519A" w:rsidR="006E3053" w:rsidRPr="006F60BA" w:rsidRDefault="006E3053" w:rsidP="006E3053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Table S</w:t>
      </w:r>
      <w:r w:rsidR="003B631E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7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: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 xml:space="preserve"> 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Enrichment analysis of differential metabolic pathways in DLBCL-NAB group compared with the DLBCL-AB group and the HC group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.</w:t>
      </w:r>
    </w:p>
    <w:p w14:paraId="4C785BC6" w14:textId="365138FE" w:rsidR="006E3053" w:rsidRPr="006F60BA" w:rsidRDefault="006E3053" w:rsidP="006E3053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Table S</w:t>
      </w:r>
      <w:r w:rsidR="003B631E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8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: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 xml:space="preserve"> </w:t>
      </w:r>
      <w:r w:rsidRPr="006F60BA"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  <w:t>Enrichment analysis of differential metabolic pathways in DLBCL-AB group compared with the DLBCL-NAB group and the HC group</w:t>
      </w:r>
      <w:r w:rsidRPr="006F60BA">
        <w:rPr>
          <w:rFonts w:ascii="Times New Roman" w:hAnsi="Times New Roman" w:cs="Times New Roman" w:hint="eastAsia"/>
          <w:bCs/>
          <w:color w:val="000000"/>
          <w:sz w:val="20"/>
          <w:szCs w:val="20"/>
          <w:shd w:val="clear" w:color="auto" w:fill="FFFFFF"/>
        </w:rPr>
        <w:t>.</w:t>
      </w:r>
    </w:p>
    <w:p w14:paraId="4260C08A" w14:textId="77777777" w:rsidR="008F2465" w:rsidRPr="006E3053" w:rsidRDefault="008F2465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</w:p>
    <w:p w14:paraId="3D49E8A0" w14:textId="08D9BE4D" w:rsidR="0057242A" w:rsidRDefault="0057242A" w:rsidP="0057242A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S</w:t>
      </w: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upplementary </w:t>
      </w:r>
      <w:r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Figure</w:t>
      </w: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s</w:t>
      </w:r>
    </w:p>
    <w:p w14:paraId="3A83F87E" w14:textId="68E82FA4" w:rsidR="00A91959" w:rsidRDefault="0057242A" w:rsidP="0057242A">
      <w:pPr>
        <w:spacing w:line="360" w:lineRule="auto"/>
        <w:rPr>
          <w:rFonts w:ascii="Times New Roman" w:eastAsia="等线" w:hAnsi="Times New Roman" w:cs="Times New Roman"/>
          <w:b/>
          <w:bCs/>
          <w:sz w:val="20"/>
          <w:szCs w:val="20"/>
          <w14:ligatures w14:val="standardContextual"/>
        </w:rPr>
      </w:pPr>
      <w:r w:rsidRPr="001F2EFC">
        <w:rPr>
          <w:rFonts w:ascii="Times New Roman" w:eastAsia="等线" w:hAnsi="Times New Roman" w:cs="Times New Roman"/>
          <w:b/>
          <w:bCs/>
          <w:sz w:val="20"/>
          <w:szCs w:val="20"/>
          <w14:ligatures w14:val="standardContextual"/>
        </w:rPr>
        <w:t xml:space="preserve">Figure </w:t>
      </w:r>
      <w:r>
        <w:rPr>
          <w:rFonts w:ascii="Times New Roman" w:eastAsia="等线" w:hAnsi="Times New Roman" w:cs="Times New Roman" w:hint="eastAsia"/>
          <w:b/>
          <w:bCs/>
          <w:sz w:val="20"/>
          <w:szCs w:val="20"/>
          <w14:ligatures w14:val="standardContextual"/>
        </w:rPr>
        <w:t>S</w:t>
      </w:r>
      <w:r w:rsidRPr="001F2EFC">
        <w:rPr>
          <w:rFonts w:ascii="Times New Roman" w:eastAsia="等线" w:hAnsi="Times New Roman" w:cs="Times New Roman"/>
          <w:b/>
          <w:bCs/>
          <w:sz w:val="20"/>
          <w:szCs w:val="20"/>
          <w14:ligatures w14:val="standardContextual"/>
        </w:rPr>
        <w:t xml:space="preserve">1. </w:t>
      </w:r>
      <w:r w:rsidR="00A91959" w:rsidRPr="00A91959">
        <w:rPr>
          <w:rFonts w:ascii="Times New Roman" w:eastAsia="等线" w:hAnsi="Times New Roman" w:cs="Times New Roman" w:hint="eastAsia"/>
          <w:b/>
          <w:bCs/>
          <w:sz w:val="20"/>
          <w:szCs w:val="20"/>
          <w14:ligatures w14:val="standardContextual"/>
        </w:rPr>
        <w:t>Workflow of the study: Genetic drivers identification and metabolic differential analysis in DLBCL-AB</w:t>
      </w:r>
    </w:p>
    <w:p w14:paraId="19B5041E" w14:textId="0447D45F" w:rsidR="0057242A" w:rsidRPr="001F2EFC" w:rsidRDefault="00A91959" w:rsidP="0057242A">
      <w:pPr>
        <w:spacing w:line="360" w:lineRule="auto"/>
        <w:rPr>
          <w:rFonts w:ascii="Times New Roman" w:eastAsia="等线" w:hAnsi="Times New Roman" w:cs="Times New Roman"/>
          <w:b/>
          <w:bCs/>
          <w:sz w:val="20"/>
          <w:szCs w:val="20"/>
          <w14:ligatures w14:val="standardContextual"/>
        </w:rPr>
      </w:pPr>
      <w:r>
        <w:rPr>
          <w:rFonts w:ascii="Times New Roman" w:eastAsia="等线" w:hAnsi="Times New Roman" w:cs="Times New Roman" w:hint="eastAsia"/>
          <w:b/>
          <w:bCs/>
          <w:sz w:val="20"/>
          <w:szCs w:val="20"/>
          <w14:ligatures w14:val="standardContextual"/>
        </w:rPr>
        <w:t xml:space="preserve">Figure S2. </w:t>
      </w:r>
      <w:r w:rsidR="0057242A" w:rsidRPr="0057242A">
        <w:rPr>
          <w:rFonts w:ascii="Times New Roman" w:eastAsia="等线" w:hAnsi="Times New Roman" w:cs="Times New Roman" w:hint="eastAsia"/>
          <w:b/>
          <w:bCs/>
          <w:sz w:val="20"/>
          <w:szCs w:val="20"/>
          <w14:ligatures w14:val="standardContextual"/>
        </w:rPr>
        <w:t>The inclusion/exclusion criteria for patients included in the study</w:t>
      </w:r>
    </w:p>
    <w:p w14:paraId="37CD55CC" w14:textId="77777777" w:rsidR="0057242A" w:rsidRPr="0057242A" w:rsidRDefault="0057242A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</w:p>
    <w:p w14:paraId="3FF14B04" w14:textId="77777777" w:rsidR="0057242A" w:rsidRDefault="0057242A">
      <w:pPr>
        <w:spacing w:line="480" w:lineRule="auto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</w:p>
    <w:p w14:paraId="4C8CD87B" w14:textId="77777777" w:rsidR="00152E2B" w:rsidRDefault="00000000">
      <w:pPr>
        <w:widowControl/>
        <w:jc w:val="left"/>
        <w:rPr>
          <w:rFonts w:ascii="Times New Roman" w:hAnsi="Times New Roman" w:cs="Times New Roman"/>
          <w:bCs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br w:type="page"/>
      </w:r>
    </w:p>
    <w:p w14:paraId="1653E8BB" w14:textId="1BF3E77D" w:rsidR="006E3053" w:rsidRPr="0022538A" w:rsidRDefault="00000000" w:rsidP="0022538A">
      <w:pPr>
        <w:spacing w:line="480" w:lineRule="auto"/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lastRenderedPageBreak/>
        <w:t>S</w:t>
      </w: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upplementary Tables</w:t>
      </w:r>
    </w:p>
    <w:p w14:paraId="316C4F61" w14:textId="7DEAA045" w:rsidR="001646B5" w:rsidRDefault="001646B5" w:rsidP="001646B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22538A">
        <w:rPr>
          <w:rFonts w:ascii="Times New Roman" w:hAnsi="Times New Roman" w:cs="Times New Roman" w:hint="eastAsia"/>
          <w:b/>
          <w:bCs/>
          <w:sz w:val="20"/>
          <w:szCs w:val="20"/>
        </w:rPr>
        <w:t>1</w:t>
      </w:r>
      <w:r>
        <w:rPr>
          <w:rFonts w:ascii="Times New Roman" w:hAnsi="Times New Roman" w:cs="Times New Roman"/>
          <w:b/>
          <w:bCs/>
          <w:sz w:val="20"/>
          <w:szCs w:val="20"/>
        </w:rPr>
        <w:t>.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</w:rPr>
        <w:t>Analysis of the mutation profile and clinicopathological characteristics differences between DLBCL-AB and DLBCL-NAB</w:t>
      </w:r>
    </w:p>
    <w:tbl>
      <w:tblPr>
        <w:tblW w:w="4997" w:type="pct"/>
        <w:tblLook w:val="04A0" w:firstRow="1" w:lastRow="0" w:firstColumn="1" w:lastColumn="0" w:noHBand="0" w:noVBand="1"/>
      </w:tblPr>
      <w:tblGrid>
        <w:gridCol w:w="1069"/>
        <w:gridCol w:w="1056"/>
        <w:gridCol w:w="750"/>
        <w:gridCol w:w="1009"/>
        <w:gridCol w:w="750"/>
        <w:gridCol w:w="808"/>
        <w:gridCol w:w="666"/>
        <w:gridCol w:w="711"/>
        <w:gridCol w:w="666"/>
        <w:gridCol w:w="816"/>
      </w:tblGrid>
      <w:tr w:rsidR="001646B5" w14:paraId="7FA179BD" w14:textId="77777777" w:rsidTr="0061391D">
        <w:trPr>
          <w:trHeight w:val="480"/>
        </w:trPr>
        <w:tc>
          <w:tcPr>
            <w:tcW w:w="690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32E00BA" w14:textId="77777777" w:rsidR="001646B5" w:rsidRDefault="001646B5" w:rsidP="0061391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0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6DE93CC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bulky</w:t>
            </w:r>
          </w:p>
        </w:tc>
        <w:tc>
          <w:tcPr>
            <w:tcW w:w="103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3D8C3BE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nonbulky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DA0033" w14:textId="77777777" w:rsidR="001646B5" w:rsidRP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1646B5">
              <w:rPr>
                <w:rStyle w:val="font11"/>
                <w:rFonts w:eastAsia="宋体"/>
                <w:b w:val="0"/>
                <w:bCs w:val="0"/>
                <w:lang w:bidi="ar"/>
              </w:rPr>
              <w:t xml:space="preserve">p </w:t>
            </w:r>
            <w:r w:rsidRPr="001646B5">
              <w:rPr>
                <w:rStyle w:val="font21"/>
                <w:rFonts w:eastAsia="宋体"/>
                <w:b w:val="0"/>
                <w:bCs w:val="0"/>
                <w:lang w:bidi="ar"/>
              </w:rPr>
              <w:t>value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469CDD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</w:t>
            </w:r>
          </w:p>
        </w:tc>
        <w:tc>
          <w:tcPr>
            <w:tcW w:w="82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2FC9956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95%CI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F9343EB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FDR</w:t>
            </w:r>
          </w:p>
        </w:tc>
      </w:tr>
      <w:tr w:rsidR="001646B5" w14:paraId="5DECA795" w14:textId="77777777" w:rsidTr="0061391D">
        <w:trPr>
          <w:trHeight w:val="310"/>
        </w:trPr>
        <w:tc>
          <w:tcPr>
            <w:tcW w:w="690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C85319" w14:textId="77777777" w:rsidR="001646B5" w:rsidRDefault="001646B5" w:rsidP="0061391D">
            <w:pPr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028E7A2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g1Ref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C4B0DF0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g1Mut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629317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g2Ref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EB1D091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g2Mut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69B2437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pval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C92E24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8FC04F3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ci.low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756D15E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ci.up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8AADCFD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adjPval</w:t>
            </w:r>
          </w:p>
        </w:tc>
      </w:tr>
      <w:tr w:rsidR="001646B5" w14:paraId="01E89A86" w14:textId="77777777" w:rsidTr="0061391D">
        <w:trPr>
          <w:trHeight w:val="295"/>
        </w:trPr>
        <w:tc>
          <w:tcPr>
            <w:tcW w:w="69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E5D884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LDH</w:t>
            </w:r>
          </w:p>
        </w:tc>
        <w:tc>
          <w:tcPr>
            <w:tcW w:w="68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B0348B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DC8441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CA573B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37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812CF5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6612A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0.027</w:t>
            </w:r>
          </w:p>
        </w:tc>
        <w:tc>
          <w:tcPr>
            <w:tcW w:w="4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EA378A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0.172</w:t>
            </w:r>
          </w:p>
        </w:tc>
        <w:tc>
          <w:tcPr>
            <w:tcW w:w="4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17436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0.023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B4159B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0.981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ADBAEA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1646B5" w14:paraId="380B8A2F" w14:textId="77777777" w:rsidTr="0061391D">
        <w:trPr>
          <w:trHeight w:val="280"/>
        </w:trPr>
        <w:tc>
          <w:tcPr>
            <w:tcW w:w="6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7CAF5D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IPI</w:t>
            </w:r>
          </w:p>
        </w:tc>
        <w:tc>
          <w:tcPr>
            <w:tcW w:w="6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6074D3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6EC508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6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89797A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3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638A8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B837C2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0.06</w:t>
            </w:r>
          </w:p>
        </w:tc>
        <w:tc>
          <w:tcPr>
            <w:tcW w:w="4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3FE630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0.202</w:t>
            </w:r>
          </w:p>
        </w:tc>
        <w:tc>
          <w:tcPr>
            <w:tcW w:w="4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6EC20A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0.027</w:t>
            </w:r>
          </w:p>
        </w:tc>
        <w:tc>
          <w:tcPr>
            <w:tcW w:w="4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6C430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1.136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713503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  <w:tr w:rsidR="001646B5" w14:paraId="171A7F0B" w14:textId="77777777" w:rsidTr="0061391D">
        <w:trPr>
          <w:trHeight w:val="295"/>
        </w:trPr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C0FB9A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DNM2</w:t>
            </w:r>
          </w:p>
        </w:tc>
        <w:tc>
          <w:tcPr>
            <w:tcW w:w="6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810435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8B471C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65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133DF8E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37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E141117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E09CA2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0.061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DE5E7AA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F5456A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0.571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74D97B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C84C0D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</w:tr>
    </w:tbl>
    <w:p w14:paraId="6E88872F" w14:textId="77777777" w:rsidR="001646B5" w:rsidRDefault="001646B5" w:rsidP="001646B5">
      <w:pPr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hAnsi="Times New Roman" w:cs="Times New Roman"/>
          <w:sz w:val="20"/>
          <w:szCs w:val="20"/>
        </w:rPr>
        <w:t>LDH,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lactate dehydrogenase;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IPI,International prognostic index</w:t>
      </w:r>
      <w:r>
        <w:rPr>
          <w:rFonts w:ascii="Times New Roman" w:hAnsi="Times New Roman" w:cs="Times New Roman" w:hint="eastAsia"/>
          <w:sz w:val="20"/>
          <w:szCs w:val="20"/>
        </w:rPr>
        <w:t>.</w:t>
      </w:r>
    </w:p>
    <w:p w14:paraId="2240EBC0" w14:textId="77777777" w:rsidR="00152E2B" w:rsidRDefault="00152E2B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6274C906" w14:textId="77777777" w:rsidR="006E3053" w:rsidRDefault="006E3053" w:rsidP="00C7032E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1755E034" w14:textId="5EA565E1" w:rsidR="00C7032E" w:rsidRDefault="00C7032E" w:rsidP="00C7032E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22538A">
        <w:rPr>
          <w:rFonts w:ascii="Times New Roman" w:hAnsi="Times New Roman" w:cs="Times New Roman" w:hint="eastAsia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. Differential analysis of DLBCL-AB with long PFS group and short PFS group 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028"/>
        <w:gridCol w:w="798"/>
        <w:gridCol w:w="799"/>
        <w:gridCol w:w="798"/>
        <w:gridCol w:w="799"/>
        <w:gridCol w:w="798"/>
        <w:gridCol w:w="799"/>
        <w:gridCol w:w="799"/>
        <w:gridCol w:w="869"/>
        <w:gridCol w:w="816"/>
      </w:tblGrid>
      <w:tr w:rsidR="00C7032E" w14:paraId="3512F034" w14:textId="77777777" w:rsidTr="00725F80">
        <w:trPr>
          <w:trHeight w:val="1550"/>
        </w:trPr>
        <w:tc>
          <w:tcPr>
            <w:tcW w:w="495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486F3B8" w14:textId="77777777" w:rsidR="00C7032E" w:rsidRDefault="00C7032E" w:rsidP="00725F80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40C8F6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long_PFS</w:t>
            </w:r>
          </w:p>
        </w:tc>
        <w:tc>
          <w:tcPr>
            <w:tcW w:w="991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6A6D84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short_PFS</w:t>
            </w:r>
          </w:p>
        </w:tc>
        <w:tc>
          <w:tcPr>
            <w:tcW w:w="49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F84D3A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49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B76F9B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</w:t>
            </w:r>
          </w:p>
        </w:tc>
        <w:tc>
          <w:tcPr>
            <w:tcW w:w="1032" w:type="pct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41565D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95%CI</w:t>
            </w:r>
          </w:p>
        </w:tc>
        <w:tc>
          <w:tcPr>
            <w:tcW w:w="49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9B0B71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FDR </w:t>
            </w:r>
          </w:p>
        </w:tc>
      </w:tr>
      <w:tr w:rsidR="00C7032E" w14:paraId="08E82101" w14:textId="77777777" w:rsidTr="00725F80">
        <w:trPr>
          <w:trHeight w:val="300"/>
        </w:trPr>
        <w:tc>
          <w:tcPr>
            <w:tcW w:w="495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3295C200" w14:textId="77777777" w:rsidR="00C7032E" w:rsidRDefault="00C7032E" w:rsidP="00725F80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6403BF0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g1Ref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59483A08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g1Mut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E72890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g2Ref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90BE61E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g2Mut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887E385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pval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03017E5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or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01176F8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ci.low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790DEC92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ci.up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6398D22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adjPval</w:t>
            </w:r>
          </w:p>
        </w:tc>
      </w:tr>
      <w:tr w:rsidR="00C7032E" w14:paraId="408B2899" w14:textId="77777777" w:rsidTr="00725F80">
        <w:trPr>
          <w:trHeight w:val="300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46DA0F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IPI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86237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CBFFC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DDE84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FE6217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05FB06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7BF9F5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13.484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31119B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1.358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7D4CD6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705.297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F98C60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0.994</w:t>
            </w:r>
          </w:p>
        </w:tc>
      </w:tr>
      <w:tr w:rsidR="00C7032E" w14:paraId="7DF050F3" w14:textId="77777777" w:rsidTr="00725F80">
        <w:trPr>
          <w:trHeight w:val="300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A15ABC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BTG1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22C062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3B1A28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77753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59A2A9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C222BC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BB4B28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F1499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0.787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60DF8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52BB83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0.994</w:t>
            </w:r>
          </w:p>
        </w:tc>
      </w:tr>
      <w:tr w:rsidR="00C7032E" w14:paraId="4A681854" w14:textId="77777777" w:rsidTr="00725F80">
        <w:trPr>
          <w:trHeight w:val="300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5E7B9B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CD58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8B091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5A7A8D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1C3ED4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A3090F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9F4736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0.042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7BB664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10D0A6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0.787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216498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CF176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0.994</w:t>
            </w:r>
          </w:p>
        </w:tc>
      </w:tr>
      <w:tr w:rsidR="00C7032E" w14:paraId="571573EC" w14:textId="77777777" w:rsidTr="00725F80">
        <w:trPr>
          <w:trHeight w:val="300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7A2DE7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CDKN2A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3FB328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C9073B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74C62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A1F72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853C11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E4859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A2E96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0.466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A096F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38B21A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0.994</w:t>
            </w:r>
          </w:p>
        </w:tc>
      </w:tr>
      <w:tr w:rsidR="00C7032E" w14:paraId="3BD47241" w14:textId="77777777" w:rsidTr="00725F80">
        <w:trPr>
          <w:trHeight w:val="300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0D14D3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ETV6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E4D8AB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58CEE5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05F891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1D9031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318683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0219D9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A64D89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0.466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940FD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ED094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0.994</w:t>
            </w:r>
          </w:p>
        </w:tc>
      </w:tr>
      <w:tr w:rsidR="00C7032E" w14:paraId="67602EDB" w14:textId="77777777" w:rsidTr="00725F80">
        <w:trPr>
          <w:trHeight w:val="300"/>
        </w:trPr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2FF773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KDM5A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4D20B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6AAC9D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6CDADA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4B28B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22DB3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0167F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1C0A9C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0.466</w:t>
            </w:r>
          </w:p>
        </w:tc>
        <w:tc>
          <w:tcPr>
            <w:tcW w:w="5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FE1E7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Inf</w:t>
            </w:r>
          </w:p>
        </w:tc>
        <w:tc>
          <w:tcPr>
            <w:tcW w:w="49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1A55F4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0.994</w:t>
            </w:r>
          </w:p>
        </w:tc>
      </w:tr>
      <w:tr w:rsidR="00C7032E" w14:paraId="17FEB407" w14:textId="77777777" w:rsidTr="00725F80">
        <w:trPr>
          <w:trHeight w:val="300"/>
        </w:trPr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6FF270C1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BCL7A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2DC9D37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24881F9F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531EC08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738BD82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16CAEC76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1DE223E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41D460EA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</w:t>
            </w:r>
          </w:p>
        </w:tc>
        <w:tc>
          <w:tcPr>
            <w:tcW w:w="536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0B96DA4A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1.484</w:t>
            </w:r>
          </w:p>
        </w:tc>
        <w:tc>
          <w:tcPr>
            <w:tcW w:w="49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14:paraId="3540F4DE" w14:textId="77777777" w:rsidR="00C7032E" w:rsidRDefault="00C7032E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0.994</w:t>
            </w:r>
          </w:p>
        </w:tc>
      </w:tr>
    </w:tbl>
    <w:p w14:paraId="214D400B" w14:textId="77777777" w:rsidR="00C7032E" w:rsidRDefault="00C7032E" w:rsidP="00C7032E">
      <w:pPr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>IPI,International prognostic index</w:t>
      </w:r>
      <w:r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:lang w:bidi="ar"/>
        </w:rPr>
        <w:t>.</w:t>
      </w:r>
    </w:p>
    <w:p w14:paraId="5B73ED67" w14:textId="77777777" w:rsidR="00152E2B" w:rsidRDefault="00152E2B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5801FBC2" w14:textId="301CDE98" w:rsidR="001646B5" w:rsidRPr="001646B5" w:rsidRDefault="001646B5" w:rsidP="001646B5">
      <w:pPr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1646B5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Table </w:t>
      </w:r>
      <w:r w:rsidRPr="001646B5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S</w:t>
      </w:r>
      <w:r w:rsidR="0022538A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3</w:t>
      </w:r>
      <w:r w:rsidRPr="001646B5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. Univariate analysis of prognosis in DLBCL-AB group 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188"/>
        <w:gridCol w:w="3007"/>
        <w:gridCol w:w="1828"/>
        <w:gridCol w:w="2280"/>
      </w:tblGrid>
      <w:tr w:rsidR="001646B5" w:rsidRPr="001646B5" w14:paraId="0C8F7886" w14:textId="77777777" w:rsidTr="0061391D">
        <w:trPr>
          <w:trHeight w:val="300"/>
        </w:trPr>
        <w:tc>
          <w:tcPr>
            <w:tcW w:w="71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242428" w14:textId="77777777" w:rsidR="001646B5" w:rsidRPr="001646B5" w:rsidRDefault="001646B5" w:rsidP="001646B5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8BF4D7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HR(95%CI)</w:t>
            </w:r>
          </w:p>
        </w:tc>
        <w:tc>
          <w:tcPr>
            <w:tcW w:w="1101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C9B91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137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9041C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Mutation number</w:t>
            </w:r>
          </w:p>
        </w:tc>
      </w:tr>
      <w:tr w:rsidR="001646B5" w:rsidRPr="001646B5" w14:paraId="4B95F307" w14:textId="77777777" w:rsidTr="0061391D">
        <w:trPr>
          <w:trHeight w:val="300"/>
        </w:trPr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70F51B1" w14:textId="77777777" w:rsidR="001646B5" w:rsidRPr="001646B5" w:rsidRDefault="001646B5" w:rsidP="001646B5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1BDE92A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HR.95..CI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DA6BF76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Logrank_pval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510BC51E" w14:textId="77777777" w:rsidR="001646B5" w:rsidRPr="001646B5" w:rsidRDefault="001646B5" w:rsidP="001646B5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646B5" w:rsidRPr="001646B5" w14:paraId="5BCA8D60" w14:textId="77777777" w:rsidTr="0061391D">
        <w:trPr>
          <w:trHeight w:val="300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9394B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IPI</w:t>
            </w: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37E5B6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9.388(1.228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～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71.762)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44D70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0.009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B7EC1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</w:tr>
      <w:tr w:rsidR="001646B5" w:rsidRPr="001646B5" w14:paraId="0A15AD1F" w14:textId="77777777" w:rsidTr="0061391D">
        <w:trPr>
          <w:trHeight w:val="300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9E7EDC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ETV6</w:t>
            </w: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56F60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6.512(1.7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～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24.937)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3E8B37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0.002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FB8E9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1646B5" w:rsidRPr="001646B5" w14:paraId="218569ED" w14:textId="77777777" w:rsidTr="0061391D">
        <w:trPr>
          <w:trHeight w:val="300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9F3601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CDKN2A</w:t>
            </w: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7C9F7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5.898(1.52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～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22.882)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BB71D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0.004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EC97B9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1646B5" w:rsidRPr="001646B5" w14:paraId="2CE34643" w14:textId="77777777" w:rsidTr="0061391D">
        <w:trPr>
          <w:trHeight w:val="300"/>
        </w:trPr>
        <w:tc>
          <w:tcPr>
            <w:tcW w:w="7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3D7B26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KDM5A</w:t>
            </w:r>
          </w:p>
        </w:tc>
        <w:tc>
          <w:tcPr>
            <w:tcW w:w="18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A104F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4.182(1.114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～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15.698)</w:t>
            </w:r>
          </w:p>
        </w:tc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4086AF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0.021</w:t>
            </w:r>
          </w:p>
        </w:tc>
        <w:tc>
          <w:tcPr>
            <w:tcW w:w="1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BB534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</w:tr>
      <w:tr w:rsidR="001646B5" w:rsidRPr="001646B5" w14:paraId="42EAB26C" w14:textId="77777777" w:rsidTr="0061391D">
        <w:trPr>
          <w:trHeight w:val="300"/>
        </w:trPr>
        <w:tc>
          <w:tcPr>
            <w:tcW w:w="715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60B3EED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CD58</w:t>
            </w:r>
          </w:p>
        </w:tc>
        <w:tc>
          <w:tcPr>
            <w:tcW w:w="181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879C19F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3.147(0.97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～</w:t>
            </w: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10.209)</w:t>
            </w:r>
          </w:p>
        </w:tc>
        <w:tc>
          <w:tcPr>
            <w:tcW w:w="1101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205BB1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  <w:tc>
          <w:tcPr>
            <w:tcW w:w="137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00E74264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</w:tr>
    </w:tbl>
    <w:p w14:paraId="40CBA6A3" w14:textId="77777777" w:rsidR="001646B5" w:rsidRPr="001646B5" w:rsidRDefault="001646B5" w:rsidP="001646B5">
      <w:pPr>
        <w:rPr>
          <w:rFonts w:ascii="Times New Roman" w:eastAsia="宋体" w:hAnsi="Times New Roman" w:cs="Times New Roman"/>
          <w:sz w:val="20"/>
          <w:szCs w:val="20"/>
          <w:highlight w:val="yellow"/>
        </w:rPr>
      </w:pPr>
      <w:r w:rsidRPr="001646B5"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>IPI,International prognostic index</w:t>
      </w:r>
      <w:r w:rsidRPr="001646B5">
        <w:rPr>
          <w:rFonts w:ascii="Times New Roman" w:eastAsia="宋体" w:hAnsi="Times New Roman" w:cs="Times New Roman" w:hint="eastAsia"/>
          <w:color w:val="000000"/>
          <w:kern w:val="0"/>
          <w:sz w:val="20"/>
          <w:szCs w:val="20"/>
          <w:lang w:bidi="ar"/>
        </w:rPr>
        <w:t>.</w:t>
      </w:r>
    </w:p>
    <w:p w14:paraId="21A94F80" w14:textId="77777777" w:rsidR="00152E2B" w:rsidRDefault="00152E2B" w:rsidP="001646B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289770D9" w14:textId="77777777" w:rsidR="0022538A" w:rsidRDefault="0022538A" w:rsidP="001646B5">
      <w:pPr>
        <w:spacing w:line="480" w:lineRule="auto"/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</w:pPr>
    </w:p>
    <w:p w14:paraId="23EF2CE4" w14:textId="07F1329B" w:rsidR="001646B5" w:rsidRDefault="001646B5" w:rsidP="001646B5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Table 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="0022538A">
        <w:rPr>
          <w:rFonts w:ascii="Times New Roman" w:hAnsi="Times New Roman" w:cs="Times New Roman" w:hint="eastAsia"/>
          <w:b/>
          <w:bCs/>
          <w:sz w:val="20"/>
          <w:szCs w:val="20"/>
        </w:rPr>
        <w:t>4</w:t>
      </w:r>
      <w:r>
        <w:rPr>
          <w:rFonts w:ascii="Times New Roman" w:hAnsi="Times New Roman" w:cs="Times New Roman"/>
          <w:b/>
          <w:bCs/>
          <w:sz w:val="20"/>
          <w:szCs w:val="20"/>
        </w:rPr>
        <w:t>. Multivariate logistic regression analysis of prognosis in DLBCL-AB group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342"/>
        <w:gridCol w:w="2396"/>
        <w:gridCol w:w="3227"/>
        <w:gridCol w:w="1338"/>
      </w:tblGrid>
      <w:tr w:rsidR="001646B5" w14:paraId="1B74A691" w14:textId="77777777" w:rsidTr="0061391D">
        <w:trPr>
          <w:trHeight w:val="300"/>
        </w:trPr>
        <w:tc>
          <w:tcPr>
            <w:tcW w:w="80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2999F282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subgroup</w:t>
            </w:r>
          </w:p>
        </w:tc>
        <w:tc>
          <w:tcPr>
            <w:tcW w:w="144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1F92A3D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No.of patients</w:t>
            </w:r>
          </w:p>
        </w:tc>
        <w:tc>
          <w:tcPr>
            <w:tcW w:w="1943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ED624CD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HR(95% CI)</w:t>
            </w:r>
          </w:p>
        </w:tc>
        <w:tc>
          <w:tcPr>
            <w:tcW w:w="807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84EA09F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:rsidR="001646B5" w14:paraId="10093A53" w14:textId="77777777" w:rsidTr="0061391D">
        <w:trPr>
          <w:trHeight w:val="30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26C1FE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IPI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D2BC1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1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B455F8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5.871(0.7205-47.83)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52D02D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0.0982</w:t>
            </w:r>
          </w:p>
        </w:tc>
      </w:tr>
      <w:tr w:rsidR="001646B5" w14:paraId="6745802B" w14:textId="77777777" w:rsidTr="0061391D">
        <w:trPr>
          <w:trHeight w:val="30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0F2BE3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ETV6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1383F9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ABF80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4.743(1.0425-21.58)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15562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0.044</w:t>
            </w:r>
          </w:p>
        </w:tc>
      </w:tr>
      <w:tr w:rsidR="001646B5" w14:paraId="6EB6B060" w14:textId="77777777" w:rsidTr="0061391D">
        <w:trPr>
          <w:trHeight w:val="300"/>
        </w:trPr>
        <w:tc>
          <w:tcPr>
            <w:tcW w:w="8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2DD37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CDKN2A</w:t>
            </w:r>
          </w:p>
        </w:tc>
        <w:tc>
          <w:tcPr>
            <w:tcW w:w="14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D80E4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9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4672AF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4.259(0.9129-19.86)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A84D4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0.0652</w:t>
            </w:r>
          </w:p>
        </w:tc>
      </w:tr>
      <w:tr w:rsidR="001646B5" w14:paraId="41AB485A" w14:textId="77777777" w:rsidTr="0061391D">
        <w:trPr>
          <w:trHeight w:val="300"/>
        </w:trPr>
        <w:tc>
          <w:tcPr>
            <w:tcW w:w="808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1993A59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KDM5A</w:t>
            </w:r>
          </w:p>
        </w:tc>
        <w:tc>
          <w:tcPr>
            <w:tcW w:w="14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1E6062B1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1943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72B6EB9A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5.074(1.1607-22.18)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14:paraId="6E7961D6" w14:textId="77777777" w:rsidR="001646B5" w:rsidRDefault="001646B5" w:rsidP="0061391D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0.0309</w:t>
            </w:r>
          </w:p>
        </w:tc>
      </w:tr>
    </w:tbl>
    <w:p w14:paraId="6303770A" w14:textId="77777777" w:rsidR="001646B5" w:rsidRDefault="001646B5" w:rsidP="001646B5">
      <w:pPr>
        <w:rPr>
          <w:rFonts w:ascii="Times New Roman" w:hAnsi="Times New Roman" w:cs="Times New Roman"/>
          <w:sz w:val="20"/>
          <w:szCs w:val="20"/>
          <w:highlight w:val="yellow"/>
        </w:rPr>
      </w:pPr>
      <w:r>
        <w:rPr>
          <w:rFonts w:ascii="Times New Roman" w:eastAsia="宋体" w:hAnsi="Times New Roman" w:cs="Times New Roman"/>
          <w:color w:val="000000"/>
          <w:kern w:val="0"/>
          <w:sz w:val="20"/>
          <w:szCs w:val="20"/>
          <w:lang w:bidi="ar"/>
        </w:rPr>
        <w:t>IPI,International prognostic index.</w:t>
      </w:r>
    </w:p>
    <w:p w14:paraId="447D5E83" w14:textId="77777777" w:rsidR="006E3053" w:rsidRDefault="006E3053" w:rsidP="001646B5">
      <w:pPr>
        <w:rPr>
          <w:rFonts w:ascii="Times New Roman" w:hAnsi="Times New Roman" w:cs="Times New Roman" w:hint="eastAsia"/>
          <w:sz w:val="20"/>
          <w:szCs w:val="20"/>
          <w:highlight w:val="yellow"/>
        </w:rPr>
      </w:pPr>
    </w:p>
    <w:p w14:paraId="3F9EE385" w14:textId="77777777" w:rsidR="006E3053" w:rsidRDefault="006E3053" w:rsidP="001646B5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2DCCE8F6" w14:textId="77777777" w:rsidR="0022538A" w:rsidRDefault="0022538A" w:rsidP="001646B5">
      <w:pPr>
        <w:rPr>
          <w:rFonts w:ascii="Times New Roman" w:hAnsi="Times New Roman" w:cs="Times New Roman" w:hint="eastAsia"/>
          <w:sz w:val="20"/>
          <w:szCs w:val="20"/>
          <w:highlight w:val="yellow"/>
        </w:rPr>
      </w:pPr>
    </w:p>
    <w:p w14:paraId="02A9F9A2" w14:textId="67575B35" w:rsidR="001646B5" w:rsidRDefault="001646B5" w:rsidP="001646B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Table S</w:t>
      </w:r>
      <w:r w:rsidR="0022538A">
        <w:rPr>
          <w:rFonts w:ascii="Times New Roman" w:eastAsia="宋体" w:hAnsi="Times New Roman" w:cs="Times New Roman" w:hint="eastAsia"/>
          <w:b/>
          <w:bCs/>
          <w:color w:val="000000"/>
          <w:kern w:val="0"/>
          <w:sz w:val="20"/>
          <w:szCs w:val="20"/>
          <w:lang w:bidi="ar"/>
        </w:rPr>
        <w:t>5</w:t>
      </w:r>
      <w:r>
        <w:rPr>
          <w:rFonts w:ascii="Times New Roman" w:eastAsia="宋体" w:hAnsi="Times New Roman" w:cs="Times New Roman"/>
          <w:b/>
          <w:bCs/>
          <w:color w:val="000000"/>
          <w:kern w:val="0"/>
          <w:sz w:val="20"/>
          <w:szCs w:val="20"/>
          <w:lang w:bidi="ar"/>
        </w:rPr>
        <w:t>. The median values of metabolic parameters in PET/CT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1848"/>
        <w:gridCol w:w="857"/>
        <w:gridCol w:w="1227"/>
        <w:gridCol w:w="1149"/>
        <w:gridCol w:w="1561"/>
        <w:gridCol w:w="1661"/>
      </w:tblGrid>
      <w:tr w:rsidR="001646B5" w:rsidRPr="001646B5" w14:paraId="68D4A62C" w14:textId="77777777" w:rsidTr="001646B5">
        <w:trPr>
          <w:trHeight w:val="360"/>
        </w:trPr>
        <w:tc>
          <w:tcPr>
            <w:tcW w:w="111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5317029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4A8ADD6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No.</w:t>
            </w:r>
          </w:p>
        </w:tc>
        <w:tc>
          <w:tcPr>
            <w:tcW w:w="73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621B586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SUVmax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3D93CC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Dmax(cm)</w:t>
            </w:r>
          </w:p>
        </w:tc>
        <w:tc>
          <w:tcPr>
            <w:tcW w:w="9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5BC2D7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TMTV40%(mL)</w:t>
            </w:r>
          </w:p>
        </w:tc>
        <w:tc>
          <w:tcPr>
            <w:tcW w:w="1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4E81C2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TLG40%</w:t>
            </w:r>
          </w:p>
        </w:tc>
      </w:tr>
      <w:tr w:rsidR="001646B5" w:rsidRPr="001646B5" w14:paraId="3E993365" w14:textId="77777777" w:rsidTr="001646B5">
        <w:trPr>
          <w:trHeight w:val="360"/>
        </w:trPr>
        <w:tc>
          <w:tcPr>
            <w:tcW w:w="11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0F7D6C0" w14:textId="77777777" w:rsidR="001646B5" w:rsidRPr="001646B5" w:rsidRDefault="001646B5" w:rsidP="001646B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DLBCL-NAB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</w:tcPr>
          <w:p w14:paraId="7EF66BBF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39" w:type="pct"/>
            <w:tcBorders>
              <w:top w:val="single" w:sz="4" w:space="0" w:color="auto"/>
            </w:tcBorders>
            <w:shd w:val="clear" w:color="auto" w:fill="auto"/>
          </w:tcPr>
          <w:p w14:paraId="4E908316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692" w:type="pct"/>
            <w:tcBorders>
              <w:top w:val="single" w:sz="4" w:space="0" w:color="auto"/>
            </w:tcBorders>
            <w:shd w:val="clear" w:color="auto" w:fill="auto"/>
          </w:tcPr>
          <w:p w14:paraId="1901B0D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6.54</w:t>
            </w:r>
          </w:p>
        </w:tc>
        <w:tc>
          <w:tcPr>
            <w:tcW w:w="940" w:type="pct"/>
            <w:tcBorders>
              <w:top w:val="single" w:sz="4" w:space="0" w:color="auto"/>
            </w:tcBorders>
            <w:shd w:val="clear" w:color="auto" w:fill="auto"/>
          </w:tcPr>
          <w:p w14:paraId="70EA1DBD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32.40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</w:tcPr>
          <w:p w14:paraId="6083E29B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343.13</w:t>
            </w:r>
          </w:p>
        </w:tc>
      </w:tr>
      <w:tr w:rsidR="001646B5" w:rsidRPr="001646B5" w14:paraId="5F4E6308" w14:textId="77777777" w:rsidTr="001646B5">
        <w:trPr>
          <w:trHeight w:val="360"/>
        </w:trPr>
        <w:tc>
          <w:tcPr>
            <w:tcW w:w="1113" w:type="pct"/>
            <w:shd w:val="clear" w:color="auto" w:fill="auto"/>
            <w:noWrap/>
            <w:vAlign w:val="center"/>
          </w:tcPr>
          <w:p w14:paraId="1655706D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shd w:val="clear" w:color="auto" w:fill="auto"/>
          </w:tcPr>
          <w:p w14:paraId="66C6CB0E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39" w:type="pct"/>
            <w:shd w:val="clear" w:color="auto" w:fill="auto"/>
          </w:tcPr>
          <w:p w14:paraId="7368C08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30.6</w:t>
            </w:r>
          </w:p>
        </w:tc>
        <w:tc>
          <w:tcPr>
            <w:tcW w:w="692" w:type="pct"/>
            <w:shd w:val="clear" w:color="auto" w:fill="auto"/>
          </w:tcPr>
          <w:p w14:paraId="14AF298E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32.29</w:t>
            </w:r>
          </w:p>
        </w:tc>
        <w:tc>
          <w:tcPr>
            <w:tcW w:w="940" w:type="pct"/>
            <w:shd w:val="clear" w:color="auto" w:fill="auto"/>
          </w:tcPr>
          <w:p w14:paraId="1ED9E1B6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35.70</w:t>
            </w:r>
          </w:p>
        </w:tc>
        <w:tc>
          <w:tcPr>
            <w:tcW w:w="1000" w:type="pct"/>
            <w:shd w:val="clear" w:color="auto" w:fill="auto"/>
          </w:tcPr>
          <w:p w14:paraId="27B4D4A4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340.00</w:t>
            </w:r>
          </w:p>
        </w:tc>
      </w:tr>
      <w:tr w:rsidR="001646B5" w:rsidRPr="001646B5" w14:paraId="6ED87B07" w14:textId="77777777" w:rsidTr="001646B5">
        <w:trPr>
          <w:trHeight w:val="360"/>
        </w:trPr>
        <w:tc>
          <w:tcPr>
            <w:tcW w:w="1113" w:type="pct"/>
            <w:shd w:val="clear" w:color="auto" w:fill="auto"/>
            <w:noWrap/>
            <w:vAlign w:val="center"/>
          </w:tcPr>
          <w:p w14:paraId="5D3A005F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shd w:val="clear" w:color="auto" w:fill="auto"/>
          </w:tcPr>
          <w:p w14:paraId="152D2DE2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39" w:type="pct"/>
            <w:shd w:val="clear" w:color="auto" w:fill="auto"/>
          </w:tcPr>
          <w:p w14:paraId="0145E3C3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20.2</w:t>
            </w:r>
          </w:p>
        </w:tc>
        <w:tc>
          <w:tcPr>
            <w:tcW w:w="692" w:type="pct"/>
            <w:shd w:val="clear" w:color="auto" w:fill="auto"/>
          </w:tcPr>
          <w:p w14:paraId="713F6D34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7.27</w:t>
            </w:r>
          </w:p>
        </w:tc>
        <w:tc>
          <w:tcPr>
            <w:tcW w:w="940" w:type="pct"/>
            <w:shd w:val="clear" w:color="auto" w:fill="auto"/>
          </w:tcPr>
          <w:p w14:paraId="294D5B0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9.90</w:t>
            </w:r>
          </w:p>
        </w:tc>
        <w:tc>
          <w:tcPr>
            <w:tcW w:w="1000" w:type="pct"/>
            <w:shd w:val="clear" w:color="auto" w:fill="auto"/>
          </w:tcPr>
          <w:p w14:paraId="17A9F995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  <w:t>104.97</w:t>
            </w:r>
          </w:p>
        </w:tc>
      </w:tr>
      <w:tr w:rsidR="001646B5" w:rsidRPr="001646B5" w14:paraId="75477CE3" w14:textId="77777777" w:rsidTr="001646B5">
        <w:trPr>
          <w:trHeight w:val="280"/>
        </w:trPr>
        <w:tc>
          <w:tcPr>
            <w:tcW w:w="1113" w:type="pct"/>
            <w:shd w:val="clear" w:color="auto" w:fill="auto"/>
            <w:noWrap/>
            <w:vAlign w:val="center"/>
          </w:tcPr>
          <w:p w14:paraId="01F4BAB3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shd w:val="clear" w:color="auto" w:fill="auto"/>
            <w:noWrap/>
            <w:vAlign w:val="center"/>
          </w:tcPr>
          <w:p w14:paraId="24AB21F2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39" w:type="pct"/>
            <w:shd w:val="clear" w:color="auto" w:fill="auto"/>
            <w:noWrap/>
            <w:vAlign w:val="center"/>
          </w:tcPr>
          <w:p w14:paraId="54420E3E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05293C64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62.9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 w14:paraId="19FE6FF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37.19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511A33F1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236.07</w:t>
            </w:r>
          </w:p>
        </w:tc>
      </w:tr>
      <w:tr w:rsidR="001646B5" w:rsidRPr="001646B5" w14:paraId="72616AF5" w14:textId="77777777" w:rsidTr="001646B5">
        <w:trPr>
          <w:trHeight w:val="280"/>
        </w:trPr>
        <w:tc>
          <w:tcPr>
            <w:tcW w:w="1113" w:type="pct"/>
            <w:shd w:val="clear" w:color="auto" w:fill="auto"/>
            <w:noWrap/>
            <w:vAlign w:val="center"/>
          </w:tcPr>
          <w:p w14:paraId="528F1696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shd w:val="clear" w:color="auto" w:fill="auto"/>
            <w:noWrap/>
            <w:vAlign w:val="center"/>
          </w:tcPr>
          <w:p w14:paraId="566257BA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center"/>
          </w:tcPr>
          <w:p w14:paraId="15CC4F3E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25.2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5A08BABD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6.68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 w14:paraId="1BF0CDDD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29.72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00164BAA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219.49</w:t>
            </w:r>
          </w:p>
        </w:tc>
      </w:tr>
      <w:tr w:rsidR="001646B5" w:rsidRPr="001646B5" w14:paraId="39AA5468" w14:textId="77777777" w:rsidTr="001646B5">
        <w:trPr>
          <w:trHeight w:val="280"/>
        </w:trPr>
        <w:tc>
          <w:tcPr>
            <w:tcW w:w="11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512DAC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51D98E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Median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E13EDA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25.2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D913466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7.271</w:t>
            </w:r>
          </w:p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941C53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32.4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B0F6BE1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236.07</w:t>
            </w:r>
          </w:p>
        </w:tc>
      </w:tr>
      <w:tr w:rsidR="001646B5" w:rsidRPr="001646B5" w14:paraId="6ECB01A0" w14:textId="77777777" w:rsidTr="001646B5">
        <w:trPr>
          <w:trHeight w:val="280"/>
        </w:trPr>
        <w:tc>
          <w:tcPr>
            <w:tcW w:w="111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674E010" w14:textId="77777777" w:rsidR="001646B5" w:rsidRPr="001646B5" w:rsidRDefault="001646B5" w:rsidP="001646B5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DLBCL-AB</w:t>
            </w:r>
          </w:p>
        </w:tc>
        <w:tc>
          <w:tcPr>
            <w:tcW w:w="51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CC4AE30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39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05B4241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</w:t>
            </w:r>
          </w:p>
        </w:tc>
        <w:tc>
          <w:tcPr>
            <w:tcW w:w="69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80970C9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43.99</w:t>
            </w:r>
          </w:p>
        </w:tc>
        <w:tc>
          <w:tcPr>
            <w:tcW w:w="94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D389934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110.6</w:t>
            </w:r>
          </w:p>
        </w:tc>
        <w:tc>
          <w:tcPr>
            <w:tcW w:w="100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F5A1B02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1339.69</w:t>
            </w:r>
          </w:p>
        </w:tc>
      </w:tr>
      <w:tr w:rsidR="001646B5" w:rsidRPr="001646B5" w14:paraId="17C0EC33" w14:textId="77777777" w:rsidTr="001646B5">
        <w:trPr>
          <w:trHeight w:val="280"/>
        </w:trPr>
        <w:tc>
          <w:tcPr>
            <w:tcW w:w="1113" w:type="pct"/>
            <w:shd w:val="clear" w:color="auto" w:fill="auto"/>
            <w:noWrap/>
            <w:vAlign w:val="center"/>
          </w:tcPr>
          <w:p w14:paraId="7D0A5886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shd w:val="clear" w:color="auto" w:fill="auto"/>
            <w:noWrap/>
            <w:vAlign w:val="center"/>
          </w:tcPr>
          <w:p w14:paraId="10F30132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39" w:type="pct"/>
            <w:shd w:val="clear" w:color="auto" w:fill="auto"/>
            <w:noWrap/>
            <w:vAlign w:val="center"/>
          </w:tcPr>
          <w:p w14:paraId="5581A006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37.7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68E4DD3F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45.07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 w14:paraId="2F089646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918.16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7779D3D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19136.99</w:t>
            </w:r>
          </w:p>
        </w:tc>
      </w:tr>
      <w:tr w:rsidR="001646B5" w:rsidRPr="001646B5" w14:paraId="09C8CED2" w14:textId="77777777" w:rsidTr="001646B5">
        <w:trPr>
          <w:trHeight w:val="280"/>
        </w:trPr>
        <w:tc>
          <w:tcPr>
            <w:tcW w:w="1113" w:type="pct"/>
            <w:shd w:val="clear" w:color="auto" w:fill="auto"/>
            <w:noWrap/>
            <w:vAlign w:val="center"/>
          </w:tcPr>
          <w:p w14:paraId="5F321533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shd w:val="clear" w:color="auto" w:fill="auto"/>
            <w:noWrap/>
            <w:vAlign w:val="center"/>
          </w:tcPr>
          <w:p w14:paraId="1F6439F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39" w:type="pct"/>
            <w:shd w:val="clear" w:color="auto" w:fill="auto"/>
            <w:noWrap/>
            <w:vAlign w:val="center"/>
          </w:tcPr>
          <w:p w14:paraId="63109CE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21.5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0F606ADE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60.6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 w14:paraId="00F0806C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532.86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257B646F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7053.76</w:t>
            </w:r>
          </w:p>
        </w:tc>
      </w:tr>
      <w:tr w:rsidR="001646B5" w:rsidRPr="001646B5" w14:paraId="7E6E88FF" w14:textId="77777777" w:rsidTr="001646B5">
        <w:trPr>
          <w:trHeight w:val="280"/>
        </w:trPr>
        <w:tc>
          <w:tcPr>
            <w:tcW w:w="1113" w:type="pct"/>
            <w:shd w:val="clear" w:color="auto" w:fill="auto"/>
            <w:noWrap/>
            <w:vAlign w:val="center"/>
          </w:tcPr>
          <w:p w14:paraId="77B2FAC2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shd w:val="clear" w:color="auto" w:fill="auto"/>
          </w:tcPr>
          <w:p w14:paraId="284AC9F8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</w:t>
            </w:r>
          </w:p>
        </w:tc>
        <w:tc>
          <w:tcPr>
            <w:tcW w:w="739" w:type="pct"/>
            <w:shd w:val="clear" w:color="auto" w:fill="auto"/>
          </w:tcPr>
          <w:p w14:paraId="5832F719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23.9</w:t>
            </w:r>
          </w:p>
        </w:tc>
        <w:tc>
          <w:tcPr>
            <w:tcW w:w="692" w:type="pct"/>
            <w:shd w:val="clear" w:color="auto" w:fill="auto"/>
          </w:tcPr>
          <w:p w14:paraId="363E6947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10.31</w:t>
            </w:r>
          </w:p>
        </w:tc>
        <w:tc>
          <w:tcPr>
            <w:tcW w:w="940" w:type="pct"/>
            <w:shd w:val="clear" w:color="auto" w:fill="auto"/>
          </w:tcPr>
          <w:p w14:paraId="1359918D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413.50</w:t>
            </w:r>
          </w:p>
        </w:tc>
        <w:tc>
          <w:tcPr>
            <w:tcW w:w="1000" w:type="pct"/>
            <w:shd w:val="clear" w:color="auto" w:fill="auto"/>
          </w:tcPr>
          <w:p w14:paraId="6E319002" w14:textId="77777777" w:rsidR="001646B5" w:rsidRPr="001646B5" w:rsidRDefault="001646B5" w:rsidP="001646B5">
            <w:pPr>
              <w:widowControl/>
              <w:jc w:val="center"/>
              <w:textAlignment w:val="top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7289.13</w:t>
            </w:r>
          </w:p>
        </w:tc>
      </w:tr>
      <w:tr w:rsidR="001646B5" w:rsidRPr="001646B5" w14:paraId="3F8EFC17" w14:textId="77777777" w:rsidTr="001646B5">
        <w:trPr>
          <w:trHeight w:val="280"/>
        </w:trPr>
        <w:tc>
          <w:tcPr>
            <w:tcW w:w="1113" w:type="pct"/>
            <w:shd w:val="clear" w:color="auto" w:fill="auto"/>
            <w:noWrap/>
            <w:vAlign w:val="center"/>
          </w:tcPr>
          <w:p w14:paraId="718A8A9B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shd w:val="clear" w:color="auto" w:fill="auto"/>
            <w:noWrap/>
            <w:vAlign w:val="center"/>
          </w:tcPr>
          <w:p w14:paraId="6AF452C5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39" w:type="pct"/>
            <w:shd w:val="clear" w:color="auto" w:fill="auto"/>
            <w:noWrap/>
            <w:vAlign w:val="center"/>
          </w:tcPr>
          <w:p w14:paraId="3A183026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20.5</w:t>
            </w:r>
          </w:p>
        </w:tc>
        <w:tc>
          <w:tcPr>
            <w:tcW w:w="692" w:type="pct"/>
            <w:shd w:val="clear" w:color="auto" w:fill="auto"/>
            <w:noWrap/>
            <w:vAlign w:val="center"/>
          </w:tcPr>
          <w:p w14:paraId="4CFC00E3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51.43</w:t>
            </w:r>
          </w:p>
        </w:tc>
        <w:tc>
          <w:tcPr>
            <w:tcW w:w="940" w:type="pct"/>
            <w:shd w:val="clear" w:color="auto" w:fill="auto"/>
            <w:noWrap/>
            <w:vAlign w:val="center"/>
          </w:tcPr>
          <w:p w14:paraId="7ABAF18F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1803.92</w:t>
            </w:r>
          </w:p>
        </w:tc>
        <w:tc>
          <w:tcPr>
            <w:tcW w:w="1000" w:type="pct"/>
            <w:shd w:val="clear" w:color="auto" w:fill="auto"/>
            <w:noWrap/>
            <w:vAlign w:val="center"/>
          </w:tcPr>
          <w:p w14:paraId="70D1E6C5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25303.8</w:t>
            </w:r>
          </w:p>
        </w:tc>
      </w:tr>
      <w:tr w:rsidR="001646B5" w:rsidRPr="001646B5" w14:paraId="084392C3" w14:textId="77777777" w:rsidTr="001646B5">
        <w:trPr>
          <w:trHeight w:val="280"/>
        </w:trPr>
        <w:tc>
          <w:tcPr>
            <w:tcW w:w="111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69E72E" w14:textId="77777777" w:rsidR="001646B5" w:rsidRPr="001646B5" w:rsidRDefault="001646B5" w:rsidP="001646B5">
            <w:pPr>
              <w:jc w:val="left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1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D6ADF8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Median</w:t>
            </w:r>
          </w:p>
        </w:tc>
        <w:tc>
          <w:tcPr>
            <w:tcW w:w="739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DCF06A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23.9</w:t>
            </w:r>
          </w:p>
        </w:tc>
        <w:tc>
          <w:tcPr>
            <w:tcW w:w="69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CFFECDF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45.07</w:t>
            </w:r>
          </w:p>
        </w:tc>
        <w:tc>
          <w:tcPr>
            <w:tcW w:w="94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12F0319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532.86</w:t>
            </w:r>
          </w:p>
        </w:tc>
        <w:tc>
          <w:tcPr>
            <w:tcW w:w="1000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96B8FD" w14:textId="77777777" w:rsidR="001646B5" w:rsidRPr="001646B5" w:rsidRDefault="001646B5" w:rsidP="001646B5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 w:rsidRPr="001646B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7289.126</w:t>
            </w:r>
          </w:p>
        </w:tc>
      </w:tr>
    </w:tbl>
    <w:p w14:paraId="6642612D" w14:textId="77777777" w:rsidR="00152E2B" w:rsidRDefault="00152E2B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2FE6238B" w14:textId="77777777" w:rsidR="0022538A" w:rsidRDefault="0022538A">
      <w:pPr>
        <w:rPr>
          <w:rFonts w:ascii="Times New Roman" w:hAnsi="Times New Roman" w:cs="Times New Roman" w:hint="eastAsia"/>
          <w:sz w:val="20"/>
          <w:szCs w:val="20"/>
          <w:highlight w:val="yellow"/>
        </w:rPr>
      </w:pPr>
    </w:p>
    <w:p w14:paraId="3FC26A3C" w14:textId="77777777" w:rsidR="001646B5" w:rsidRDefault="001646B5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14:paraId="32989A20" w14:textId="13932232" w:rsidR="0057242A" w:rsidRDefault="0057242A" w:rsidP="0057242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Table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S</w:t>
      </w:r>
      <w:r w:rsidR="0022538A">
        <w:rPr>
          <w:rFonts w:ascii="Times New Roman" w:hAnsi="Times New Roman" w:cs="Times New Roman" w:hint="eastAsia"/>
          <w:b/>
          <w:bCs/>
          <w:sz w:val="20"/>
          <w:szCs w:val="20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</w:rPr>
        <w:t>. Enrichment analysis of differential metabolic pathways between DLBCL and HC group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3975"/>
        <w:gridCol w:w="792"/>
        <w:gridCol w:w="1226"/>
        <w:gridCol w:w="1041"/>
        <w:gridCol w:w="1269"/>
      </w:tblGrid>
      <w:tr w:rsidR="0057242A" w14:paraId="7C8E89A0" w14:textId="77777777" w:rsidTr="00725F80">
        <w:trPr>
          <w:trHeight w:val="310"/>
        </w:trPr>
        <w:tc>
          <w:tcPr>
            <w:tcW w:w="239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35D924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pathway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7C22AD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Total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F1C9DA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Expected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CD98AEF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Hits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B3CB64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Raw p</w:t>
            </w:r>
          </w:p>
        </w:tc>
      </w:tr>
      <w:tr w:rsidR="0057242A" w14:paraId="263EEE2B" w14:textId="77777777" w:rsidTr="00725F80">
        <w:trPr>
          <w:trHeight w:val="295"/>
        </w:trPr>
        <w:tc>
          <w:tcPr>
            <w:tcW w:w="239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42B837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Valine, leucine and isoleucine biosynthesis</w:t>
            </w:r>
          </w:p>
        </w:tc>
        <w:tc>
          <w:tcPr>
            <w:tcW w:w="47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A1B77A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87E38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0.087742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DEEBFA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0FDA85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0.003051</w:t>
            </w:r>
          </w:p>
        </w:tc>
      </w:tr>
      <w:tr w:rsidR="0057242A" w14:paraId="7D09DD6F" w14:textId="77777777" w:rsidTr="00725F80">
        <w:trPr>
          <w:trHeight w:val="280"/>
        </w:trPr>
        <w:tc>
          <w:tcPr>
            <w:tcW w:w="2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43B6E5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Nicotinate and nicotinamide metabolism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CC4FC6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D3DF0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0.16452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E0651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A51B01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0.010936</w:t>
            </w:r>
          </w:p>
        </w:tc>
      </w:tr>
      <w:tr w:rsidR="0057242A" w14:paraId="1BE08C27" w14:textId="77777777" w:rsidTr="00725F80">
        <w:trPr>
          <w:trHeight w:val="280"/>
        </w:trPr>
        <w:tc>
          <w:tcPr>
            <w:tcW w:w="2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80F710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Aminoacyl-tRNA biosynthesis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9317E0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07B7FB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0.52645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9D639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0C31D6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0.013971</w:t>
            </w:r>
          </w:p>
        </w:tc>
      </w:tr>
      <w:tr w:rsidR="0057242A" w14:paraId="011BC2F3" w14:textId="77777777" w:rsidTr="00725F80">
        <w:trPr>
          <w:trHeight w:val="280"/>
        </w:trPr>
        <w:tc>
          <w:tcPr>
            <w:tcW w:w="2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6D6A7F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Sphingolipid metabolism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9B31B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21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CE7644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0.23032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9C1187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94794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0.021042</w:t>
            </w:r>
          </w:p>
        </w:tc>
      </w:tr>
      <w:tr w:rsidR="0057242A" w14:paraId="46A3F53F" w14:textId="77777777" w:rsidTr="00725F80">
        <w:trPr>
          <w:trHeight w:val="280"/>
        </w:trPr>
        <w:tc>
          <w:tcPr>
            <w:tcW w:w="2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12910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Pyruvate metabolism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51E46D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B501C0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0.24129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11044E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DF1135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0.022998</w:t>
            </w:r>
          </w:p>
        </w:tc>
      </w:tr>
      <w:tr w:rsidR="0057242A" w14:paraId="0AD01C98" w14:textId="77777777" w:rsidTr="00725F80">
        <w:trPr>
          <w:trHeight w:val="280"/>
        </w:trPr>
        <w:tc>
          <w:tcPr>
            <w:tcW w:w="2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04474F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Glyoxylate and dicarboxylate metabolism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057E0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7EC5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0.35097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238A46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7C54DB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0.046309</w:t>
            </w:r>
          </w:p>
        </w:tc>
      </w:tr>
      <w:tr w:rsidR="0057242A" w14:paraId="21E8C2D8" w14:textId="77777777" w:rsidTr="00725F80">
        <w:trPr>
          <w:trHeight w:val="280"/>
        </w:trPr>
        <w:tc>
          <w:tcPr>
            <w:tcW w:w="2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E5AE2F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Glycine, serine and threonine metabolism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583F67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33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8535D9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0.36194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6FA118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83F8B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0.048981</w:t>
            </w:r>
          </w:p>
        </w:tc>
      </w:tr>
      <w:tr w:rsidR="0057242A" w14:paraId="5640FE29" w14:textId="77777777" w:rsidTr="00725F80">
        <w:trPr>
          <w:trHeight w:val="280"/>
        </w:trPr>
        <w:tc>
          <w:tcPr>
            <w:tcW w:w="2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7ADCF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Synthesis and degradation of ketone bodies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23DA21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740E9D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0.054839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6162B9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1503D7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0.053717</w:t>
            </w:r>
          </w:p>
        </w:tc>
      </w:tr>
      <w:tr w:rsidR="0057242A" w14:paraId="0E2C7994" w14:textId="77777777" w:rsidTr="00725F80">
        <w:trPr>
          <w:trHeight w:val="280"/>
        </w:trPr>
        <w:tc>
          <w:tcPr>
            <w:tcW w:w="2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63476F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Glycerophospholipid metabolism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B82D4F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F348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0.39484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7FBAA6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83956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0.057331</w:t>
            </w:r>
          </w:p>
        </w:tc>
      </w:tr>
      <w:tr w:rsidR="0057242A" w14:paraId="3FDF4BE4" w14:textId="77777777" w:rsidTr="00725F80">
        <w:trPr>
          <w:trHeight w:val="280"/>
        </w:trPr>
        <w:tc>
          <w:tcPr>
            <w:tcW w:w="23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B40D45E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Ascorbate and aldarate metabolism</w:t>
            </w:r>
          </w:p>
        </w:tc>
        <w:tc>
          <w:tcPr>
            <w:tcW w:w="4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1FFD6D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4A324A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0.087742</w:t>
            </w:r>
          </w:p>
        </w:tc>
        <w:tc>
          <w:tcPr>
            <w:tcW w:w="62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7805BD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812117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0.084631</w:t>
            </w:r>
          </w:p>
        </w:tc>
      </w:tr>
      <w:tr w:rsidR="0057242A" w14:paraId="73918DC8" w14:textId="77777777" w:rsidTr="00725F80">
        <w:trPr>
          <w:trHeight w:val="295"/>
        </w:trPr>
        <w:tc>
          <w:tcPr>
            <w:tcW w:w="239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46F502D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Taurine and hypotaurine metabolism</w:t>
            </w:r>
          </w:p>
        </w:tc>
        <w:tc>
          <w:tcPr>
            <w:tcW w:w="47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D63D331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9AA00F4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0.087742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9F357BF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77A22B1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0.084631</w:t>
            </w:r>
          </w:p>
        </w:tc>
      </w:tr>
    </w:tbl>
    <w:p w14:paraId="31F91550" w14:textId="77777777" w:rsidR="0057242A" w:rsidRDefault="0057242A" w:rsidP="0057242A">
      <w:pPr>
        <w:rPr>
          <w:rFonts w:ascii="Times New Roman" w:hAnsi="Times New Roman" w:cs="Times New Roman"/>
          <w:sz w:val="20"/>
          <w:szCs w:val="20"/>
        </w:rPr>
      </w:pPr>
    </w:p>
    <w:p w14:paraId="5A5879F2" w14:textId="77777777" w:rsidR="00152E2B" w:rsidRDefault="00152E2B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70BCEA38" w14:textId="77777777" w:rsidR="0022538A" w:rsidRDefault="0022538A">
      <w:pPr>
        <w:rPr>
          <w:rFonts w:ascii="Times New Roman" w:hAnsi="Times New Roman" w:cs="Times New Roman" w:hint="eastAsia"/>
          <w:b/>
          <w:bCs/>
          <w:sz w:val="20"/>
          <w:szCs w:val="20"/>
        </w:rPr>
      </w:pPr>
    </w:p>
    <w:p w14:paraId="1ACE752F" w14:textId="511B3950" w:rsidR="0057242A" w:rsidRDefault="0057242A" w:rsidP="0057242A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Table</w:t>
      </w:r>
      <w:r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S</w:t>
      </w:r>
      <w:r w:rsidR="0022538A">
        <w:rPr>
          <w:rFonts w:ascii="Times New Roman" w:hAnsi="Times New Roman" w:cs="Times New Roman" w:hint="eastAsia"/>
          <w:b/>
          <w:bCs/>
          <w:sz w:val="20"/>
          <w:szCs w:val="20"/>
        </w:rPr>
        <w:t>7</w:t>
      </w:r>
      <w:r>
        <w:rPr>
          <w:rFonts w:ascii="Times New Roman" w:hAnsi="Times New Roman" w:cs="Times New Roman"/>
          <w:b/>
          <w:bCs/>
          <w:sz w:val="20"/>
          <w:szCs w:val="20"/>
        </w:rPr>
        <w:t>. Enrichment analysis of differential metabolic pathways in DLBCL-NAB group compared with the DLBCL-AB group and the HC group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3967"/>
        <w:gridCol w:w="806"/>
        <w:gridCol w:w="1214"/>
        <w:gridCol w:w="885"/>
        <w:gridCol w:w="1431"/>
      </w:tblGrid>
      <w:tr w:rsidR="0057242A" w14:paraId="32CCAED2" w14:textId="77777777" w:rsidTr="00725F80">
        <w:trPr>
          <w:trHeight w:val="310"/>
        </w:trPr>
        <w:tc>
          <w:tcPr>
            <w:tcW w:w="23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7251E7" w14:textId="77777777" w:rsidR="0057242A" w:rsidRDefault="0057242A" w:rsidP="00725F80">
            <w:pPr>
              <w:jc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BD1636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Total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09E2DE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Expected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05142E7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Hits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880731B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Raw p</w:t>
            </w:r>
          </w:p>
        </w:tc>
      </w:tr>
      <w:tr w:rsidR="0057242A" w14:paraId="60472957" w14:textId="77777777" w:rsidTr="00725F80">
        <w:trPr>
          <w:trHeight w:val="295"/>
        </w:trPr>
        <w:tc>
          <w:tcPr>
            <w:tcW w:w="238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5B8A39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Glycerophospholipid metabolism</w:t>
            </w:r>
          </w:p>
        </w:tc>
        <w:tc>
          <w:tcPr>
            <w:tcW w:w="48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D2A80A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36</w:t>
            </w:r>
          </w:p>
        </w:tc>
        <w:tc>
          <w:tcPr>
            <w:tcW w:w="73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560E0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0.37161</w:t>
            </w:r>
          </w:p>
        </w:tc>
        <w:tc>
          <w:tcPr>
            <w:tcW w:w="53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E231AA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</w:t>
            </w:r>
          </w:p>
        </w:tc>
        <w:tc>
          <w:tcPr>
            <w:tcW w:w="8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981AC1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0.005238</w:t>
            </w:r>
          </w:p>
        </w:tc>
      </w:tr>
      <w:tr w:rsidR="0057242A" w14:paraId="313360F5" w14:textId="77777777" w:rsidTr="00725F80">
        <w:trPr>
          <w:trHeight w:val="280"/>
        </w:trPr>
        <w:tc>
          <w:tcPr>
            <w:tcW w:w="2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09D688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Citrate cycle (TCA cycle)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77F6C7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20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42DBD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0.20645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F81BF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4FB24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0.017038</w:t>
            </w:r>
          </w:p>
        </w:tc>
      </w:tr>
      <w:tr w:rsidR="0057242A" w14:paraId="78AB51C4" w14:textId="77777777" w:rsidTr="00725F80">
        <w:trPr>
          <w:trHeight w:val="280"/>
        </w:trPr>
        <w:tc>
          <w:tcPr>
            <w:tcW w:w="23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B586B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Pyruvate metabolism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1BCA4E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7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2CC61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0.2271</w:t>
            </w:r>
          </w:p>
        </w:tc>
        <w:tc>
          <w:tcPr>
            <w:tcW w:w="5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B90DB8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02BC1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0.020467</w:t>
            </w:r>
          </w:p>
        </w:tc>
      </w:tr>
      <w:tr w:rsidR="0057242A" w14:paraId="6E6B5EEC" w14:textId="77777777" w:rsidTr="00725F80">
        <w:trPr>
          <w:trHeight w:val="280"/>
        </w:trPr>
        <w:tc>
          <w:tcPr>
            <w:tcW w:w="238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5F6CD76B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Pentose phosphate pathway</w:t>
            </w:r>
          </w:p>
        </w:tc>
        <w:tc>
          <w:tcPr>
            <w:tcW w:w="485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6D911097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22</w:t>
            </w:r>
          </w:p>
        </w:tc>
        <w:tc>
          <w:tcPr>
            <w:tcW w:w="73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71366032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0.2271</w:t>
            </w:r>
          </w:p>
        </w:tc>
        <w:tc>
          <w:tcPr>
            <w:tcW w:w="533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4E155B5E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61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14:paraId="245F1312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0.020467</w:t>
            </w:r>
          </w:p>
        </w:tc>
      </w:tr>
      <w:tr w:rsidR="0057242A" w14:paraId="44F509EC" w14:textId="77777777" w:rsidTr="00725F80">
        <w:trPr>
          <w:trHeight w:val="295"/>
        </w:trPr>
        <w:tc>
          <w:tcPr>
            <w:tcW w:w="23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8256538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Glyoxylate and dicarboxylate metabolism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DA8D4F5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0FE9D0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0.33032</w:t>
            </w:r>
          </w:p>
        </w:tc>
        <w:tc>
          <w:tcPr>
            <w:tcW w:w="5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2DA460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BDF88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0.041386</w:t>
            </w:r>
          </w:p>
        </w:tc>
      </w:tr>
    </w:tbl>
    <w:p w14:paraId="57EA96F1" w14:textId="77777777" w:rsidR="00152E2B" w:rsidRDefault="00152E2B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72788DE6" w14:textId="77777777" w:rsidR="006E3053" w:rsidRDefault="006E3053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64E83566" w14:textId="734B191E" w:rsidR="0057242A" w:rsidRDefault="0057242A" w:rsidP="0057242A">
      <w:pPr>
        <w:rPr>
          <w:rFonts w:ascii="Times New Roman" w:eastAsia="仿宋_GB2312" w:hAnsi="Times New Roman" w:cs="Times New Roman"/>
          <w:b/>
          <w:bCs/>
          <w:sz w:val="20"/>
          <w:szCs w:val="20"/>
        </w:rPr>
      </w:pPr>
      <w:r>
        <w:rPr>
          <w:rFonts w:ascii="Times New Roman" w:eastAsia="仿宋_GB2312" w:hAnsi="Times New Roman" w:cs="Times New Roman"/>
          <w:b/>
          <w:bCs/>
          <w:sz w:val="20"/>
          <w:szCs w:val="20"/>
        </w:rPr>
        <w:t>Table</w:t>
      </w:r>
      <w:r>
        <w:rPr>
          <w:rFonts w:ascii="Times New Roman" w:eastAsia="仿宋_GB2312" w:hAnsi="Times New Roman" w:cs="Times New Roman" w:hint="eastAsia"/>
          <w:b/>
          <w:bCs/>
          <w:sz w:val="20"/>
          <w:szCs w:val="20"/>
        </w:rPr>
        <w:t xml:space="preserve"> S</w:t>
      </w:r>
      <w:r w:rsidR="0022538A">
        <w:rPr>
          <w:rFonts w:ascii="Times New Roman" w:eastAsia="仿宋_GB2312" w:hAnsi="Times New Roman" w:cs="Times New Roman" w:hint="eastAsia"/>
          <w:b/>
          <w:bCs/>
          <w:sz w:val="20"/>
          <w:szCs w:val="20"/>
        </w:rPr>
        <w:t>8</w:t>
      </w:r>
      <w:r>
        <w:rPr>
          <w:rFonts w:ascii="Times New Roman" w:eastAsia="仿宋_GB2312" w:hAnsi="Times New Roman" w:cs="Times New Roman"/>
          <w:b/>
          <w:bCs/>
          <w:sz w:val="20"/>
          <w:szCs w:val="20"/>
        </w:rPr>
        <w:t>. Enrichment analysis of differential metabolic pathways in DLBCL-AB group compared with the DLBCL-NAB group and the HC group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4131"/>
        <w:gridCol w:w="879"/>
        <w:gridCol w:w="1298"/>
        <w:gridCol w:w="755"/>
        <w:gridCol w:w="1240"/>
      </w:tblGrid>
      <w:tr w:rsidR="0057242A" w14:paraId="008F2471" w14:textId="77777777" w:rsidTr="00725F80">
        <w:trPr>
          <w:trHeight w:val="310"/>
        </w:trPr>
        <w:tc>
          <w:tcPr>
            <w:tcW w:w="2486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B556C5C" w14:textId="77777777" w:rsidR="0057242A" w:rsidRDefault="0057242A" w:rsidP="00725F80">
            <w:pPr>
              <w:jc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72AEB40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Total</w:t>
            </w:r>
          </w:p>
        </w:tc>
        <w:tc>
          <w:tcPr>
            <w:tcW w:w="781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248FCA52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Expected</w:t>
            </w:r>
          </w:p>
        </w:tc>
        <w:tc>
          <w:tcPr>
            <w:tcW w:w="454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3B517DF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Hits</w:t>
            </w:r>
          </w:p>
        </w:tc>
        <w:tc>
          <w:tcPr>
            <w:tcW w:w="747" w:type="pct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405B105A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Raw p</w:t>
            </w:r>
          </w:p>
        </w:tc>
      </w:tr>
      <w:tr w:rsidR="0057242A" w14:paraId="472404F1" w14:textId="77777777" w:rsidTr="00725F80">
        <w:trPr>
          <w:trHeight w:val="280"/>
        </w:trPr>
        <w:tc>
          <w:tcPr>
            <w:tcW w:w="2486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5AB11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Synthesis and degradation of ketone bodies</w:t>
            </w:r>
          </w:p>
        </w:tc>
        <w:tc>
          <w:tcPr>
            <w:tcW w:w="529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3305E81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81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A64A1B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0.032258</w:t>
            </w:r>
          </w:p>
        </w:tc>
        <w:tc>
          <w:tcPr>
            <w:tcW w:w="454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75915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47" w:type="pct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4FABD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0.000371</w:t>
            </w:r>
          </w:p>
        </w:tc>
      </w:tr>
      <w:tr w:rsidR="0057242A" w14:paraId="6E977007" w14:textId="77777777" w:rsidTr="00725F80">
        <w:trPr>
          <w:trHeight w:val="280"/>
        </w:trPr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DE7B0D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Butanoate metabolism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2371F9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15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D8258A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0.096774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24EEEE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EF0B75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0.003763</w:t>
            </w:r>
          </w:p>
        </w:tc>
      </w:tr>
      <w:tr w:rsidR="0057242A" w14:paraId="35554264" w14:textId="77777777" w:rsidTr="00725F80">
        <w:trPr>
          <w:trHeight w:val="280"/>
        </w:trPr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1A55E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Galactose metabolism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1E57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27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6D93D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0.17419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CCCDF5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0614B5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0.012069</w:t>
            </w:r>
          </w:p>
        </w:tc>
      </w:tr>
      <w:tr w:rsidR="0057242A" w14:paraId="085995FA" w14:textId="77777777" w:rsidTr="00725F80">
        <w:trPr>
          <w:trHeight w:val="280"/>
        </w:trPr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E0B99E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Linoleic acid metabolism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D9A39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523C8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0.032258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E99768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6254BC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0.031885</w:t>
            </w:r>
          </w:p>
        </w:tc>
      </w:tr>
      <w:tr w:rsidR="0057242A" w14:paraId="5F1D9E03" w14:textId="77777777" w:rsidTr="00725F80">
        <w:trPr>
          <w:trHeight w:val="280"/>
        </w:trPr>
        <w:tc>
          <w:tcPr>
            <w:tcW w:w="2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DB5DF3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Aminoacyl-tRNA biosynthesis</w:t>
            </w:r>
          </w:p>
        </w:tc>
        <w:tc>
          <w:tcPr>
            <w:tcW w:w="5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03414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48</w:t>
            </w:r>
          </w:p>
        </w:tc>
        <w:tc>
          <w:tcPr>
            <w:tcW w:w="7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CAC664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0.30968</w:t>
            </w:r>
          </w:p>
        </w:tc>
        <w:tc>
          <w:tcPr>
            <w:tcW w:w="4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9F672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</w:t>
            </w:r>
          </w:p>
        </w:tc>
        <w:tc>
          <w:tcPr>
            <w:tcW w:w="7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E040AA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0.036071</w:t>
            </w:r>
          </w:p>
        </w:tc>
      </w:tr>
      <w:tr w:rsidR="0057242A" w14:paraId="6C6417A7" w14:textId="77777777" w:rsidTr="00725F80">
        <w:trPr>
          <w:trHeight w:val="295"/>
        </w:trPr>
        <w:tc>
          <w:tcPr>
            <w:tcW w:w="2486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0E43B448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Valine, leucine and isoleucine biosynthesis</w:t>
            </w:r>
          </w:p>
        </w:tc>
        <w:tc>
          <w:tcPr>
            <w:tcW w:w="529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667E3CE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8</w:t>
            </w:r>
          </w:p>
        </w:tc>
        <w:tc>
          <w:tcPr>
            <w:tcW w:w="781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6A9B31C5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0.051613</w:t>
            </w:r>
          </w:p>
        </w:tc>
        <w:tc>
          <w:tcPr>
            <w:tcW w:w="454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5ED14DE6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</w:tcPr>
          <w:p w14:paraId="1EA649A6" w14:textId="77777777" w:rsidR="0057242A" w:rsidRDefault="0057242A" w:rsidP="00725F80">
            <w:pPr>
              <w:widowControl/>
              <w:jc w:val="center"/>
              <w:textAlignment w:val="center"/>
              <w:rPr>
                <w:rFonts w:ascii="Times New Roman" w:eastAsia="仿宋_GB2312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0.050574</w:t>
            </w:r>
          </w:p>
        </w:tc>
      </w:tr>
    </w:tbl>
    <w:p w14:paraId="2735DC1F" w14:textId="77777777" w:rsidR="00152E2B" w:rsidRDefault="00152E2B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3CE52B70" w14:textId="77777777" w:rsidR="001646B5" w:rsidRDefault="001646B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70AA2932" w14:textId="77777777" w:rsidR="001646B5" w:rsidRDefault="001646B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26963C20" w14:textId="77777777" w:rsidR="001646B5" w:rsidRDefault="001646B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06193881" w14:textId="77777777" w:rsidR="001646B5" w:rsidRDefault="001646B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6950A169" w14:textId="77777777" w:rsidR="001646B5" w:rsidRDefault="001646B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0BC3BDDB" w14:textId="77777777" w:rsidR="001646B5" w:rsidRDefault="001646B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00204ED7" w14:textId="77777777" w:rsidR="001646B5" w:rsidRDefault="001646B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4A04C5E8" w14:textId="77777777" w:rsidR="001646B5" w:rsidRDefault="001646B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2AAB4DD1" w14:textId="77777777" w:rsidR="001646B5" w:rsidRDefault="001646B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186D8FD9" w14:textId="77777777" w:rsidR="006E3053" w:rsidRDefault="006E3053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3D4362C6" w14:textId="52F776E1" w:rsidR="008F2465" w:rsidRDefault="008F2465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lastRenderedPageBreak/>
        <w:t>S</w:t>
      </w: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upplementary </w:t>
      </w:r>
      <w:r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Figure</w:t>
      </w:r>
      <w:r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s</w:t>
      </w:r>
    </w:p>
    <w:p w14:paraId="731E2056" w14:textId="45587A46" w:rsidR="00226BFC" w:rsidRDefault="00226BFC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>
        <w:rPr>
          <w:noProof/>
        </w:rPr>
        <w:drawing>
          <wp:inline distT="0" distB="0" distL="0" distR="0" wp14:anchorId="0B6966C8" wp14:editId="27916914">
            <wp:extent cx="5274310" cy="2306320"/>
            <wp:effectExtent l="0" t="0" r="2540" b="0"/>
            <wp:docPr id="171264380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06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897F2" w14:textId="6369F1EF" w:rsidR="00226BFC" w:rsidRPr="00226BFC" w:rsidRDefault="00226BFC" w:rsidP="00226BFC">
      <w:pPr>
        <w:spacing w:line="36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 w:rsidRPr="00226BFC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Figure </w:t>
      </w:r>
      <w:r w:rsidRPr="00226BFC"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S</w:t>
      </w:r>
      <w:r w:rsidRPr="00226BFC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 xml:space="preserve">1. </w:t>
      </w:r>
      <w:r w:rsidRPr="00226BFC"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Workflow of the study: Genetic drivers identification and metabolic differential analysis in DLBCL-AB</w:t>
      </w:r>
    </w:p>
    <w:p w14:paraId="220B8FF7" w14:textId="77777777" w:rsidR="00226BFC" w:rsidRPr="00226BFC" w:rsidRDefault="00226BFC" w:rsidP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p w14:paraId="3E52CA8C" w14:textId="6F05D2FA" w:rsidR="008F2465" w:rsidRDefault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  <w:r>
        <w:rPr>
          <w:noProof/>
        </w:rPr>
        <w:drawing>
          <wp:inline distT="0" distB="0" distL="0" distR="0" wp14:anchorId="7A935852" wp14:editId="1DE382DC">
            <wp:extent cx="5274310" cy="3425825"/>
            <wp:effectExtent l="0" t="0" r="2540" b="3175"/>
            <wp:docPr id="100557152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2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E5099" w14:textId="4AA6B55C" w:rsidR="008F2465" w:rsidRPr="001F2EFC" w:rsidRDefault="008F2465" w:rsidP="008F2465">
      <w:pPr>
        <w:spacing w:line="360" w:lineRule="auto"/>
        <w:rPr>
          <w:rFonts w:ascii="Times New Roman" w:eastAsia="等线" w:hAnsi="Times New Roman" w:cs="Times New Roman"/>
          <w:b/>
          <w:bCs/>
          <w:sz w:val="20"/>
          <w:szCs w:val="20"/>
          <w14:ligatures w14:val="standardContextual"/>
        </w:rPr>
      </w:pPr>
      <w:r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Figure S</w:t>
      </w:r>
      <w:r w:rsidR="00226BFC"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2</w:t>
      </w:r>
      <w:r>
        <w:rPr>
          <w:rFonts w:ascii="Times New Roman" w:hAnsi="Times New Roman" w:cs="Times New Roman" w:hint="eastAsia"/>
          <w:b/>
          <w:color w:val="000000"/>
          <w:sz w:val="20"/>
          <w:szCs w:val="20"/>
          <w:shd w:val="clear" w:color="auto" w:fill="FFFFFF"/>
        </w:rPr>
        <w:t>.</w:t>
      </w:r>
      <w:r w:rsidRPr="008F2465">
        <w:rPr>
          <w:rFonts w:ascii="Times New Roman" w:eastAsia="等线" w:hAnsi="Times New Roman" w:cs="Times New Roman"/>
          <w:b/>
          <w:bCs/>
          <w:sz w:val="20"/>
          <w:szCs w:val="20"/>
          <w14:ligatures w14:val="standardContextual"/>
        </w:rPr>
        <w:t xml:space="preserve"> </w:t>
      </w:r>
      <w:r w:rsidRPr="0057242A">
        <w:rPr>
          <w:rFonts w:ascii="Times New Roman" w:eastAsia="等线" w:hAnsi="Times New Roman" w:cs="Times New Roman" w:hint="eastAsia"/>
          <w:b/>
          <w:bCs/>
          <w:sz w:val="20"/>
          <w:szCs w:val="20"/>
          <w14:ligatures w14:val="standardContextual"/>
        </w:rPr>
        <w:t>The inclusion/exclusion criteria for patients included in the study</w:t>
      </w:r>
    </w:p>
    <w:p w14:paraId="2080A350" w14:textId="7D7C98C1" w:rsidR="008F2465" w:rsidRPr="008F2465" w:rsidRDefault="008F2465">
      <w:pPr>
        <w:spacing w:line="480" w:lineRule="auto"/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</w:pPr>
    </w:p>
    <w:sectPr w:rsidR="008F2465" w:rsidRPr="008F2465">
      <w:foot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1089D8" w14:textId="77777777" w:rsidR="002869BE" w:rsidRDefault="002869BE">
      <w:pPr>
        <w:rPr>
          <w:rFonts w:hint="eastAsia"/>
        </w:rPr>
      </w:pPr>
      <w:r>
        <w:separator/>
      </w:r>
    </w:p>
  </w:endnote>
  <w:endnote w:type="continuationSeparator" w:id="0">
    <w:p w14:paraId="30BEEEEB" w14:textId="77777777" w:rsidR="002869BE" w:rsidRDefault="002869B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2135513"/>
      <w:docPartObj>
        <w:docPartGallery w:val="AutoText"/>
      </w:docPartObj>
    </w:sdtPr>
    <w:sdtContent>
      <w:p w14:paraId="1BD899A5" w14:textId="77777777" w:rsidR="00152E2B" w:rsidRDefault="00000000">
        <w:pPr>
          <w:pStyle w:val="a3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F8B1A2B" w14:textId="77777777" w:rsidR="00152E2B" w:rsidRDefault="00152E2B">
    <w:pPr>
      <w:pStyle w:val="a3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95D61" w14:textId="77777777" w:rsidR="002869BE" w:rsidRDefault="002869BE">
      <w:pPr>
        <w:rPr>
          <w:rFonts w:hint="eastAsia"/>
        </w:rPr>
      </w:pPr>
      <w:r>
        <w:separator/>
      </w:r>
    </w:p>
  </w:footnote>
  <w:footnote w:type="continuationSeparator" w:id="0">
    <w:p w14:paraId="7BF78ACB" w14:textId="77777777" w:rsidR="002869BE" w:rsidRDefault="002869B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05E04F6"/>
    <w:multiLevelType w:val="singleLevel"/>
    <w:tmpl w:val="D05E04F6"/>
    <w:lvl w:ilvl="0">
      <w:start w:val="1"/>
      <w:numFmt w:val="lowerLetter"/>
      <w:suff w:val="space"/>
      <w:lvlText w:val="%1."/>
      <w:lvlJc w:val="left"/>
    </w:lvl>
  </w:abstractNum>
  <w:abstractNum w:abstractNumId="1" w15:restartNumberingAfterBreak="0">
    <w:nsid w:val="07951588"/>
    <w:multiLevelType w:val="multilevel"/>
    <w:tmpl w:val="6FAE4647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40" w:hanging="440"/>
      </w:pPr>
    </w:lvl>
    <w:lvl w:ilvl="2">
      <w:start w:val="1"/>
      <w:numFmt w:val="lowerRoman"/>
      <w:lvlText w:val="%3."/>
      <w:lvlJc w:val="right"/>
      <w:pPr>
        <w:ind w:left="1680" w:hanging="440"/>
      </w:pPr>
    </w:lvl>
    <w:lvl w:ilvl="3">
      <w:start w:val="1"/>
      <w:numFmt w:val="decimal"/>
      <w:lvlText w:val="%4."/>
      <w:lvlJc w:val="left"/>
      <w:pPr>
        <w:ind w:left="2120" w:hanging="440"/>
      </w:pPr>
    </w:lvl>
    <w:lvl w:ilvl="4">
      <w:start w:val="1"/>
      <w:numFmt w:val="lowerLetter"/>
      <w:lvlText w:val="%5)"/>
      <w:lvlJc w:val="left"/>
      <w:pPr>
        <w:ind w:left="2560" w:hanging="440"/>
      </w:pPr>
    </w:lvl>
    <w:lvl w:ilvl="5">
      <w:start w:val="1"/>
      <w:numFmt w:val="lowerRoman"/>
      <w:lvlText w:val="%6."/>
      <w:lvlJc w:val="right"/>
      <w:pPr>
        <w:ind w:left="3000" w:hanging="440"/>
      </w:pPr>
    </w:lvl>
    <w:lvl w:ilvl="6">
      <w:start w:val="1"/>
      <w:numFmt w:val="decimal"/>
      <w:lvlText w:val="%7."/>
      <w:lvlJc w:val="left"/>
      <w:pPr>
        <w:ind w:left="3440" w:hanging="440"/>
      </w:pPr>
    </w:lvl>
    <w:lvl w:ilvl="7">
      <w:start w:val="1"/>
      <w:numFmt w:val="lowerLetter"/>
      <w:lvlText w:val="%8)"/>
      <w:lvlJc w:val="left"/>
      <w:pPr>
        <w:ind w:left="3880" w:hanging="440"/>
      </w:pPr>
    </w:lvl>
    <w:lvl w:ilvl="8">
      <w:start w:val="1"/>
      <w:numFmt w:val="lowerRoman"/>
      <w:lvlText w:val="%9."/>
      <w:lvlJc w:val="right"/>
      <w:pPr>
        <w:ind w:left="4320" w:hanging="440"/>
      </w:pPr>
    </w:lvl>
  </w:abstractNum>
  <w:abstractNum w:abstractNumId="2" w15:restartNumberingAfterBreak="0">
    <w:nsid w:val="1D2B2350"/>
    <w:multiLevelType w:val="multilevel"/>
    <w:tmpl w:val="6FAE4647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40" w:hanging="440"/>
      </w:pPr>
    </w:lvl>
    <w:lvl w:ilvl="2">
      <w:start w:val="1"/>
      <w:numFmt w:val="lowerRoman"/>
      <w:lvlText w:val="%3."/>
      <w:lvlJc w:val="right"/>
      <w:pPr>
        <w:ind w:left="1680" w:hanging="440"/>
      </w:pPr>
    </w:lvl>
    <w:lvl w:ilvl="3">
      <w:start w:val="1"/>
      <w:numFmt w:val="decimal"/>
      <w:lvlText w:val="%4."/>
      <w:lvlJc w:val="left"/>
      <w:pPr>
        <w:ind w:left="2120" w:hanging="440"/>
      </w:pPr>
    </w:lvl>
    <w:lvl w:ilvl="4">
      <w:start w:val="1"/>
      <w:numFmt w:val="lowerLetter"/>
      <w:lvlText w:val="%5)"/>
      <w:lvlJc w:val="left"/>
      <w:pPr>
        <w:ind w:left="2560" w:hanging="440"/>
      </w:pPr>
    </w:lvl>
    <w:lvl w:ilvl="5">
      <w:start w:val="1"/>
      <w:numFmt w:val="lowerRoman"/>
      <w:lvlText w:val="%6."/>
      <w:lvlJc w:val="right"/>
      <w:pPr>
        <w:ind w:left="3000" w:hanging="440"/>
      </w:pPr>
    </w:lvl>
    <w:lvl w:ilvl="6">
      <w:start w:val="1"/>
      <w:numFmt w:val="decimal"/>
      <w:lvlText w:val="%7."/>
      <w:lvlJc w:val="left"/>
      <w:pPr>
        <w:ind w:left="3440" w:hanging="440"/>
      </w:pPr>
    </w:lvl>
    <w:lvl w:ilvl="7">
      <w:start w:val="1"/>
      <w:numFmt w:val="lowerLetter"/>
      <w:lvlText w:val="%8)"/>
      <w:lvlJc w:val="left"/>
      <w:pPr>
        <w:ind w:left="3880" w:hanging="440"/>
      </w:pPr>
    </w:lvl>
    <w:lvl w:ilvl="8">
      <w:start w:val="1"/>
      <w:numFmt w:val="lowerRoman"/>
      <w:lvlText w:val="%9."/>
      <w:lvlJc w:val="right"/>
      <w:pPr>
        <w:ind w:left="4320" w:hanging="440"/>
      </w:pPr>
    </w:lvl>
  </w:abstractNum>
  <w:abstractNum w:abstractNumId="3" w15:restartNumberingAfterBreak="0">
    <w:nsid w:val="4FC50E6D"/>
    <w:multiLevelType w:val="multilevel"/>
    <w:tmpl w:val="4FC50E6D"/>
    <w:lvl w:ilvl="0">
      <w:start w:val="1"/>
      <w:numFmt w:val="upperLetter"/>
      <w:lvlText w:val="%1."/>
      <w:lvlJc w:val="left"/>
      <w:pPr>
        <w:ind w:left="397" w:hanging="37"/>
      </w:pPr>
      <w:rPr>
        <w:rFonts w:ascii="Times New Roman" w:eastAsia="宋体" w:hAnsi="Times New Roman" w:cs="Times New Roman" w:hint="eastAsia"/>
      </w:rPr>
    </w:lvl>
    <w:lvl w:ilvl="1">
      <w:start w:val="1"/>
      <w:numFmt w:val="lowerLetter"/>
      <w:lvlText w:val="%2)"/>
      <w:lvlJc w:val="left"/>
      <w:pPr>
        <w:ind w:left="1240" w:hanging="44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20" w:hanging="44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6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00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440" w:hanging="44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88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40"/>
      </w:pPr>
      <w:rPr>
        <w:rFonts w:hint="eastAsia"/>
      </w:rPr>
    </w:lvl>
  </w:abstractNum>
  <w:abstractNum w:abstractNumId="4" w15:restartNumberingAfterBreak="0">
    <w:nsid w:val="5D3D2B4F"/>
    <w:multiLevelType w:val="multilevel"/>
    <w:tmpl w:val="5D3D2B4F"/>
    <w:lvl w:ilvl="0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FAE4647"/>
    <w:multiLevelType w:val="multilevel"/>
    <w:tmpl w:val="6FAE4647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240" w:hanging="440"/>
      </w:pPr>
    </w:lvl>
    <w:lvl w:ilvl="2">
      <w:start w:val="1"/>
      <w:numFmt w:val="lowerRoman"/>
      <w:lvlText w:val="%3."/>
      <w:lvlJc w:val="right"/>
      <w:pPr>
        <w:ind w:left="1680" w:hanging="440"/>
      </w:pPr>
    </w:lvl>
    <w:lvl w:ilvl="3">
      <w:start w:val="1"/>
      <w:numFmt w:val="decimal"/>
      <w:lvlText w:val="%4."/>
      <w:lvlJc w:val="left"/>
      <w:pPr>
        <w:ind w:left="2120" w:hanging="440"/>
      </w:pPr>
    </w:lvl>
    <w:lvl w:ilvl="4">
      <w:start w:val="1"/>
      <w:numFmt w:val="lowerLetter"/>
      <w:lvlText w:val="%5)"/>
      <w:lvlJc w:val="left"/>
      <w:pPr>
        <w:ind w:left="2560" w:hanging="440"/>
      </w:pPr>
    </w:lvl>
    <w:lvl w:ilvl="5">
      <w:start w:val="1"/>
      <w:numFmt w:val="lowerRoman"/>
      <w:lvlText w:val="%6."/>
      <w:lvlJc w:val="right"/>
      <w:pPr>
        <w:ind w:left="3000" w:hanging="440"/>
      </w:pPr>
    </w:lvl>
    <w:lvl w:ilvl="6">
      <w:start w:val="1"/>
      <w:numFmt w:val="decimal"/>
      <w:lvlText w:val="%7."/>
      <w:lvlJc w:val="left"/>
      <w:pPr>
        <w:ind w:left="3440" w:hanging="440"/>
      </w:pPr>
    </w:lvl>
    <w:lvl w:ilvl="7">
      <w:start w:val="1"/>
      <w:numFmt w:val="lowerLetter"/>
      <w:lvlText w:val="%8)"/>
      <w:lvlJc w:val="left"/>
      <w:pPr>
        <w:ind w:left="3880" w:hanging="440"/>
      </w:pPr>
    </w:lvl>
    <w:lvl w:ilvl="8">
      <w:start w:val="1"/>
      <w:numFmt w:val="lowerRoman"/>
      <w:lvlText w:val="%9."/>
      <w:lvlJc w:val="right"/>
      <w:pPr>
        <w:ind w:left="4320" w:hanging="440"/>
      </w:pPr>
    </w:lvl>
  </w:abstractNum>
  <w:num w:numId="1" w16cid:durableId="2070181043">
    <w:abstractNumId w:val="4"/>
  </w:num>
  <w:num w:numId="2" w16cid:durableId="1757097194">
    <w:abstractNumId w:val="0"/>
  </w:num>
  <w:num w:numId="3" w16cid:durableId="1695303424">
    <w:abstractNumId w:val="3"/>
  </w:num>
  <w:num w:numId="4" w16cid:durableId="189684778">
    <w:abstractNumId w:val="5"/>
  </w:num>
  <w:num w:numId="5" w16cid:durableId="1242377139">
    <w:abstractNumId w:val="1"/>
  </w:num>
  <w:num w:numId="6" w16cid:durableId="18709500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D9"/>
    <w:rsid w:val="00016F58"/>
    <w:rsid w:val="00051104"/>
    <w:rsid w:val="000673D2"/>
    <w:rsid w:val="00152E2B"/>
    <w:rsid w:val="001646B5"/>
    <w:rsid w:val="00172AB2"/>
    <w:rsid w:val="001E2AD9"/>
    <w:rsid w:val="0022538A"/>
    <w:rsid w:val="00226BFC"/>
    <w:rsid w:val="0023092B"/>
    <w:rsid w:val="00246C51"/>
    <w:rsid w:val="002563C7"/>
    <w:rsid w:val="002869BE"/>
    <w:rsid w:val="002909E4"/>
    <w:rsid w:val="00295998"/>
    <w:rsid w:val="00345845"/>
    <w:rsid w:val="003B631E"/>
    <w:rsid w:val="004A6550"/>
    <w:rsid w:val="004B379F"/>
    <w:rsid w:val="0054499F"/>
    <w:rsid w:val="0057242A"/>
    <w:rsid w:val="00587F48"/>
    <w:rsid w:val="005A166B"/>
    <w:rsid w:val="00676F9A"/>
    <w:rsid w:val="00687326"/>
    <w:rsid w:val="006E3053"/>
    <w:rsid w:val="00712260"/>
    <w:rsid w:val="00737615"/>
    <w:rsid w:val="00756B79"/>
    <w:rsid w:val="007C1D51"/>
    <w:rsid w:val="007F0510"/>
    <w:rsid w:val="008150A3"/>
    <w:rsid w:val="008532B3"/>
    <w:rsid w:val="008541EA"/>
    <w:rsid w:val="008B0FAB"/>
    <w:rsid w:val="008F1588"/>
    <w:rsid w:val="008F2465"/>
    <w:rsid w:val="009250D0"/>
    <w:rsid w:val="00A13B81"/>
    <w:rsid w:val="00A534D6"/>
    <w:rsid w:val="00A91959"/>
    <w:rsid w:val="00AD13FB"/>
    <w:rsid w:val="00B23654"/>
    <w:rsid w:val="00BD4CDD"/>
    <w:rsid w:val="00C11ED3"/>
    <w:rsid w:val="00C7032E"/>
    <w:rsid w:val="00CA1DA0"/>
    <w:rsid w:val="00CC09F1"/>
    <w:rsid w:val="00E52393"/>
    <w:rsid w:val="00F06769"/>
    <w:rsid w:val="00F41FA5"/>
    <w:rsid w:val="00F96BE2"/>
    <w:rsid w:val="55B10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DAC4D7"/>
  <w15:docId w15:val="{8AD44636-BFA1-4683-8048-7416BFFF4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List Paragraph"/>
    <w:basedOn w:val="a"/>
    <w:uiPriority w:val="34"/>
    <w:qFormat/>
    <w:pPr>
      <w:ind w:firstLineChars="200" w:firstLine="420"/>
    </w:p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b/>
      <w:bCs/>
      <w:i/>
      <w:iCs/>
      <w:color w:val="000000"/>
      <w:sz w:val="20"/>
      <w:szCs w:val="20"/>
      <w:u w:val="none"/>
    </w:rPr>
  </w:style>
  <w:style w:type="character" w:customStyle="1" w:styleId="font21">
    <w:name w:val="font21"/>
    <w:basedOn w:val="a0"/>
    <w:qFormat/>
    <w:rPr>
      <w:rFonts w:ascii="Times New Roman" w:hAnsi="Times New Roman" w:cs="Times New Roman" w:hint="default"/>
      <w:b/>
      <w:bCs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61">
    <w:name w:val="font61"/>
    <w:basedOn w:val="a0"/>
    <w:rsid w:val="006E3053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01">
    <w:name w:val="font01"/>
    <w:basedOn w:val="a0"/>
    <w:rsid w:val="006E3053"/>
    <w:rPr>
      <w:rFonts w:ascii="Times New Roman" w:hAnsi="Times New Roman" w:cs="Times New Roman" w:hint="default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744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zhkx19912019@outlook.com</dc:creator>
  <cp:lastModifiedBy>skx</cp:lastModifiedBy>
  <cp:revision>3</cp:revision>
  <dcterms:created xsi:type="dcterms:W3CDTF">2025-04-04T02:31:00Z</dcterms:created>
  <dcterms:modified xsi:type="dcterms:W3CDTF">2025-04-04T02:32:00Z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31E1B583A864467BB53D7768ABC4F479</vt:lpwstr>
  </property>
</Properties>
</file>