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BB2E1">
      <w:pP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Supplemental Figure 1</w:t>
      </w:r>
    </w:p>
    <w:p w14:paraId="74ED5185">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5266690" cy="2962910"/>
            <wp:effectExtent l="0" t="0" r="10160" b="8890"/>
            <wp:docPr id="1" name="图片 1" descr="新补充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补充1"/>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14:paraId="5D61ECEB">
      <w:pPr>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Supplemental Figure 1. Electrophoresis and sequencing results of e6 and 9a in AEe69a located in the same transcript and structural sketch of each fusion protein. (A) Electrophoretic results of primed sample 1 amplified by primer pairs SET3 and 4. Lane 1: presumed formation of AEe6 (1506bp); Lane 2: presumed formation of both AE9a (1420bp) and AEe69a (1612bp) .</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color w:val="FF0000"/>
          <w:sz w:val="24"/>
          <w:szCs w:val="24"/>
          <w:lang w:val="en-US" w:eastAsia="zh-CN"/>
        </w:rPr>
        <w:t>Lanes 3 and 4 show the amplification results of gradient PCR</w:t>
      </w:r>
      <w:r>
        <w:rPr>
          <w:rFonts w:hint="eastAsia" w:ascii="Times New Roman" w:hAnsi="Times New Roman" w:eastAsia="宋体" w:cs="Times New Roman"/>
          <w:color w:val="FF0000"/>
          <w:sz w:val="24"/>
          <w:szCs w:val="24"/>
          <w:lang w:val="en-US" w:eastAsia="zh-CN"/>
        </w:rPr>
        <w:t>,62 and 64</w:t>
      </w:r>
      <w:r>
        <w:rPr>
          <w:rFonts w:hint="default" w:ascii="Times New Roman" w:hAnsi="Times New Roman" w:eastAsia="宋体" w:cs="Times New Roman"/>
          <w:color w:val="FF0000"/>
          <w:sz w:val="24"/>
          <w:szCs w:val="24"/>
          <w:lang w:val="en-US" w:eastAsia="zh-CN"/>
        </w:rPr>
        <w:t>°C</w:t>
      </w:r>
      <w:r>
        <w:rPr>
          <w:rFonts w:hint="eastAsia" w:ascii="Times New Roman" w:hAnsi="Times New Roman" w:eastAsia="宋体" w:cs="Times New Roman"/>
          <w:color w:val="FF0000"/>
          <w:sz w:val="24"/>
          <w:szCs w:val="24"/>
          <w:lang w:val="en-US" w:eastAsia="zh-CN"/>
        </w:rPr>
        <w:t xml:space="preserve"> respectively.</w:t>
      </w:r>
      <w:r>
        <w:rPr>
          <w:rFonts w:hint="default" w:ascii="Times New Roman" w:hAnsi="Times New Roman" w:eastAsia="宋体" w:cs="Times New Roman"/>
          <w:sz w:val="24"/>
          <w:szCs w:val="24"/>
          <w:lang w:val="en-US" w:eastAsia="zh-CN"/>
        </w:rPr>
        <w:t>(B)Electrophoretic results of primed sample 2 amplified by primer pairs SET3 and 4. Lane 1:AE and AEe6 co-expression; Lane 2: AEe6; Lane 3: AE9a;Lane 4: presumed formation of  AEe69a (1661bp) ;Lane 5: presumed formation of  AEe69a (1612bp) . (C)Electrophoresis results following the increase in the molecular weight of the marker. Lane 1,3:AEe69a (1661bp);Lane2:AEe69a (1612bp). (D)Forward and reverse sequencing results of initial patient 2 amplified by primer pairs SET3. (E)structural sketch of each fusion protein.</w:t>
      </w:r>
    </w:p>
    <w:p w14:paraId="165C4B14">
      <w:pPr>
        <w:jc w:val="left"/>
        <w:rPr>
          <w:rFonts w:hint="default" w:ascii="Times New Roman" w:hAnsi="Times New Roman" w:eastAsia="宋体" w:cs="Times New Roman"/>
          <w:sz w:val="24"/>
          <w:szCs w:val="24"/>
          <w:lang w:val="en-US" w:eastAsia="zh-CN"/>
        </w:rPr>
      </w:pPr>
    </w:p>
    <w:p w14:paraId="76AD00DD">
      <w:pPr>
        <w:jc w:val="left"/>
        <w:rPr>
          <w:rFonts w:hint="default" w:ascii="Times New Roman" w:hAnsi="Times New Roman" w:eastAsia="宋体" w:cs="Times New Roman"/>
          <w:sz w:val="24"/>
          <w:szCs w:val="24"/>
          <w:lang w:val="en-US" w:eastAsia="zh-CN"/>
        </w:rPr>
      </w:pPr>
    </w:p>
    <w:p w14:paraId="2D460293">
      <w:pPr>
        <w:jc w:val="left"/>
        <w:rPr>
          <w:rFonts w:hint="default" w:ascii="Times New Roman" w:hAnsi="Times New Roman" w:eastAsia="宋体" w:cs="Times New Roman"/>
          <w:sz w:val="24"/>
          <w:szCs w:val="24"/>
          <w:lang w:val="en-US" w:eastAsia="zh-CN"/>
        </w:rPr>
      </w:pPr>
    </w:p>
    <w:p w14:paraId="3F6B69CA">
      <w:pPr>
        <w:jc w:val="left"/>
        <w:rPr>
          <w:rFonts w:hint="default" w:ascii="Times New Roman" w:hAnsi="Times New Roman" w:eastAsia="宋体" w:cs="Times New Roman"/>
          <w:sz w:val="24"/>
          <w:szCs w:val="24"/>
          <w:lang w:val="en-US" w:eastAsia="zh-CN"/>
        </w:rPr>
      </w:pPr>
    </w:p>
    <w:p w14:paraId="73C97764">
      <w:pPr>
        <w:jc w:val="left"/>
        <w:rPr>
          <w:rFonts w:hint="default" w:ascii="Times New Roman" w:hAnsi="Times New Roman" w:eastAsia="宋体" w:cs="Times New Roman"/>
          <w:sz w:val="24"/>
          <w:szCs w:val="24"/>
          <w:lang w:val="en-US" w:eastAsia="zh-CN"/>
        </w:rPr>
      </w:pPr>
    </w:p>
    <w:p w14:paraId="78B22001">
      <w:pPr>
        <w:jc w:val="left"/>
        <w:rPr>
          <w:rFonts w:hint="default" w:ascii="Times New Roman" w:hAnsi="Times New Roman" w:eastAsia="宋体" w:cs="Times New Roman"/>
          <w:sz w:val="24"/>
          <w:szCs w:val="24"/>
          <w:lang w:val="en-US" w:eastAsia="zh-CN"/>
        </w:rPr>
      </w:pPr>
    </w:p>
    <w:p w14:paraId="2FC6E69F">
      <w:pPr>
        <w:jc w:val="left"/>
        <w:rPr>
          <w:rFonts w:hint="default" w:ascii="Times New Roman" w:hAnsi="Times New Roman" w:eastAsia="宋体" w:cs="Times New Roman"/>
          <w:sz w:val="24"/>
          <w:szCs w:val="24"/>
          <w:lang w:val="en-US" w:eastAsia="zh-CN"/>
        </w:rPr>
      </w:pPr>
    </w:p>
    <w:p w14:paraId="1D6FCEAF">
      <w:pPr>
        <w:jc w:val="left"/>
        <w:rPr>
          <w:rFonts w:hint="default" w:ascii="Times New Roman" w:hAnsi="Times New Roman" w:eastAsia="宋体" w:cs="Times New Roman"/>
          <w:sz w:val="24"/>
          <w:szCs w:val="24"/>
          <w:lang w:val="en-US" w:eastAsia="zh-CN"/>
        </w:rPr>
      </w:pPr>
    </w:p>
    <w:p w14:paraId="64846243">
      <w:pPr>
        <w:jc w:val="left"/>
        <w:rPr>
          <w:rFonts w:hint="default" w:ascii="Times New Roman" w:hAnsi="Times New Roman" w:eastAsia="宋体" w:cs="Times New Roman"/>
          <w:sz w:val="24"/>
          <w:szCs w:val="24"/>
          <w:lang w:val="en-US" w:eastAsia="zh-CN"/>
        </w:rPr>
      </w:pPr>
    </w:p>
    <w:p w14:paraId="5A846EA4">
      <w:pPr>
        <w:jc w:val="left"/>
        <w:rPr>
          <w:rFonts w:hint="default" w:ascii="Times New Roman" w:hAnsi="Times New Roman" w:eastAsia="宋体" w:cs="Times New Roman"/>
          <w:sz w:val="24"/>
          <w:szCs w:val="24"/>
          <w:lang w:val="en-US" w:eastAsia="zh-CN"/>
        </w:rPr>
      </w:pPr>
    </w:p>
    <w:p w14:paraId="2453F644">
      <w:pPr>
        <w:jc w:val="left"/>
        <w:rPr>
          <w:rFonts w:hint="default" w:ascii="Times New Roman" w:hAnsi="Times New Roman" w:eastAsia="宋体" w:cs="Times New Roman"/>
          <w:sz w:val="24"/>
          <w:szCs w:val="24"/>
          <w:lang w:val="en-US" w:eastAsia="zh-CN"/>
        </w:rPr>
      </w:pPr>
    </w:p>
    <w:p w14:paraId="239AA987">
      <w:pPr>
        <w:jc w:val="left"/>
        <w:rPr>
          <w:rFonts w:hint="default" w:ascii="Times New Roman" w:hAnsi="Times New Roman" w:eastAsia="宋体" w:cs="Times New Roman"/>
          <w:sz w:val="24"/>
          <w:szCs w:val="24"/>
          <w:lang w:val="en-US" w:eastAsia="zh-CN"/>
        </w:rPr>
      </w:pPr>
    </w:p>
    <w:p w14:paraId="2B25E9C2">
      <w:pPr>
        <w:jc w:val="left"/>
        <w:rPr>
          <w:rFonts w:hint="default" w:ascii="Times New Roman" w:hAnsi="Times New Roman" w:eastAsia="宋体" w:cs="Times New Roman"/>
          <w:sz w:val="24"/>
          <w:szCs w:val="24"/>
          <w:lang w:val="en-US" w:eastAsia="zh-CN"/>
        </w:rPr>
      </w:pPr>
    </w:p>
    <w:p w14:paraId="7935FFE9">
      <w:pPr>
        <w:jc w:val="left"/>
        <w:rPr>
          <w:rFonts w:hint="default" w:ascii="Times New Roman" w:hAnsi="Times New Roman" w:eastAsia="宋体" w:cs="Times New Roman"/>
          <w:sz w:val="24"/>
          <w:szCs w:val="24"/>
          <w:lang w:val="en-US" w:eastAsia="zh-CN"/>
        </w:rPr>
      </w:pPr>
    </w:p>
    <w:p w14:paraId="19D07A69">
      <w:pPr>
        <w:jc w:val="left"/>
        <w:rPr>
          <w:rFonts w:hint="default" w:ascii="Times New Roman" w:hAnsi="Times New Roman" w:eastAsia="宋体" w:cs="Times New Roman"/>
          <w:sz w:val="24"/>
          <w:szCs w:val="24"/>
          <w:lang w:val="en-US" w:eastAsia="zh-CN"/>
        </w:rPr>
      </w:pPr>
    </w:p>
    <w:p w14:paraId="04990F0B">
      <w:pP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Supplemental Figure 2</w:t>
      </w:r>
    </w:p>
    <w:p w14:paraId="05D7FC79">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5328285" cy="2997835"/>
            <wp:effectExtent l="0" t="0" r="5715" b="12065"/>
            <wp:docPr id="9" name="图片 9" descr="补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补2"/>
                    <pic:cNvPicPr>
                      <a:picLocks noChangeAspect="1"/>
                    </pic:cNvPicPr>
                  </pic:nvPicPr>
                  <pic:blipFill>
                    <a:blip r:embed="rId5"/>
                    <a:stretch>
                      <a:fillRect/>
                    </a:stretch>
                  </pic:blipFill>
                  <pic:spPr>
                    <a:xfrm>
                      <a:off x="0" y="0"/>
                      <a:ext cx="5328285" cy="2997835"/>
                    </a:xfrm>
                    <a:prstGeom prst="rect">
                      <a:avLst/>
                    </a:prstGeom>
                  </pic:spPr>
                </pic:pic>
              </a:graphicData>
            </a:graphic>
          </wp:inline>
        </w:drawing>
      </w:r>
    </w:p>
    <w:p w14:paraId="790DA096">
      <w:pPr>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Supplemental Figure 2. Results of GFP, RT-PCR, and Western Blot (WB) validation after the successful construction of each cell model, alongside the proportion of cells in G0/G1, S, and G2/M phases in the five groups after 24 and 48 hours of TG101209 treatment. (A)GFP positivity of each group of cells was determin</w:t>
      </w:r>
      <w:bookmarkStart w:id="0" w:name="_GoBack"/>
      <w:r>
        <w:rPr>
          <w:rFonts w:hint="default" w:ascii="Times New Roman" w:hAnsi="Times New Roman" w:eastAsia="宋体" w:cs="Times New Roman"/>
          <w:sz w:val="24"/>
          <w:szCs w:val="24"/>
          <w:lang w:val="en-US" w:eastAsia="zh-CN"/>
        </w:rPr>
        <w:t>e</w:t>
      </w:r>
      <w:bookmarkEnd w:id="0"/>
      <w:r>
        <w:rPr>
          <w:rFonts w:hint="default" w:ascii="Times New Roman" w:hAnsi="Times New Roman" w:eastAsia="宋体" w:cs="Times New Roman"/>
          <w:sz w:val="24"/>
          <w:szCs w:val="24"/>
          <w:lang w:val="en-US" w:eastAsia="zh-CN"/>
        </w:rPr>
        <w:t xml:space="preserve">d by flow cytometry. (B)Top: Western Blot (WB) validation results; bottom: RT-PCR validation results. </w:t>
      </w:r>
      <w:r>
        <w:rPr>
          <w:rFonts w:hint="default" w:ascii="Times New Roman" w:hAnsi="Times New Roman" w:eastAsia="宋体" w:cs="Times New Roman"/>
          <w:color w:val="FF0000"/>
          <w:sz w:val="24"/>
          <w:szCs w:val="24"/>
          <w:lang w:val="en-US" w:eastAsia="zh-CN"/>
        </w:rPr>
        <w:t>Lane 1: blank control;Lane 2: AE(1661bp);Lane 3: AEe6</w:t>
      </w:r>
      <w:r>
        <w:rPr>
          <w:rFonts w:hint="eastAsia" w:ascii="Times New Roman" w:hAnsi="Times New Roman" w:eastAsia="宋体" w:cs="Times New Roman"/>
          <w:color w:val="FF0000"/>
          <w:sz w:val="24"/>
          <w:szCs w:val="24"/>
          <w:lang w:val="en-US" w:eastAsia="zh-CN"/>
        </w:rPr>
        <w:t>(358bp</w:t>
      </w:r>
      <w:r>
        <w:rPr>
          <w:rFonts w:hint="default" w:ascii="Times New Roman" w:hAnsi="Times New Roman" w:eastAsia="宋体" w:cs="Times New Roman"/>
          <w:color w:val="FF0000"/>
          <w:sz w:val="24"/>
          <w:szCs w:val="24"/>
          <w:lang w:val="en-US" w:eastAsia="zh-CN"/>
        </w:rPr>
        <w:t>);Lane 4: AE9a</w:t>
      </w:r>
      <w:r>
        <w:rPr>
          <w:rFonts w:hint="eastAsia" w:ascii="Times New Roman" w:hAnsi="Times New Roman" w:eastAsia="宋体" w:cs="Times New Roman"/>
          <w:color w:val="FF0000"/>
          <w:sz w:val="24"/>
          <w:szCs w:val="24"/>
          <w:lang w:val="en-US" w:eastAsia="zh-CN"/>
        </w:rPr>
        <w:t>(229bp)</w:t>
      </w:r>
      <w:r>
        <w:rPr>
          <w:rFonts w:hint="default" w:ascii="Times New Roman" w:hAnsi="Times New Roman" w:eastAsia="宋体" w:cs="Times New Roman"/>
          <w:color w:val="FF0000"/>
          <w:sz w:val="24"/>
          <w:szCs w:val="24"/>
          <w:lang w:val="en-US" w:eastAsia="zh-CN"/>
        </w:rPr>
        <w:t>;Lane 5: AEe69a</w:t>
      </w:r>
      <w:r>
        <w:rPr>
          <w:rFonts w:hint="eastAsia" w:ascii="Times New Roman" w:hAnsi="Times New Roman" w:eastAsia="宋体" w:cs="Times New Roman"/>
          <w:color w:val="FF0000"/>
          <w:sz w:val="24"/>
          <w:szCs w:val="24"/>
          <w:lang w:val="en-US" w:eastAsia="zh-CN"/>
        </w:rPr>
        <w:t>(1661bp)</w:t>
      </w:r>
      <w:r>
        <w:rPr>
          <w:rFonts w:hint="default" w:ascii="Times New Roman" w:hAnsi="Times New Roman" w:eastAsia="宋体" w:cs="Times New Roman"/>
          <w:color w:val="FF0000"/>
          <w:sz w:val="24"/>
          <w:szCs w:val="24"/>
          <w:lang w:val="en-US" w:eastAsia="zh-CN"/>
        </w:rPr>
        <w:t xml:space="preserve">. </w:t>
      </w:r>
      <w:r>
        <w:rPr>
          <w:rFonts w:hint="default" w:ascii="Times New Roman" w:hAnsi="Times New Roman" w:eastAsia="宋体" w:cs="Times New Roman"/>
          <w:sz w:val="24"/>
          <w:szCs w:val="24"/>
          <w:lang w:val="en-US" w:eastAsia="zh-CN"/>
        </w:rPr>
        <w:t>(C) Determination of the cycle of five groups of cells after 24h action of TG101209 by flow cytometry. (D)Determination of the cycle of five groups of cells after 48h action of TG101209 by flow cytometry.</w:t>
      </w:r>
    </w:p>
    <w:p w14:paraId="758E152A">
      <w:pPr>
        <w:rPr>
          <w:rFonts w:hint="default" w:ascii="Times New Roman" w:hAnsi="Times New Roman" w:eastAsia="宋体" w:cs="Times New Roman"/>
          <w:sz w:val="24"/>
          <w:szCs w:val="24"/>
          <w:lang w:val="en-US" w:eastAsia="zh-CN"/>
        </w:rPr>
      </w:pPr>
    </w:p>
    <w:p w14:paraId="434F77C7">
      <w:pPr>
        <w:rPr>
          <w:rFonts w:hint="default" w:ascii="Times New Roman" w:hAnsi="Times New Roman" w:eastAsia="宋体" w:cs="Times New Roman"/>
          <w:sz w:val="24"/>
          <w:szCs w:val="24"/>
          <w:lang w:val="en-US" w:eastAsia="zh-CN"/>
        </w:rPr>
      </w:pPr>
    </w:p>
    <w:p w14:paraId="65B4679A">
      <w:pPr>
        <w:rPr>
          <w:rFonts w:hint="default" w:ascii="Times New Roman" w:hAnsi="Times New Roman" w:eastAsia="宋体" w:cs="Times New Roman"/>
          <w:sz w:val="24"/>
          <w:szCs w:val="24"/>
          <w:lang w:val="en-US" w:eastAsia="zh-CN"/>
        </w:rPr>
      </w:pPr>
    </w:p>
    <w:p w14:paraId="7FB8A619">
      <w:pPr>
        <w:rPr>
          <w:rFonts w:hint="default" w:ascii="Times New Roman" w:hAnsi="Times New Roman" w:eastAsia="宋体" w:cs="Times New Roman"/>
          <w:sz w:val="24"/>
          <w:szCs w:val="24"/>
          <w:lang w:val="en-US" w:eastAsia="zh-CN"/>
        </w:rPr>
      </w:pPr>
    </w:p>
    <w:p w14:paraId="22F23BD1">
      <w:pPr>
        <w:rPr>
          <w:rFonts w:hint="default" w:ascii="Times New Roman" w:hAnsi="Times New Roman" w:eastAsia="宋体" w:cs="Times New Roman"/>
          <w:sz w:val="24"/>
          <w:szCs w:val="24"/>
          <w:lang w:val="en-US" w:eastAsia="zh-CN"/>
        </w:rPr>
      </w:pPr>
    </w:p>
    <w:p w14:paraId="72C7816C">
      <w:pPr>
        <w:rPr>
          <w:rFonts w:hint="default" w:ascii="Times New Roman" w:hAnsi="Times New Roman" w:eastAsia="宋体" w:cs="Times New Roman"/>
          <w:sz w:val="24"/>
          <w:szCs w:val="24"/>
          <w:lang w:val="en-US" w:eastAsia="zh-CN"/>
        </w:rPr>
      </w:pPr>
    </w:p>
    <w:p w14:paraId="5BCEC0E2">
      <w:pPr>
        <w:rPr>
          <w:rFonts w:hint="default" w:ascii="Times New Roman" w:hAnsi="Times New Roman" w:eastAsia="宋体" w:cs="Times New Roman"/>
          <w:sz w:val="24"/>
          <w:szCs w:val="24"/>
          <w:lang w:val="en-US" w:eastAsia="zh-CN"/>
        </w:rPr>
      </w:pPr>
    </w:p>
    <w:p w14:paraId="1DF1D0D5">
      <w:pPr>
        <w:rPr>
          <w:rFonts w:hint="default" w:ascii="Times New Roman" w:hAnsi="Times New Roman" w:eastAsia="宋体" w:cs="Times New Roman"/>
          <w:sz w:val="24"/>
          <w:szCs w:val="24"/>
          <w:lang w:val="en-US" w:eastAsia="zh-CN"/>
        </w:rPr>
      </w:pPr>
    </w:p>
    <w:p w14:paraId="0278A311">
      <w:pPr>
        <w:rPr>
          <w:rFonts w:hint="default" w:ascii="Times New Roman" w:hAnsi="Times New Roman" w:eastAsia="宋体"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B6AC8"/>
    <w:rsid w:val="000E2AEE"/>
    <w:rsid w:val="00161D22"/>
    <w:rsid w:val="002A7F1E"/>
    <w:rsid w:val="003075A2"/>
    <w:rsid w:val="00406153"/>
    <w:rsid w:val="004B70AB"/>
    <w:rsid w:val="004D6931"/>
    <w:rsid w:val="005C21B1"/>
    <w:rsid w:val="009024B9"/>
    <w:rsid w:val="009760EF"/>
    <w:rsid w:val="00A7627F"/>
    <w:rsid w:val="00BE2880"/>
    <w:rsid w:val="00CC09BA"/>
    <w:rsid w:val="00CD7EE9"/>
    <w:rsid w:val="00D5276A"/>
    <w:rsid w:val="00E24D0C"/>
    <w:rsid w:val="00E65D41"/>
    <w:rsid w:val="00F2622E"/>
    <w:rsid w:val="10405E93"/>
    <w:rsid w:val="260E26B0"/>
    <w:rsid w:val="37F0782F"/>
    <w:rsid w:val="47156A39"/>
    <w:rsid w:val="58BB238A"/>
    <w:rsid w:val="5EBF7792"/>
    <w:rsid w:val="6E1769B2"/>
    <w:rsid w:val="6FA26FCE"/>
    <w:rsid w:val="71386D78"/>
    <w:rsid w:val="7CA12697"/>
    <w:rsid w:val="7FBF7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table" w:customStyle="1" w:styleId="10">
    <w:name w:val="网格型21"/>
    <w:basedOn w:val="6"/>
    <w:qFormat/>
    <w:uiPriority w:val="39"/>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249</Words>
  <Characters>1371</Characters>
  <Lines>9</Lines>
  <Paragraphs>2</Paragraphs>
  <TotalTime>3</TotalTime>
  <ScaleCrop>false</ScaleCrop>
  <LinksUpToDate>false</LinksUpToDate>
  <CharactersWithSpaces>1618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2024-10-09T08:40:00Z</dcterms:created>
  <dc:creator>宇颖 樊</dc:creator>
  <cp:lastModifiedBy>花零落</cp:lastModifiedBy>
  <dcterms:modified xsi:type="dcterms:W3CDTF">2025-07-11T12:12:34Z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eyJoZGlkIjoiYTBhYTIxOWQ3NWQ0OTljZDA5NDYzYmQ3NmQ1ZDFkZmIiLCJ1c2VySWQiOiI0MjAyMzI1MzEifQ==</vt:lpwstr>
  </property>
  <property fmtid="{D5CDD505-2E9C-101B-9397-08002B2CF9AE}" pid="3" name="KSOProductBuildVer">
    <vt:lpwstr>2052-12.1.0.21541</vt:lpwstr>
  </property>
  <property fmtid="{D5CDD505-2E9C-101B-9397-08002B2CF9AE}" pid="4" name="ICV">
    <vt:lpwstr>49A448B7FCAF4F2DBE64C02E4994B125_13</vt:lpwstr>
  </property>
</Properties>
</file>