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A169B" w14:textId="327F1093" w:rsidR="007B5F44" w:rsidRPr="00222A2F" w:rsidRDefault="00D860CD" w:rsidP="00ED0CD3">
      <w:pPr>
        <w:spacing w:before="120" w:after="120" w:line="360" w:lineRule="auto"/>
        <w:jc w:val="both"/>
        <w:rPr>
          <w:rFonts w:ascii="Times New Roman" w:hAnsi="Times New Roman" w:cs="Times New Roman"/>
          <w:b/>
          <w:bCs/>
          <w:i/>
          <w:iCs/>
          <w:sz w:val="24"/>
          <w:szCs w:val="24"/>
          <w:lang w:val="en-US"/>
        </w:rPr>
      </w:pPr>
      <w:r w:rsidRPr="00ED0CD3">
        <w:rPr>
          <w:rFonts w:ascii="Times New Roman" w:hAnsi="Times New Roman" w:cs="Times New Roman"/>
          <w:b/>
          <w:bCs/>
          <w:sz w:val="24"/>
          <w:szCs w:val="24"/>
          <w:lang w:val="en-US"/>
        </w:rPr>
        <w:t>S</w:t>
      </w:r>
      <w:r w:rsidR="00366CB9" w:rsidRPr="00ED0CD3">
        <w:rPr>
          <w:rFonts w:ascii="Times New Roman" w:hAnsi="Times New Roman" w:cs="Times New Roman"/>
          <w:b/>
          <w:bCs/>
          <w:sz w:val="24"/>
          <w:szCs w:val="24"/>
          <w:lang w:val="en-US"/>
        </w:rPr>
        <w:t xml:space="preserve">upplementary </w:t>
      </w:r>
      <w:r w:rsidR="009619E4" w:rsidRPr="00ED0CD3">
        <w:rPr>
          <w:rFonts w:ascii="Times New Roman" w:hAnsi="Times New Roman" w:cs="Times New Roman"/>
          <w:b/>
          <w:bCs/>
          <w:sz w:val="24"/>
          <w:szCs w:val="24"/>
          <w:lang w:val="en-US"/>
        </w:rPr>
        <w:t xml:space="preserve">Material </w:t>
      </w:r>
      <w:r w:rsidR="00366CB9" w:rsidRPr="00ED0CD3">
        <w:rPr>
          <w:rFonts w:ascii="Times New Roman" w:hAnsi="Times New Roman" w:cs="Times New Roman"/>
          <w:b/>
          <w:bCs/>
          <w:sz w:val="24"/>
          <w:szCs w:val="24"/>
          <w:lang w:val="en-US"/>
        </w:rPr>
        <w:t>1</w:t>
      </w:r>
      <w:r w:rsidRPr="00ED0CD3">
        <w:rPr>
          <w:rFonts w:ascii="Times New Roman" w:hAnsi="Times New Roman" w:cs="Times New Roman"/>
          <w:sz w:val="24"/>
          <w:szCs w:val="24"/>
          <w:lang w:val="en-US"/>
        </w:rPr>
        <w:t>.</w:t>
      </w:r>
      <w:r w:rsidR="007B5F44">
        <w:rPr>
          <w:rFonts w:ascii="Times New Roman" w:hAnsi="Times New Roman" w:cs="Times New Roman"/>
          <w:b/>
          <w:bCs/>
          <w:i/>
          <w:iCs/>
          <w:sz w:val="24"/>
          <w:szCs w:val="24"/>
          <w:lang w:val="en-US"/>
        </w:rPr>
        <w:t xml:space="preserve"> </w:t>
      </w:r>
      <w:r w:rsidR="007B5F44" w:rsidRPr="00BB2972">
        <w:rPr>
          <w:rFonts w:ascii="Times New Roman" w:hAnsi="Times New Roman" w:cs="Times New Roman"/>
          <w:b/>
          <w:bCs/>
          <w:i/>
          <w:iCs/>
          <w:sz w:val="24"/>
          <w:szCs w:val="24"/>
          <w:lang w:val="en-US"/>
        </w:rPr>
        <w:t>Survey Design and Development</w:t>
      </w:r>
    </w:p>
    <w:p w14:paraId="4F63D332" w14:textId="197E66CD" w:rsidR="007B5F44" w:rsidRDefault="004424D4" w:rsidP="005D79B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applicability of the identified questions to the Italian context was assessed </w:t>
      </w:r>
      <w:r w:rsidR="007A623B">
        <w:rPr>
          <w:rFonts w:ascii="Times New Roman" w:hAnsi="Times New Roman" w:cs="Times New Roman"/>
          <w:sz w:val="24"/>
          <w:szCs w:val="24"/>
          <w:lang w:val="en-US"/>
        </w:rPr>
        <w:t>through f</w:t>
      </w:r>
      <w:r w:rsidR="00271F6D">
        <w:rPr>
          <w:rFonts w:ascii="Times New Roman" w:hAnsi="Times New Roman" w:cs="Times New Roman"/>
          <w:sz w:val="24"/>
          <w:szCs w:val="24"/>
          <w:lang w:val="en-US"/>
        </w:rPr>
        <w:t xml:space="preserve">our focus groups </w:t>
      </w:r>
      <w:bookmarkStart w:id="0" w:name="_GoBack"/>
      <w:bookmarkEnd w:id="0"/>
      <w:r w:rsidR="007A623B" w:rsidRPr="007A623B">
        <w:rPr>
          <w:rFonts w:ascii="Times New Roman" w:hAnsi="Times New Roman" w:cs="Times New Roman"/>
          <w:sz w:val="24"/>
          <w:szCs w:val="24"/>
          <w:lang w:val="en-US"/>
        </w:rPr>
        <w:t>between two hematologic oncologists (LP, ML), one oncologist (EBa), one clinical psychologists (FE), and one psycholinguist (EBo)</w:t>
      </w:r>
      <w:r w:rsidR="007B5F44">
        <w:rPr>
          <w:rFonts w:ascii="Times New Roman" w:hAnsi="Times New Roman" w:cs="Times New Roman"/>
          <w:sz w:val="24"/>
          <w:szCs w:val="24"/>
          <w:lang w:val="en-US"/>
        </w:rPr>
        <w:t>.</w:t>
      </w:r>
    </w:p>
    <w:p w14:paraId="033A8FD4" w14:textId="4E6745EC" w:rsidR="001C622D" w:rsidRPr="00F45706" w:rsidRDefault="001C622D" w:rsidP="001C622D">
      <w:pPr>
        <w:spacing w:before="120" w:after="120" w:line="360" w:lineRule="auto"/>
        <w:jc w:val="both"/>
        <w:rPr>
          <w:rFonts w:ascii="Times New Roman" w:hAnsi="Times New Roman" w:cs="Times New Roman"/>
          <w:sz w:val="24"/>
          <w:szCs w:val="24"/>
          <w:lang w:val="en-US"/>
        </w:rPr>
      </w:pPr>
      <w:r w:rsidRPr="001C622D">
        <w:rPr>
          <w:rFonts w:ascii="Times New Roman" w:hAnsi="Times New Roman" w:cs="Times New Roman"/>
          <w:sz w:val="24"/>
          <w:szCs w:val="24"/>
          <w:lang w:val="en-US"/>
        </w:rPr>
        <w:t>Section I (‘Demog</w:t>
      </w:r>
      <w:r w:rsidRPr="00F45706">
        <w:rPr>
          <w:rFonts w:ascii="Times New Roman" w:hAnsi="Times New Roman" w:cs="Times New Roman"/>
          <w:sz w:val="24"/>
          <w:szCs w:val="24"/>
          <w:lang w:val="en-US"/>
        </w:rPr>
        <w:t>raphic and Professional Profile’) aimed to characterize the sample from a demographic and professional perspective; section II (‘EOL Care’) aimed to determine how respondents define and manage EOL; section III (‘Signposts of the EOL Phase’) aimed to investigate their knowledge on the implementation of goals of care (GOC) and advance care plan (ACP) conversations; section IV (‘Indicators of EOL Quality of Care’) aimed to explore perspectives on quality measures of care near EOL. In addition to indicators extracted from a similar survey,</w:t>
      </w:r>
      <w:r w:rsidRPr="00F45706">
        <w:rPr>
          <w:rFonts w:ascii="Times New Roman" w:hAnsi="Times New Roman" w:cs="Times New Roman"/>
          <w:sz w:val="24"/>
          <w:szCs w:val="24"/>
          <w:lang w:val="en-US"/>
        </w:rPr>
        <w:fldChar w:fldCharType="begin"/>
      </w:r>
      <w:r w:rsidRPr="00F45706">
        <w:rPr>
          <w:rFonts w:ascii="Times New Roman" w:hAnsi="Times New Roman" w:cs="Times New Roman"/>
          <w:sz w:val="24"/>
          <w:szCs w:val="24"/>
          <w:lang w:val="en-US"/>
        </w:rPr>
        <w:instrText xml:space="preserve"> ADDIN ZOTERO_ITEM CSL_CITATION {"citationID":"qFv7pJqV","properties":{"formattedCitation":"\\super 10\\nosupersub{}","plainCitation":"10","noteIndex":0},"citationItems":[{"id":"aHixXQ6k/FTZDQmqZ","uris":["http://zotero.org/users/6311489/items/H4EYEEAH"],"itemData":{"id":1776,"type":"article-journal","abstract":"Purpose\n              Patients with blood cancers have been shown to receive suboptimal care at the end of life (EOL) when assessed with standard oncology quality measures (eg, no chemotherapy ≤ 14 days before death). As they were developed primarily for solid tumors, it is unclear if these measures are appropriate for patients with hematologic malignancies. Moreover, barriers to high-quality EOL care for this specific patient population are largely unknown.\n            \n            \n              Methods\n              In 2015, we asked a national cohort of hematologic oncologists about the acceptability of eight standard EOL quality measures. Building on prior qualitative work, we prespecified that measures achieving agreement among at least 55% of respondents would be considered acceptable. We also explored perspectives regarding barriers to quality EOL care.\n            \n            \n              Results\n              We received 349 surveys (response rate = 57.3%). Six of the standard measures met the threshold of acceptability, and four were acceptable to &gt; 75% of respondents: hospice admission &gt; 7 days before death, no chemotherapy ≤ 14 days before death, no intubation in the last 30 days of life, and no cardiopulmonary resuscitation in the last 30 days of life. The highest-ranked barriers to quality EOL care reported were “unrealistic patient expectations” (97.3%), “clinician concern about taking away hope” (71.3%), and “unrealistic clinician expectations” (59.0%).\n            \n            \n              Conclusion\n              In this large national cohort of hematologic oncologists, standard EOL quality measures were highly acceptable. The top barrier to quality EOL care reported was unrealistic patient expectations, which may be best addressed with more timely and effective advance care discussions.","container-title":"Journal of Clinical Oncology","DOI":"10.1200/JCO.2016.67.8177","ISSN":"0732-183X, 1527-7755","issue":"26","journalAbbreviation":"JCO","language":"en","page":"3126-3132","source":"DOI.org (Crossref)","title":"Barriers to Quality End-of-Life Care for Patients With Blood Cancers","volume":"34","author":[{"family":"Odejide","given":"Oreofe O."},{"family":"Cronin","given":"Angel M."},{"family":"Condron","given":"Nolan B."},{"family":"Fletcher","given":"Sean A."},{"family":"Earle","given":"Craig C."},{"family":"Tulsky","given":"James A."},{"family":"Abel","given":"Gregory A."}],"issued":{"date-parts":[["2016",9,10]]}}}],"schema":"https://github.com/citation-style-language/schema/raw/master/csl-citation.json"} </w:instrText>
      </w:r>
      <w:r w:rsidRPr="00F45706">
        <w:rPr>
          <w:rFonts w:ascii="Times New Roman" w:hAnsi="Times New Roman" w:cs="Times New Roman"/>
          <w:sz w:val="24"/>
          <w:szCs w:val="24"/>
          <w:lang w:val="en-US"/>
        </w:rPr>
        <w:fldChar w:fldCharType="separate"/>
      </w:r>
      <w:r w:rsidRPr="00F45706">
        <w:rPr>
          <w:rFonts w:ascii="Times New Roman" w:hAnsi="Times New Roman" w:cs="Times New Roman"/>
          <w:sz w:val="24"/>
          <w:szCs w:val="24"/>
          <w:vertAlign w:val="superscript"/>
          <w:lang w:val="en-GB"/>
        </w:rPr>
        <w:t>10</w:t>
      </w:r>
      <w:r w:rsidRPr="00F45706">
        <w:rPr>
          <w:rFonts w:ascii="Times New Roman" w:hAnsi="Times New Roman" w:cs="Times New Roman"/>
          <w:sz w:val="24"/>
          <w:szCs w:val="24"/>
          <w:lang w:val="en-US"/>
        </w:rPr>
        <w:fldChar w:fldCharType="end"/>
      </w:r>
      <w:r w:rsidRPr="00F45706">
        <w:rPr>
          <w:rFonts w:ascii="Times New Roman" w:hAnsi="Times New Roman" w:cs="Times New Roman"/>
          <w:sz w:val="24"/>
          <w:szCs w:val="24"/>
          <w:lang w:val="en-US"/>
        </w:rPr>
        <w:t xml:space="preserve"> three new specific measures were added: ‘No chemotherapy in the last 30 days of life’, ‘No new chemotherapy in the last 30 days of life’, and ‘No provision of home care services’. Respondents were asked to rate each measure as ‘Acceptable’ or ‘Not acceptable’. Section V (‘Inpatient and Home Care’) aimed to explore respondents' perceptions of inpatient and home care services for HM patients at EOL. Respondents were presented with a series of statements to evaluate on a 5-point Likert scale ranging from ‘Strongly disagree’ to ‘Strongly agree’. Section VI (‘Barriers to EOL Quality of Care and Potential Interventions</w:t>
      </w:r>
      <w:r w:rsidR="00D5117A">
        <w:rPr>
          <w:rFonts w:ascii="Times New Roman" w:hAnsi="Times New Roman" w:cs="Times New Roman"/>
          <w:sz w:val="24"/>
          <w:szCs w:val="24"/>
          <w:lang w:val="en-US"/>
        </w:rPr>
        <w:t>’</w:t>
      </w:r>
      <w:r w:rsidRPr="00F45706">
        <w:rPr>
          <w:rFonts w:ascii="Times New Roman" w:hAnsi="Times New Roman" w:cs="Times New Roman"/>
          <w:sz w:val="24"/>
          <w:szCs w:val="24"/>
          <w:lang w:val="en-US"/>
        </w:rPr>
        <w:t xml:space="preserve">) aimed to identify physician- and patient-related barriers that may hinder the quality of EOL care. Barriers’ frequency was ranked on a 5-point Likert scale ranging from ‘Never’ to ‘Always’. Additionally, respondents were asked to provide opinions on interventions that could improve EOL care, ranked on a 3-point Likert scale ranging from ‘Not at all useful’ to ‘Extremely useful’. Section VII (‘Specialist Support’, 2 items) aimed to assess the perceived usefulness of specialized support interventions to hematologic clinical practice in improving EOL care and was new compared to previously published surveys on the same topic. These interventions were ranked on a 5-point Likert scale ranging from ‘Not at all helpful’ to ‘Extremely helpful’. </w:t>
      </w:r>
    </w:p>
    <w:p w14:paraId="56BF7BA5" w14:textId="77777777" w:rsidR="001C622D" w:rsidRPr="00ED0CD3" w:rsidRDefault="001C622D">
      <w:pPr>
        <w:rPr>
          <w:rFonts w:ascii="Times New Roman" w:hAnsi="Times New Roman" w:cs="Times New Roman"/>
          <w:sz w:val="24"/>
          <w:szCs w:val="24"/>
          <w:lang w:val="en-US"/>
        </w:rPr>
      </w:pPr>
      <w:r w:rsidRPr="00ED0CD3">
        <w:rPr>
          <w:rFonts w:ascii="Times New Roman" w:hAnsi="Times New Roman" w:cs="Times New Roman"/>
          <w:sz w:val="24"/>
          <w:szCs w:val="24"/>
          <w:lang w:val="en-US"/>
        </w:rPr>
        <w:br w:type="page"/>
      </w:r>
    </w:p>
    <w:p w14:paraId="7DC942D4" w14:textId="5ED84F60" w:rsidR="00D860CD" w:rsidRPr="00ED0CD3" w:rsidRDefault="001C622D" w:rsidP="00B85C5D">
      <w:pPr>
        <w:spacing w:before="120" w:after="120" w:line="360" w:lineRule="auto"/>
        <w:jc w:val="both"/>
        <w:rPr>
          <w:rFonts w:ascii="Times New Roman" w:hAnsi="Times New Roman" w:cs="Times New Roman"/>
          <w:b/>
          <w:bCs/>
          <w:sz w:val="24"/>
          <w:szCs w:val="24"/>
          <w:lang w:val="en-US"/>
        </w:rPr>
      </w:pPr>
      <w:r w:rsidRPr="00ED0CD3">
        <w:rPr>
          <w:rFonts w:ascii="Times New Roman" w:hAnsi="Times New Roman" w:cs="Times New Roman"/>
          <w:b/>
          <w:bCs/>
          <w:sz w:val="24"/>
          <w:szCs w:val="24"/>
          <w:lang w:val="en-US"/>
        </w:rPr>
        <w:lastRenderedPageBreak/>
        <w:t>Supplementary</w:t>
      </w:r>
      <w:r w:rsidR="009619E4" w:rsidRPr="00ED0CD3">
        <w:rPr>
          <w:rFonts w:ascii="Times New Roman" w:hAnsi="Times New Roman" w:cs="Times New Roman"/>
          <w:b/>
          <w:bCs/>
          <w:sz w:val="24"/>
          <w:szCs w:val="24"/>
          <w:lang w:val="en-US"/>
        </w:rPr>
        <w:t xml:space="preserve"> Material</w:t>
      </w:r>
      <w:r w:rsidRPr="00ED0CD3">
        <w:rPr>
          <w:rFonts w:ascii="Times New Roman" w:hAnsi="Times New Roman" w:cs="Times New Roman"/>
          <w:b/>
          <w:bCs/>
          <w:sz w:val="24"/>
          <w:szCs w:val="24"/>
          <w:lang w:val="en-US"/>
        </w:rPr>
        <w:t xml:space="preserve"> 2. </w:t>
      </w:r>
      <w:r w:rsidR="00943112" w:rsidRPr="00ED0CD3">
        <w:rPr>
          <w:rFonts w:ascii="Times New Roman" w:hAnsi="Times New Roman" w:cs="Times New Roman"/>
          <w:bCs/>
          <w:sz w:val="24"/>
          <w:szCs w:val="24"/>
          <w:lang w:val="en-US"/>
        </w:rPr>
        <w:t>Email invitation.</w:t>
      </w:r>
    </w:p>
    <w:p w14:paraId="771C767D" w14:textId="679F111B" w:rsidR="005A7237" w:rsidRPr="00ED0CD3" w:rsidRDefault="005A7237" w:rsidP="00B85C5D">
      <w:pPr>
        <w:spacing w:before="120" w:after="120" w:line="360" w:lineRule="auto"/>
        <w:jc w:val="both"/>
        <w:rPr>
          <w:rFonts w:ascii="Times New Roman" w:hAnsi="Times New Roman" w:cs="Times New Roman"/>
          <w:b/>
          <w:sz w:val="24"/>
          <w:szCs w:val="24"/>
          <w:lang w:val="en-US"/>
        </w:rPr>
      </w:pPr>
      <w:r w:rsidRPr="00ED0CD3">
        <w:rPr>
          <w:rFonts w:ascii="Times New Roman" w:hAnsi="Times New Roman" w:cs="Times New Roman"/>
          <w:b/>
          <w:sz w:val="24"/>
          <w:szCs w:val="24"/>
          <w:lang w:val="en-US"/>
        </w:rPr>
        <w:t>ITALIAN TEXT</w:t>
      </w:r>
    </w:p>
    <w:p w14:paraId="6E715995" w14:textId="77777777" w:rsidR="007A6B3D" w:rsidRPr="00F45706" w:rsidRDefault="00943112" w:rsidP="00B85C5D">
      <w:pPr>
        <w:spacing w:before="120" w:after="120" w:line="360" w:lineRule="auto"/>
        <w:jc w:val="both"/>
        <w:rPr>
          <w:rFonts w:ascii="Times New Roman" w:hAnsi="Times New Roman" w:cs="Times New Roman"/>
          <w:sz w:val="24"/>
          <w:szCs w:val="24"/>
        </w:rPr>
      </w:pPr>
      <w:r w:rsidRPr="00F45706">
        <w:rPr>
          <w:rFonts w:ascii="Times New Roman" w:hAnsi="Times New Roman" w:cs="Times New Roman"/>
          <w:sz w:val="24"/>
          <w:szCs w:val="24"/>
        </w:rPr>
        <w:t>Gentile Dottoressa/Dottore,</w:t>
      </w:r>
    </w:p>
    <w:p w14:paraId="5AAB68D4" w14:textId="03926A80" w:rsidR="004D2EA3" w:rsidRPr="00B85C5D" w:rsidRDefault="00943112" w:rsidP="00B85C5D">
      <w:pPr>
        <w:spacing w:before="120" w:after="120" w:line="360" w:lineRule="auto"/>
        <w:jc w:val="both"/>
        <w:rPr>
          <w:rFonts w:ascii="Times New Roman" w:hAnsi="Times New Roman" w:cs="Times New Roman"/>
          <w:sz w:val="24"/>
          <w:szCs w:val="24"/>
        </w:rPr>
      </w:pPr>
      <w:r w:rsidRPr="00F45706">
        <w:rPr>
          <w:rFonts w:ascii="Times New Roman" w:hAnsi="Times New Roman" w:cs="Times New Roman"/>
          <w:sz w:val="24"/>
          <w:szCs w:val="24"/>
        </w:rPr>
        <w:t>Siamo lieti di proporle la partecipazione ad una Survey della Fondazione GIMEMA</w:t>
      </w:r>
      <w:r w:rsidR="007A6B3D" w:rsidRPr="00F45706">
        <w:rPr>
          <w:rFonts w:ascii="Times New Roman" w:hAnsi="Times New Roman" w:cs="Times New Roman"/>
          <w:sz w:val="24"/>
          <w:szCs w:val="24"/>
        </w:rPr>
        <w:t xml:space="preserve"> sul tema delle cure </w:t>
      </w:r>
      <w:r w:rsidRPr="00F45706">
        <w:rPr>
          <w:rFonts w:ascii="Times New Roman" w:hAnsi="Times New Roman" w:cs="Times New Roman"/>
          <w:sz w:val="24"/>
          <w:szCs w:val="24"/>
        </w:rPr>
        <w:t xml:space="preserve">palliative </w:t>
      </w:r>
      <w:r w:rsidR="007A6B3D" w:rsidRPr="00F45706">
        <w:rPr>
          <w:rFonts w:ascii="Times New Roman" w:hAnsi="Times New Roman" w:cs="Times New Roman"/>
          <w:sz w:val="24"/>
          <w:szCs w:val="24"/>
        </w:rPr>
        <w:t xml:space="preserve">nei pazienti ematologici. </w:t>
      </w:r>
      <w:r w:rsidRPr="00F45706">
        <w:rPr>
          <w:rFonts w:ascii="Times New Roman" w:hAnsi="Times New Roman" w:cs="Times New Roman"/>
          <w:sz w:val="24"/>
          <w:szCs w:val="24"/>
        </w:rPr>
        <w:t>L’obiettivo generale di questa Survey, che nasce anche dall’ultimo Meeti</w:t>
      </w:r>
      <w:r w:rsidR="007A6B3D" w:rsidRPr="00F45706">
        <w:rPr>
          <w:rFonts w:ascii="Times New Roman" w:hAnsi="Times New Roman" w:cs="Times New Roman"/>
          <w:sz w:val="24"/>
          <w:szCs w:val="24"/>
        </w:rPr>
        <w:t xml:space="preserve">ng organizzato dalla Fondazione </w:t>
      </w:r>
      <w:r w:rsidRPr="00F45706">
        <w:rPr>
          <w:rFonts w:ascii="Times New Roman" w:hAnsi="Times New Roman" w:cs="Times New Roman"/>
          <w:sz w:val="24"/>
          <w:szCs w:val="24"/>
        </w:rPr>
        <w:t>GIMEMA lo scorso 19 Maggio 2023 a Roma, è quello comprendere meglio l’atteggiamento dei medici ematologi italiani rispetto ai bisogni di cure palliat</w:t>
      </w:r>
      <w:r w:rsidR="007A6B3D" w:rsidRPr="00F45706">
        <w:rPr>
          <w:rFonts w:ascii="Times New Roman" w:hAnsi="Times New Roman" w:cs="Times New Roman"/>
          <w:sz w:val="24"/>
          <w:szCs w:val="24"/>
        </w:rPr>
        <w:t xml:space="preserve">ive in ematologia. </w:t>
      </w:r>
      <w:r w:rsidRPr="00F45706">
        <w:rPr>
          <w:rFonts w:ascii="Times New Roman" w:hAnsi="Times New Roman" w:cs="Times New Roman"/>
          <w:sz w:val="24"/>
          <w:szCs w:val="24"/>
        </w:rPr>
        <w:t>Negli ultimi anni, una maggiore attenzione è stata posta dalla comunità ematologica internazionale su questo tema di ricerca come indicato, ad esempio, dall’istituzione di sessioni di formazione presso l’American Society of Hemat</w:t>
      </w:r>
      <w:r w:rsidR="004D2EA3" w:rsidRPr="00F45706">
        <w:rPr>
          <w:rFonts w:ascii="Times New Roman" w:hAnsi="Times New Roman" w:cs="Times New Roman"/>
          <w:sz w:val="24"/>
          <w:szCs w:val="24"/>
        </w:rPr>
        <w:t>ology (ASH) Meeting (</w:t>
      </w:r>
      <w:r w:rsidR="00F45706" w:rsidRPr="00F45706">
        <w:rPr>
          <w:rFonts w:ascii="Times New Roman" w:hAnsi="Times New Roman" w:cs="Times New Roman"/>
          <w:sz w:val="24"/>
          <w:szCs w:val="24"/>
        </w:rPr>
        <w:t xml:space="preserve">Odejide OO. </w:t>
      </w:r>
      <w:r w:rsidR="00F45706" w:rsidRPr="00F45706">
        <w:rPr>
          <w:rFonts w:ascii="Times New Roman" w:hAnsi="Times New Roman" w:cs="Times New Roman"/>
          <w:sz w:val="24"/>
          <w:szCs w:val="24"/>
          <w:lang w:val="en-US"/>
        </w:rPr>
        <w:t xml:space="preserve">Strategies for introducing palliative care in the management of relapsed or refractory aggressive lymphomas. </w:t>
      </w:r>
      <w:r w:rsidR="00F45706" w:rsidRPr="00B85C5D">
        <w:rPr>
          <w:rFonts w:ascii="Times New Roman" w:hAnsi="Times New Roman" w:cs="Times New Roman"/>
          <w:sz w:val="24"/>
          <w:szCs w:val="24"/>
        </w:rPr>
        <w:t>Hematology Am Soc Hematol Educ Program. 2020 Dec 4;2020(1):148-153</w:t>
      </w:r>
      <w:r w:rsidR="005016B9" w:rsidRPr="00B85C5D">
        <w:rPr>
          <w:rFonts w:ascii="Times New Roman" w:hAnsi="Times New Roman" w:cs="Times New Roman"/>
          <w:sz w:val="24"/>
          <w:szCs w:val="24"/>
        </w:rPr>
        <w:t>)</w:t>
      </w:r>
      <w:r w:rsidR="004D2EA3" w:rsidRPr="00B85C5D">
        <w:rPr>
          <w:rFonts w:ascii="Times New Roman" w:hAnsi="Times New Roman" w:cs="Times New Roman"/>
          <w:sz w:val="24"/>
          <w:szCs w:val="24"/>
        </w:rPr>
        <w:t>.</w:t>
      </w:r>
    </w:p>
    <w:p w14:paraId="7C6FED2E" w14:textId="5F66C57B" w:rsidR="00943112" w:rsidRPr="00F45706" w:rsidRDefault="00943112" w:rsidP="00B85C5D">
      <w:pPr>
        <w:spacing w:before="120" w:after="120" w:line="360" w:lineRule="auto"/>
        <w:jc w:val="both"/>
        <w:rPr>
          <w:rFonts w:ascii="Times New Roman" w:hAnsi="Times New Roman" w:cs="Times New Roman"/>
          <w:sz w:val="24"/>
          <w:szCs w:val="24"/>
        </w:rPr>
      </w:pPr>
      <w:r w:rsidRPr="00F45706">
        <w:rPr>
          <w:rFonts w:ascii="Times New Roman" w:hAnsi="Times New Roman" w:cs="Times New Roman"/>
          <w:sz w:val="24"/>
          <w:szCs w:val="24"/>
        </w:rPr>
        <w:t xml:space="preserve">I nuovi dati raccolti da questo survey potrebbero essere la base di una pubblicazione scientifica ed il punto di partenza per esperienze di ricerca condivise e di documenti di riflessione e di consenso sul tema delle cure palliative, incluse le cure palliative precoci, in emato-oncologia. Al termine della survey, dovrà cliccare il tasto </w:t>
      </w:r>
      <w:r w:rsidR="00310E10">
        <w:rPr>
          <w:rFonts w:ascii="Times New Roman" w:hAnsi="Times New Roman" w:cs="Times New Roman"/>
          <w:sz w:val="24"/>
          <w:szCs w:val="24"/>
        </w:rPr>
        <w:t>‘</w:t>
      </w:r>
      <w:r w:rsidRPr="00F45706">
        <w:rPr>
          <w:rFonts w:ascii="Times New Roman" w:hAnsi="Times New Roman" w:cs="Times New Roman"/>
          <w:sz w:val="24"/>
          <w:szCs w:val="24"/>
        </w:rPr>
        <w:t>submit</w:t>
      </w:r>
      <w:r w:rsidR="00310E10">
        <w:rPr>
          <w:rFonts w:ascii="Times New Roman" w:hAnsi="Times New Roman" w:cs="Times New Roman"/>
          <w:sz w:val="24"/>
          <w:szCs w:val="24"/>
        </w:rPr>
        <w:t>’</w:t>
      </w:r>
      <w:r w:rsidRPr="00F45706">
        <w:rPr>
          <w:rFonts w:ascii="Times New Roman" w:hAnsi="Times New Roman" w:cs="Times New Roman"/>
          <w:sz w:val="24"/>
          <w:szCs w:val="24"/>
        </w:rPr>
        <w:t xml:space="preserve"> per inviare le sue risposte. Per iniziare la survey, può cliccare il seguente link o copiar</w:t>
      </w:r>
      <w:r w:rsidR="004D2EA3" w:rsidRPr="00F45706">
        <w:rPr>
          <w:rFonts w:ascii="Times New Roman" w:hAnsi="Times New Roman" w:cs="Times New Roman"/>
          <w:sz w:val="24"/>
          <w:szCs w:val="24"/>
        </w:rPr>
        <w:t>lo nel suo browser: LINK.</w:t>
      </w:r>
    </w:p>
    <w:p w14:paraId="70F6E761" w14:textId="34214C11" w:rsidR="00943112" w:rsidRPr="00F45706" w:rsidRDefault="00943112" w:rsidP="00B85C5D">
      <w:pPr>
        <w:spacing w:before="120" w:after="120" w:line="360" w:lineRule="auto"/>
        <w:jc w:val="both"/>
        <w:rPr>
          <w:rFonts w:ascii="Times New Roman" w:hAnsi="Times New Roman" w:cs="Times New Roman"/>
          <w:sz w:val="24"/>
          <w:szCs w:val="24"/>
        </w:rPr>
      </w:pPr>
      <w:r w:rsidRPr="00F45706">
        <w:rPr>
          <w:rFonts w:ascii="Times New Roman" w:hAnsi="Times New Roman" w:cs="Times New Roman"/>
          <w:sz w:val="24"/>
          <w:szCs w:val="24"/>
        </w:rPr>
        <w:t>La ringraziamo per la Sua attenzione e collaborazione</w:t>
      </w:r>
    </w:p>
    <w:p w14:paraId="4B1768E7" w14:textId="768FAEF2" w:rsidR="00943112" w:rsidRPr="00F45706" w:rsidRDefault="00943112" w:rsidP="00B85C5D">
      <w:pPr>
        <w:spacing w:before="120" w:after="120" w:line="360" w:lineRule="auto"/>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Cordiali saluti</w:t>
      </w:r>
      <w:r w:rsidR="00F45706" w:rsidRPr="00F45706">
        <w:rPr>
          <w:rFonts w:ascii="Times New Roman" w:hAnsi="Times New Roman" w:cs="Times New Roman"/>
          <w:sz w:val="24"/>
          <w:szCs w:val="24"/>
          <w:lang w:val="en-US"/>
        </w:rPr>
        <w:t>.</w:t>
      </w:r>
    </w:p>
    <w:p w14:paraId="66775110" w14:textId="0A6DC528" w:rsidR="005A7237" w:rsidRPr="00F45706" w:rsidRDefault="005A7237" w:rsidP="00B85C5D">
      <w:pPr>
        <w:spacing w:before="120" w:after="120" w:line="360" w:lineRule="auto"/>
        <w:jc w:val="both"/>
        <w:rPr>
          <w:rFonts w:ascii="Times New Roman" w:hAnsi="Times New Roman" w:cs="Times New Roman"/>
          <w:sz w:val="24"/>
          <w:szCs w:val="24"/>
          <w:lang w:val="en-US"/>
        </w:rPr>
      </w:pPr>
    </w:p>
    <w:p w14:paraId="6DF2A93D" w14:textId="4B6CC257" w:rsidR="005A7237" w:rsidRPr="00F45706" w:rsidRDefault="005A7237" w:rsidP="00B85C5D">
      <w:pPr>
        <w:spacing w:before="120" w:after="120" w:line="360" w:lineRule="auto"/>
        <w:jc w:val="both"/>
        <w:rPr>
          <w:rFonts w:ascii="Times New Roman" w:hAnsi="Times New Roman" w:cs="Times New Roman"/>
          <w:b/>
          <w:sz w:val="24"/>
          <w:szCs w:val="24"/>
          <w:lang w:val="en-US"/>
        </w:rPr>
      </w:pPr>
      <w:r w:rsidRPr="00F45706">
        <w:rPr>
          <w:rFonts w:ascii="Times New Roman" w:hAnsi="Times New Roman" w:cs="Times New Roman"/>
          <w:b/>
          <w:sz w:val="24"/>
          <w:szCs w:val="24"/>
          <w:lang w:val="en-US"/>
        </w:rPr>
        <w:t>ENGLISH TEXT</w:t>
      </w:r>
    </w:p>
    <w:p w14:paraId="2B352ED4" w14:textId="3DC84F18" w:rsidR="00D04063" w:rsidRPr="00F45706" w:rsidRDefault="00D04063" w:rsidP="00B85C5D">
      <w:pPr>
        <w:spacing w:before="120" w:after="120" w:line="360" w:lineRule="auto"/>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Dear Doctor,</w:t>
      </w:r>
    </w:p>
    <w:p w14:paraId="16B18D9E" w14:textId="355D71C7" w:rsidR="00D04063" w:rsidRPr="00F45706" w:rsidRDefault="00D04063" w:rsidP="00B85C5D">
      <w:pPr>
        <w:spacing w:before="120" w:after="120" w:line="360" w:lineRule="auto"/>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We are pleased to invite you to participate in a survey by the GIMEMA Foundation on the topic of palliative care in hematologic patients. The general aim of this survey, which also stems from the last meeting organized by the GIMEMA Foundation on May 19, 2023, in Rome, is to better understand the attitudes of Italian hematologists regarding the palliative care needs in hematology. In recent years, the international hematology community has placed greater emphasis on this area of research, as indicated, for example, by the establishment of training sessions at the American Society of Hemat</w:t>
      </w:r>
      <w:r w:rsidR="005016B9" w:rsidRPr="00F45706">
        <w:rPr>
          <w:rFonts w:ascii="Times New Roman" w:hAnsi="Times New Roman" w:cs="Times New Roman"/>
          <w:sz w:val="24"/>
          <w:szCs w:val="24"/>
          <w:lang w:val="en-US"/>
        </w:rPr>
        <w:t>ology (ASH) Meeting (</w:t>
      </w:r>
      <w:r w:rsidR="00F45706" w:rsidRPr="00F45706">
        <w:rPr>
          <w:rFonts w:ascii="Times New Roman" w:hAnsi="Times New Roman" w:cs="Times New Roman"/>
          <w:sz w:val="24"/>
          <w:szCs w:val="24"/>
          <w:lang w:val="en-US"/>
        </w:rPr>
        <w:t>Odejide OO. Strategies for introducing palliative care in the management of relapsed or refractory aggressive lymphomas. Hematology Am Soc Hematol Educ Program. 2020 Dec 4;2020(1):148-153</w:t>
      </w:r>
      <w:r w:rsidR="005016B9" w:rsidRPr="00F45706">
        <w:rPr>
          <w:rFonts w:ascii="Times New Roman" w:hAnsi="Times New Roman" w:cs="Times New Roman"/>
          <w:sz w:val="24"/>
          <w:szCs w:val="24"/>
          <w:lang w:val="en-US"/>
        </w:rPr>
        <w:t>)</w:t>
      </w:r>
      <w:r w:rsidRPr="00F45706">
        <w:rPr>
          <w:rFonts w:ascii="Times New Roman" w:hAnsi="Times New Roman" w:cs="Times New Roman"/>
          <w:sz w:val="24"/>
          <w:szCs w:val="24"/>
          <w:lang w:val="en-US"/>
        </w:rPr>
        <w:t>.</w:t>
      </w:r>
    </w:p>
    <w:p w14:paraId="7950BF15" w14:textId="514BD6E3" w:rsidR="00D04063" w:rsidRPr="00F45706" w:rsidRDefault="00D04063" w:rsidP="00B85C5D">
      <w:pPr>
        <w:spacing w:before="120" w:after="120" w:line="360" w:lineRule="auto"/>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lastRenderedPageBreak/>
        <w:t>The new data collected from this survey could serve as the basis for a scientific publication and as a starting point for shared research experiences and the development of reflective and consensus documents on the topic of palliative care, including e</w:t>
      </w:r>
      <w:r w:rsidR="004465F4" w:rsidRPr="00F45706">
        <w:rPr>
          <w:rFonts w:ascii="Times New Roman" w:hAnsi="Times New Roman" w:cs="Times New Roman"/>
          <w:sz w:val="24"/>
          <w:szCs w:val="24"/>
          <w:lang w:val="en-US"/>
        </w:rPr>
        <w:t>arly palliative care, in onco-hematology</w:t>
      </w:r>
      <w:r w:rsidR="005405B0" w:rsidRPr="00F45706">
        <w:rPr>
          <w:rFonts w:ascii="Times New Roman" w:hAnsi="Times New Roman" w:cs="Times New Roman"/>
          <w:sz w:val="24"/>
          <w:szCs w:val="24"/>
          <w:lang w:val="en-US"/>
        </w:rPr>
        <w:t>.</w:t>
      </w:r>
    </w:p>
    <w:p w14:paraId="3569B443" w14:textId="0036D966" w:rsidR="00D04063" w:rsidRPr="00F45706" w:rsidRDefault="00D04063" w:rsidP="00B85C5D">
      <w:pPr>
        <w:spacing w:before="120" w:after="120" w:line="360" w:lineRule="auto"/>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At the end of the surv</w:t>
      </w:r>
      <w:r w:rsidR="0003587B">
        <w:rPr>
          <w:rFonts w:ascii="Times New Roman" w:hAnsi="Times New Roman" w:cs="Times New Roman"/>
          <w:sz w:val="24"/>
          <w:szCs w:val="24"/>
          <w:lang w:val="en-US"/>
        </w:rPr>
        <w:t>ey, you will need to click the ‘submit’</w:t>
      </w:r>
      <w:r w:rsidRPr="00F45706">
        <w:rPr>
          <w:rFonts w:ascii="Times New Roman" w:hAnsi="Times New Roman" w:cs="Times New Roman"/>
          <w:sz w:val="24"/>
          <w:szCs w:val="24"/>
          <w:lang w:val="en-US"/>
        </w:rPr>
        <w:t xml:space="preserve"> button to send your responses. To start the survey, you can click on the following li</w:t>
      </w:r>
      <w:r w:rsidR="004D2EA3" w:rsidRPr="00F45706">
        <w:rPr>
          <w:rFonts w:ascii="Times New Roman" w:hAnsi="Times New Roman" w:cs="Times New Roman"/>
          <w:sz w:val="24"/>
          <w:szCs w:val="24"/>
          <w:lang w:val="en-US"/>
        </w:rPr>
        <w:t>nk or copy it into your browser: LINK.</w:t>
      </w:r>
    </w:p>
    <w:p w14:paraId="19FA2E1B" w14:textId="183DA1B3" w:rsidR="00D04063" w:rsidRPr="00F45706" w:rsidRDefault="00D04063" w:rsidP="00B85C5D">
      <w:pPr>
        <w:spacing w:before="120" w:after="120" w:line="360" w:lineRule="auto"/>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We thank you for yo</w:t>
      </w:r>
      <w:r w:rsidR="005405B0" w:rsidRPr="00F45706">
        <w:rPr>
          <w:rFonts w:ascii="Times New Roman" w:hAnsi="Times New Roman" w:cs="Times New Roman"/>
          <w:sz w:val="24"/>
          <w:szCs w:val="24"/>
          <w:lang w:val="en-US"/>
        </w:rPr>
        <w:t>ur attention and collaboration.</w:t>
      </w:r>
    </w:p>
    <w:p w14:paraId="2DC78D56" w14:textId="01377B78" w:rsidR="00D04063" w:rsidRPr="00F45706" w:rsidRDefault="00D04063" w:rsidP="00B85C5D">
      <w:pPr>
        <w:spacing w:before="120" w:after="120" w:line="360" w:lineRule="auto"/>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Best regards</w:t>
      </w:r>
      <w:r w:rsidR="00F45706" w:rsidRPr="00F45706">
        <w:rPr>
          <w:rFonts w:ascii="Times New Roman" w:hAnsi="Times New Roman" w:cs="Times New Roman"/>
          <w:sz w:val="24"/>
          <w:szCs w:val="24"/>
          <w:lang w:val="en-US"/>
        </w:rPr>
        <w:t>.</w:t>
      </w:r>
    </w:p>
    <w:p w14:paraId="66A1CF67" w14:textId="77777777" w:rsidR="005405B0" w:rsidRPr="00F45706" w:rsidRDefault="005405B0" w:rsidP="00B85C5D">
      <w:pPr>
        <w:spacing w:line="360" w:lineRule="auto"/>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br w:type="page"/>
      </w:r>
    </w:p>
    <w:p w14:paraId="543D617A" w14:textId="4FABA746" w:rsidR="001C622D" w:rsidRPr="001C622D" w:rsidRDefault="00F45706" w:rsidP="00EB438E">
      <w:pPr>
        <w:spacing w:line="360" w:lineRule="auto"/>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lastRenderedPageBreak/>
        <w:t>Supplementary</w:t>
      </w:r>
      <w:r w:rsidR="009619E4">
        <w:rPr>
          <w:rFonts w:ascii="Times New Roman" w:hAnsi="Times New Roman" w:cs="Times New Roman"/>
          <w:b/>
          <w:bCs/>
          <w:sz w:val="24"/>
          <w:szCs w:val="24"/>
          <w:lang w:val="en-US"/>
        </w:rPr>
        <w:t xml:space="preserve"> Material</w:t>
      </w:r>
      <w:r w:rsidRPr="00F45706">
        <w:rPr>
          <w:rFonts w:ascii="Times New Roman" w:hAnsi="Times New Roman" w:cs="Times New Roman"/>
          <w:b/>
          <w:bCs/>
          <w:sz w:val="24"/>
          <w:szCs w:val="24"/>
          <w:lang w:val="en-US"/>
        </w:rPr>
        <w:t xml:space="preserve"> </w:t>
      </w:r>
      <w:r w:rsidR="001C622D">
        <w:rPr>
          <w:rFonts w:ascii="Times New Roman" w:hAnsi="Times New Roman" w:cs="Times New Roman"/>
          <w:b/>
          <w:bCs/>
          <w:sz w:val="24"/>
          <w:szCs w:val="24"/>
          <w:lang w:val="en-US"/>
        </w:rPr>
        <w:t>3</w:t>
      </w:r>
      <w:r w:rsidRPr="00F45706">
        <w:rPr>
          <w:rFonts w:ascii="Times New Roman" w:hAnsi="Times New Roman" w:cs="Times New Roman"/>
          <w:b/>
          <w:bCs/>
          <w:sz w:val="24"/>
          <w:szCs w:val="24"/>
          <w:lang w:val="en-US"/>
        </w:rPr>
        <w:t xml:space="preserve">. </w:t>
      </w:r>
      <w:r w:rsidR="001C622D" w:rsidRPr="00EB438E">
        <w:rPr>
          <w:rFonts w:ascii="Times New Roman" w:hAnsi="Times New Roman" w:cs="Times New Roman"/>
          <w:bCs/>
          <w:iCs/>
          <w:sz w:val="24"/>
          <w:szCs w:val="24"/>
          <w:lang w:val="en-US"/>
        </w:rPr>
        <w:t>Additional Analyses</w:t>
      </w:r>
      <w:r w:rsidR="001C622D">
        <w:rPr>
          <w:rFonts w:ascii="Times New Roman" w:hAnsi="Times New Roman" w:cs="Times New Roman"/>
          <w:bCs/>
          <w:iCs/>
          <w:sz w:val="24"/>
          <w:szCs w:val="24"/>
          <w:lang w:val="en-US"/>
        </w:rPr>
        <w:t>.</w:t>
      </w:r>
    </w:p>
    <w:p w14:paraId="36982AC3" w14:textId="77777777" w:rsidR="00A171F3" w:rsidRDefault="001C622D" w:rsidP="001C622D">
      <w:pPr>
        <w:spacing w:line="360" w:lineRule="auto"/>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Additional analyses were conducted to profile respondents who provided unexpected or distinctive answers. Specifically, we profiled respondents based on their agreement or disagreement with EOL care statements ‘I am well prepared to manage the symptoms of terminally ill patients’, ‘I feel knowledgeable enough to discuss EOL care options with my cancer patients and their families’, ‘I feel comfortable discussing do-not-resuscitate status with my cancer patients’, and ‘If I were terminally ill with cancer, I would enroll in hospice’ (Section II); respondents who indicated ‘Less than 3 months’ in response to the question “Which of the following life expectancies would you define as end-of-life in cases of hematologic malignancies?” (Section III); and respondents who defined acceptable or not acceptable as quality EOL care measure ‘No chemotherapy in the last 14 days of life’ and ‘No chemotherapy in the last 30 days of life’ (Section IV). Profiling was conducted based on respondents' gender (male vs. female), type of affiliation (hospital-based vs. academic), management of transplant patients (yes vs. no), and years since graduation (&lt;23 vs. ≥23).</w:t>
      </w:r>
    </w:p>
    <w:p w14:paraId="2EBAEC84" w14:textId="4E7BD0D9" w:rsidR="00F45706" w:rsidRPr="00F45706" w:rsidRDefault="00F45706" w:rsidP="00B85C5D">
      <w:pPr>
        <w:spacing w:before="120" w:after="120" w:line="360" w:lineRule="auto"/>
        <w:jc w:val="both"/>
        <w:rPr>
          <w:rFonts w:ascii="Times New Roman" w:hAnsi="Times New Roman" w:cs="Times New Roman"/>
          <w:sz w:val="24"/>
          <w:szCs w:val="24"/>
          <w:lang w:val="en-US"/>
        </w:rPr>
      </w:pPr>
    </w:p>
    <w:p w14:paraId="1053044C" w14:textId="77777777" w:rsidR="00F45706" w:rsidRPr="00F45706" w:rsidRDefault="00F45706" w:rsidP="00F45706">
      <w:pPr>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br w:type="page"/>
      </w:r>
    </w:p>
    <w:p w14:paraId="2CB45A9D" w14:textId="6C9302B7" w:rsidR="00BF7724" w:rsidRPr="00F45706" w:rsidRDefault="00D860CD" w:rsidP="00F45706">
      <w:pPr>
        <w:spacing w:before="120"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lastRenderedPageBreak/>
        <w:t>S</w:t>
      </w:r>
      <w:r w:rsidR="00581404" w:rsidRPr="00F45706">
        <w:rPr>
          <w:rFonts w:ascii="Times New Roman" w:hAnsi="Times New Roman" w:cs="Times New Roman"/>
          <w:b/>
          <w:bCs/>
          <w:sz w:val="24"/>
          <w:szCs w:val="24"/>
          <w:lang w:val="en-US"/>
        </w:rPr>
        <w:t>upplementary</w:t>
      </w:r>
      <w:r w:rsidR="009619E4">
        <w:rPr>
          <w:rFonts w:ascii="Times New Roman" w:hAnsi="Times New Roman" w:cs="Times New Roman"/>
          <w:b/>
          <w:bCs/>
          <w:sz w:val="24"/>
          <w:szCs w:val="24"/>
          <w:lang w:val="en-US"/>
        </w:rPr>
        <w:t xml:space="preserve"> Material</w:t>
      </w:r>
      <w:r w:rsidR="00581404" w:rsidRPr="00F45706">
        <w:rPr>
          <w:rFonts w:ascii="Times New Roman" w:hAnsi="Times New Roman" w:cs="Times New Roman"/>
          <w:b/>
          <w:bCs/>
          <w:sz w:val="24"/>
          <w:szCs w:val="24"/>
          <w:lang w:val="en-US"/>
        </w:rPr>
        <w:t xml:space="preserve"> </w:t>
      </w:r>
      <w:r w:rsidR="000B1C7A">
        <w:rPr>
          <w:rFonts w:ascii="Times New Roman" w:hAnsi="Times New Roman" w:cs="Times New Roman"/>
          <w:b/>
          <w:bCs/>
          <w:sz w:val="24"/>
          <w:szCs w:val="24"/>
          <w:lang w:val="en-US"/>
        </w:rPr>
        <w:t>4</w:t>
      </w:r>
      <w:r w:rsidR="00BF7724" w:rsidRPr="00F45706">
        <w:rPr>
          <w:rFonts w:ascii="Times New Roman" w:hAnsi="Times New Roman" w:cs="Times New Roman"/>
          <w:b/>
          <w:bCs/>
          <w:sz w:val="24"/>
          <w:szCs w:val="24"/>
          <w:lang w:val="en-US"/>
        </w:rPr>
        <w:t>.</w:t>
      </w:r>
      <w:r w:rsidR="00BF7724" w:rsidRPr="00F45706">
        <w:rPr>
          <w:rFonts w:ascii="Times New Roman" w:hAnsi="Times New Roman" w:cs="Times New Roman"/>
          <w:sz w:val="24"/>
          <w:szCs w:val="24"/>
          <w:lang w:val="en-US"/>
        </w:rPr>
        <w:t xml:space="preserve"> </w:t>
      </w:r>
      <w:r w:rsidR="00BF7724" w:rsidRPr="00C37556">
        <w:rPr>
          <w:rFonts w:ascii="Times New Roman" w:hAnsi="Times New Roman" w:cs="Times New Roman"/>
          <w:bCs/>
          <w:sz w:val="24"/>
          <w:szCs w:val="24"/>
          <w:lang w:val="en-US"/>
        </w:rPr>
        <w:t>Data on</w:t>
      </w:r>
      <w:r w:rsidR="00C37556">
        <w:rPr>
          <w:rFonts w:ascii="Times New Roman" w:hAnsi="Times New Roman" w:cs="Times New Roman"/>
          <w:bCs/>
          <w:sz w:val="24"/>
          <w:szCs w:val="24"/>
          <w:lang w:val="en-US"/>
        </w:rPr>
        <w:t xml:space="preserve"> EOL</w:t>
      </w:r>
      <w:r w:rsidR="00A26D29" w:rsidRPr="00C37556">
        <w:rPr>
          <w:rFonts w:ascii="Times New Roman" w:hAnsi="Times New Roman" w:cs="Times New Roman"/>
          <w:bCs/>
          <w:sz w:val="24"/>
          <w:szCs w:val="24"/>
          <w:lang w:val="en-US"/>
        </w:rPr>
        <w:t xml:space="preserve"> care</w:t>
      </w:r>
      <w:r w:rsidR="00581404" w:rsidRPr="00C37556">
        <w:rPr>
          <w:rFonts w:ascii="Times New Roman" w:hAnsi="Times New Roman" w:cs="Times New Roman"/>
          <w:bCs/>
          <w:sz w:val="24"/>
          <w:szCs w:val="24"/>
          <w:lang w:val="en-US"/>
        </w:rPr>
        <w:t xml:space="preserve"> (N=186)</w:t>
      </w:r>
      <w:r w:rsidR="00BF7724" w:rsidRPr="00C37556">
        <w:rPr>
          <w:rFonts w:ascii="Times New Roman" w:hAnsi="Times New Roman" w:cs="Times New Roman"/>
          <w:bCs/>
          <w:sz w:val="24"/>
          <w:szCs w:val="24"/>
          <w:lang w:val="en-US"/>
        </w:rPr>
        <w:t>.</w:t>
      </w:r>
    </w:p>
    <w:tbl>
      <w:tblPr>
        <w:tblStyle w:val="Grigliatabel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266"/>
        <w:gridCol w:w="2607"/>
        <w:gridCol w:w="2466"/>
        <w:gridCol w:w="2373"/>
      </w:tblGrid>
      <w:tr w:rsidR="00BF7724" w:rsidRPr="00F45706" w14:paraId="26E1FABC" w14:textId="77777777" w:rsidTr="00581404">
        <w:tc>
          <w:tcPr>
            <w:tcW w:w="1000" w:type="pct"/>
            <w:tcBorders>
              <w:top w:val="single" w:sz="4" w:space="0" w:color="auto"/>
              <w:bottom w:val="single" w:sz="4" w:space="0" w:color="auto"/>
            </w:tcBorders>
          </w:tcPr>
          <w:p w14:paraId="1E04F7E7"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Borders>
              <w:top w:val="single" w:sz="4" w:space="0" w:color="auto"/>
              <w:bottom w:val="single" w:sz="4" w:space="0" w:color="auto"/>
            </w:tcBorders>
          </w:tcPr>
          <w:p w14:paraId="3FA71B9B"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Borders>
              <w:top w:val="single" w:sz="4" w:space="0" w:color="auto"/>
              <w:bottom w:val="single" w:sz="4" w:space="0" w:color="auto"/>
            </w:tcBorders>
          </w:tcPr>
          <w:p w14:paraId="08DAD61D" w14:textId="77777777" w:rsidR="00BF7724" w:rsidRPr="00F45706" w:rsidRDefault="00BF7724" w:rsidP="00F45706">
            <w:pPr>
              <w:spacing w:after="120"/>
              <w:jc w:val="both"/>
              <w:rPr>
                <w:rFonts w:ascii="Times New Roman" w:hAnsi="Times New Roman" w:cs="Times New Roman"/>
                <w:b/>
                <w:bCs/>
                <w:sz w:val="24"/>
                <w:szCs w:val="24"/>
                <w:lang w:val="en-US"/>
              </w:rPr>
            </w:pPr>
          </w:p>
        </w:tc>
        <w:tc>
          <w:tcPr>
            <w:tcW w:w="1231" w:type="pct"/>
            <w:tcBorders>
              <w:top w:val="single" w:sz="4" w:space="0" w:color="auto"/>
              <w:bottom w:val="single" w:sz="4" w:space="0" w:color="auto"/>
            </w:tcBorders>
            <w:vAlign w:val="bottom"/>
          </w:tcPr>
          <w:p w14:paraId="4E54D0FB" w14:textId="77777777" w:rsidR="00BF7724" w:rsidRPr="00F45706" w:rsidRDefault="00BF7724" w:rsidP="00F45706">
            <w:pPr>
              <w:spacing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t>N (%)</w:t>
            </w:r>
          </w:p>
        </w:tc>
      </w:tr>
      <w:tr w:rsidR="00BF7724" w:rsidRPr="00A02A10" w14:paraId="2322AD77" w14:textId="77777777" w:rsidTr="00581404">
        <w:tc>
          <w:tcPr>
            <w:tcW w:w="3769" w:type="pct"/>
            <w:gridSpan w:val="4"/>
            <w:tcBorders>
              <w:top w:val="single" w:sz="4" w:space="0" w:color="auto"/>
            </w:tcBorders>
          </w:tcPr>
          <w:p w14:paraId="465CD810" w14:textId="092EBD60" w:rsidR="00BF7724" w:rsidRPr="00F45706" w:rsidRDefault="00BF7724" w:rsidP="00F45706">
            <w:pPr>
              <w:spacing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t>With what percentage of your patients with HM do you discuss prognosis?</w:t>
            </w:r>
          </w:p>
        </w:tc>
        <w:tc>
          <w:tcPr>
            <w:tcW w:w="1231" w:type="pct"/>
            <w:tcBorders>
              <w:top w:val="single" w:sz="4" w:space="0" w:color="auto"/>
            </w:tcBorders>
            <w:vAlign w:val="center"/>
          </w:tcPr>
          <w:p w14:paraId="72D9A883" w14:textId="77777777" w:rsidR="00BF7724" w:rsidRPr="00F45706" w:rsidRDefault="00BF7724" w:rsidP="00F45706">
            <w:pPr>
              <w:spacing w:after="120"/>
              <w:jc w:val="both"/>
              <w:rPr>
                <w:rFonts w:ascii="Times New Roman" w:hAnsi="Times New Roman" w:cs="Times New Roman"/>
                <w:sz w:val="24"/>
                <w:szCs w:val="24"/>
                <w:lang w:val="en-US"/>
              </w:rPr>
            </w:pPr>
          </w:p>
        </w:tc>
      </w:tr>
      <w:tr w:rsidR="00BF7724" w:rsidRPr="00F45706" w14:paraId="27B1085B" w14:textId="77777777" w:rsidTr="00581404">
        <w:tc>
          <w:tcPr>
            <w:tcW w:w="1000" w:type="pct"/>
          </w:tcPr>
          <w:p w14:paraId="04657C16"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445600E7"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76 to 95%</w:t>
            </w:r>
          </w:p>
        </w:tc>
        <w:tc>
          <w:tcPr>
            <w:tcW w:w="1279" w:type="pct"/>
          </w:tcPr>
          <w:p w14:paraId="326D7E80"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2D9AD383"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63 (34)</w:t>
            </w:r>
          </w:p>
        </w:tc>
      </w:tr>
      <w:tr w:rsidR="00BF7724" w:rsidRPr="00F45706" w14:paraId="1B62A967" w14:textId="77777777" w:rsidTr="00581404">
        <w:tc>
          <w:tcPr>
            <w:tcW w:w="1000" w:type="pct"/>
          </w:tcPr>
          <w:p w14:paraId="4D9A54A3"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34ADD94B"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more than 95%</w:t>
            </w:r>
          </w:p>
        </w:tc>
        <w:tc>
          <w:tcPr>
            <w:tcW w:w="1279" w:type="pct"/>
          </w:tcPr>
          <w:p w14:paraId="0C75D130"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1EE6E818"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54 (29)</w:t>
            </w:r>
          </w:p>
        </w:tc>
      </w:tr>
      <w:tr w:rsidR="00BF7724" w:rsidRPr="00F45706" w14:paraId="117BD5D2" w14:textId="77777777" w:rsidTr="00581404">
        <w:tc>
          <w:tcPr>
            <w:tcW w:w="1000" w:type="pct"/>
          </w:tcPr>
          <w:p w14:paraId="33098F3D"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10C8E131"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51 to 75%</w:t>
            </w:r>
          </w:p>
        </w:tc>
        <w:tc>
          <w:tcPr>
            <w:tcW w:w="1279" w:type="pct"/>
          </w:tcPr>
          <w:p w14:paraId="0573D9F7"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487D7EF2"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39 (21)</w:t>
            </w:r>
          </w:p>
        </w:tc>
      </w:tr>
      <w:tr w:rsidR="00BF7724" w:rsidRPr="00F45706" w14:paraId="3C30EE15" w14:textId="77777777" w:rsidTr="00581404">
        <w:tc>
          <w:tcPr>
            <w:tcW w:w="1000" w:type="pct"/>
          </w:tcPr>
          <w:p w14:paraId="56C68CD7"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1A15ECC0"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26 to 50%</w:t>
            </w:r>
          </w:p>
        </w:tc>
        <w:tc>
          <w:tcPr>
            <w:tcW w:w="1279" w:type="pct"/>
          </w:tcPr>
          <w:p w14:paraId="562830A7"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5EDF6BA1"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24 (13)</w:t>
            </w:r>
          </w:p>
        </w:tc>
      </w:tr>
      <w:tr w:rsidR="00BF7724" w:rsidRPr="00F45706" w14:paraId="57ED3CDA" w14:textId="77777777" w:rsidTr="00581404">
        <w:tc>
          <w:tcPr>
            <w:tcW w:w="1000" w:type="pct"/>
          </w:tcPr>
          <w:p w14:paraId="3C2A795D"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447EC78A"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less than or equal to 25%</w:t>
            </w:r>
          </w:p>
        </w:tc>
        <w:tc>
          <w:tcPr>
            <w:tcW w:w="1279" w:type="pct"/>
          </w:tcPr>
          <w:p w14:paraId="4EB9E268"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4C2F917D"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6 (3)</w:t>
            </w:r>
          </w:p>
        </w:tc>
      </w:tr>
      <w:tr w:rsidR="00BF7724" w:rsidRPr="00F45706" w14:paraId="16DAF841" w14:textId="77777777" w:rsidTr="00581404">
        <w:tc>
          <w:tcPr>
            <w:tcW w:w="3769" w:type="pct"/>
            <w:gridSpan w:val="4"/>
          </w:tcPr>
          <w:p w14:paraId="43446C3C" w14:textId="5D048C37" w:rsidR="00BF7724" w:rsidRPr="00F45706" w:rsidRDefault="00BF7724" w:rsidP="00F45706">
            <w:pPr>
              <w:spacing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t>What is your preferred terminology for discussing prognosis with patients?</w:t>
            </w:r>
            <w:r w:rsidR="006E5E7D" w:rsidRPr="00F45706">
              <w:rPr>
                <w:rFonts w:ascii="Times New Roman" w:hAnsi="Times New Roman" w:cs="Times New Roman"/>
                <w:b/>
                <w:bCs/>
                <w:sz w:val="24"/>
                <w:szCs w:val="24"/>
                <w:lang w:val="en-US"/>
              </w:rPr>
              <w:t xml:space="preserve"> </w:t>
            </w:r>
            <w:r w:rsidR="001F0643" w:rsidRPr="00F45706">
              <w:rPr>
                <w:rFonts w:ascii="Times New Roman" w:hAnsi="Times New Roman" w:cs="Times New Roman"/>
                <w:b/>
                <w:bCs/>
                <w:sz w:val="24"/>
                <w:szCs w:val="24"/>
                <w:lang w:val="en-US"/>
              </w:rPr>
              <w:t>*</w:t>
            </w:r>
          </w:p>
        </w:tc>
        <w:tc>
          <w:tcPr>
            <w:tcW w:w="1231" w:type="pct"/>
            <w:vAlign w:val="center"/>
          </w:tcPr>
          <w:p w14:paraId="32F908FF" w14:textId="77777777" w:rsidR="00BF7724" w:rsidRPr="00F45706" w:rsidRDefault="00BF7724" w:rsidP="00F45706">
            <w:pPr>
              <w:spacing w:after="120"/>
              <w:jc w:val="both"/>
              <w:rPr>
                <w:rFonts w:ascii="Times New Roman" w:hAnsi="Times New Roman" w:cs="Times New Roman"/>
                <w:sz w:val="24"/>
                <w:szCs w:val="24"/>
                <w:lang w:val="en-US"/>
              </w:rPr>
            </w:pPr>
          </w:p>
        </w:tc>
      </w:tr>
      <w:tr w:rsidR="00BF7724" w:rsidRPr="00F45706" w14:paraId="5849AD1A" w14:textId="77777777" w:rsidTr="00581404">
        <w:tc>
          <w:tcPr>
            <w:tcW w:w="1000" w:type="pct"/>
          </w:tcPr>
          <w:p w14:paraId="69729261"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6B6678FD"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General discussion of whether the disease is potentially curable</w:t>
            </w:r>
          </w:p>
        </w:tc>
        <w:tc>
          <w:tcPr>
            <w:tcW w:w="1279" w:type="pct"/>
          </w:tcPr>
          <w:p w14:paraId="553C7560"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0B6FBA45"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164 (88)</w:t>
            </w:r>
          </w:p>
        </w:tc>
      </w:tr>
      <w:tr w:rsidR="00BF7724" w:rsidRPr="00F45706" w14:paraId="5A39B803" w14:textId="77777777" w:rsidTr="00581404">
        <w:tc>
          <w:tcPr>
            <w:tcW w:w="1000" w:type="pct"/>
          </w:tcPr>
          <w:p w14:paraId="1D829597"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35B17ED9"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General discussion of whether the disease is potentially incurable</w:t>
            </w:r>
          </w:p>
        </w:tc>
        <w:tc>
          <w:tcPr>
            <w:tcW w:w="1279" w:type="pct"/>
          </w:tcPr>
          <w:p w14:paraId="755C1F20"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6A22F5B9"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76 (41)</w:t>
            </w:r>
          </w:p>
        </w:tc>
      </w:tr>
      <w:tr w:rsidR="00BF7724" w:rsidRPr="00F45706" w14:paraId="078EB11A" w14:textId="77777777" w:rsidTr="00581404">
        <w:tc>
          <w:tcPr>
            <w:tcW w:w="1000" w:type="pct"/>
          </w:tcPr>
          <w:p w14:paraId="735523F4"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245131D1"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Percentage of survival</w:t>
            </w:r>
          </w:p>
        </w:tc>
        <w:tc>
          <w:tcPr>
            <w:tcW w:w="1279" w:type="pct"/>
          </w:tcPr>
          <w:p w14:paraId="59F0E13C"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08FDB17D"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57 (31)</w:t>
            </w:r>
          </w:p>
        </w:tc>
      </w:tr>
      <w:tr w:rsidR="00BF7724" w:rsidRPr="00F45706" w14:paraId="4C3EF7A1" w14:textId="77777777" w:rsidTr="00581404">
        <w:tc>
          <w:tcPr>
            <w:tcW w:w="1000" w:type="pct"/>
          </w:tcPr>
          <w:p w14:paraId="082CD7C3"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3B5E18D9"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Median survival (months or years)</w:t>
            </w:r>
          </w:p>
        </w:tc>
        <w:tc>
          <w:tcPr>
            <w:tcW w:w="1279" w:type="pct"/>
          </w:tcPr>
          <w:p w14:paraId="23EC21D6"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34DAE2E3"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53 (28)</w:t>
            </w:r>
          </w:p>
        </w:tc>
      </w:tr>
      <w:tr w:rsidR="00BF7724" w:rsidRPr="00F45706" w14:paraId="396CC30F" w14:textId="77777777" w:rsidTr="00581404">
        <w:tc>
          <w:tcPr>
            <w:tcW w:w="1000" w:type="pct"/>
          </w:tcPr>
          <w:p w14:paraId="26AEBB2C"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184F5F1A"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Percentage of mortality</w:t>
            </w:r>
          </w:p>
        </w:tc>
        <w:tc>
          <w:tcPr>
            <w:tcW w:w="1279" w:type="pct"/>
          </w:tcPr>
          <w:p w14:paraId="3800334D"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7ABCD60E"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25 (13)</w:t>
            </w:r>
          </w:p>
        </w:tc>
      </w:tr>
      <w:tr w:rsidR="00BF7724" w:rsidRPr="00F45706" w14:paraId="3E4BE325" w14:textId="77777777" w:rsidTr="00581404">
        <w:tc>
          <w:tcPr>
            <w:tcW w:w="1000" w:type="pct"/>
          </w:tcPr>
          <w:p w14:paraId="1C83E68D"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0B30695F"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Median mortality (months or years)</w:t>
            </w:r>
          </w:p>
        </w:tc>
        <w:tc>
          <w:tcPr>
            <w:tcW w:w="1279" w:type="pct"/>
          </w:tcPr>
          <w:p w14:paraId="5B471330"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50B802AF"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8 (4)</w:t>
            </w:r>
          </w:p>
        </w:tc>
      </w:tr>
      <w:tr w:rsidR="00BF7724" w:rsidRPr="00A02A10" w14:paraId="48F3E979" w14:textId="77777777" w:rsidTr="00581404">
        <w:tc>
          <w:tcPr>
            <w:tcW w:w="3769" w:type="pct"/>
            <w:gridSpan w:val="4"/>
          </w:tcPr>
          <w:p w14:paraId="0055C7AE" w14:textId="4703965A" w:rsidR="00BF7724" w:rsidRPr="00F45706" w:rsidRDefault="00BF7724" w:rsidP="00F45706">
            <w:pPr>
              <w:spacing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t>When do you typically conduct the initial discussion addressing prognosis with your patients?</w:t>
            </w:r>
          </w:p>
        </w:tc>
        <w:tc>
          <w:tcPr>
            <w:tcW w:w="1231" w:type="pct"/>
            <w:vAlign w:val="center"/>
          </w:tcPr>
          <w:p w14:paraId="75DA0B64" w14:textId="77777777" w:rsidR="00BF7724" w:rsidRPr="00F45706" w:rsidRDefault="00BF7724" w:rsidP="00F45706">
            <w:pPr>
              <w:spacing w:after="120"/>
              <w:jc w:val="both"/>
              <w:rPr>
                <w:rFonts w:ascii="Times New Roman" w:hAnsi="Times New Roman" w:cs="Times New Roman"/>
                <w:sz w:val="24"/>
                <w:szCs w:val="24"/>
                <w:lang w:val="en-US"/>
              </w:rPr>
            </w:pPr>
          </w:p>
        </w:tc>
      </w:tr>
      <w:tr w:rsidR="00BF7724" w:rsidRPr="00F45706" w14:paraId="62C03C4E" w14:textId="77777777" w:rsidTr="00581404">
        <w:tc>
          <w:tcPr>
            <w:tcW w:w="1000" w:type="pct"/>
          </w:tcPr>
          <w:p w14:paraId="5050AFA2"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426EAA2D"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Upon presentation or diagnosis</w:t>
            </w:r>
          </w:p>
        </w:tc>
        <w:tc>
          <w:tcPr>
            <w:tcW w:w="1279" w:type="pct"/>
          </w:tcPr>
          <w:p w14:paraId="2A834F66"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0A89C7BC"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167 (90)</w:t>
            </w:r>
          </w:p>
        </w:tc>
      </w:tr>
      <w:tr w:rsidR="00BF7724" w:rsidRPr="00F45706" w14:paraId="6EBA1E7D" w14:textId="77777777" w:rsidTr="00581404">
        <w:tc>
          <w:tcPr>
            <w:tcW w:w="1000" w:type="pct"/>
          </w:tcPr>
          <w:p w14:paraId="03D66158"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52611AC0"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At the relapse</w:t>
            </w:r>
          </w:p>
        </w:tc>
        <w:tc>
          <w:tcPr>
            <w:tcW w:w="1279" w:type="pct"/>
          </w:tcPr>
          <w:p w14:paraId="724C10E9"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6B31C0B0"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8 (4)</w:t>
            </w:r>
          </w:p>
        </w:tc>
      </w:tr>
      <w:tr w:rsidR="00BF7724" w:rsidRPr="00F45706" w14:paraId="4B27F7DA" w14:textId="77777777" w:rsidTr="00581404">
        <w:tc>
          <w:tcPr>
            <w:tcW w:w="1000" w:type="pct"/>
          </w:tcPr>
          <w:p w14:paraId="753099AB"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6484237D"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 period of stability</w:t>
            </w:r>
          </w:p>
        </w:tc>
        <w:tc>
          <w:tcPr>
            <w:tcW w:w="1279" w:type="pct"/>
          </w:tcPr>
          <w:p w14:paraId="3C5261AE"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3F7A1FEF"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5 (3)</w:t>
            </w:r>
          </w:p>
        </w:tc>
      </w:tr>
      <w:tr w:rsidR="00BF7724" w:rsidRPr="00F45706" w14:paraId="6DBB5EA9" w14:textId="77777777" w:rsidTr="00581404">
        <w:tc>
          <w:tcPr>
            <w:tcW w:w="1000" w:type="pct"/>
          </w:tcPr>
          <w:p w14:paraId="575C52D7"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0BE2EA7C"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an acute phase of illness</w:t>
            </w:r>
          </w:p>
        </w:tc>
        <w:tc>
          <w:tcPr>
            <w:tcW w:w="1279" w:type="pct"/>
          </w:tcPr>
          <w:p w14:paraId="1B4A4B80"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0C3F26AC" w14:textId="19931C58"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3 (</w:t>
            </w:r>
            <w:r w:rsidR="00075EC2" w:rsidRPr="00F45706">
              <w:rPr>
                <w:rFonts w:ascii="Times New Roman" w:hAnsi="Times New Roman" w:cs="Times New Roman"/>
                <w:sz w:val="24"/>
                <w:szCs w:val="24"/>
                <w:lang w:val="en-US"/>
              </w:rPr>
              <w:t>1.5</w:t>
            </w:r>
            <w:r w:rsidRPr="00F45706">
              <w:rPr>
                <w:rFonts w:ascii="Times New Roman" w:hAnsi="Times New Roman" w:cs="Times New Roman"/>
                <w:sz w:val="24"/>
                <w:szCs w:val="24"/>
                <w:lang w:val="en-US"/>
              </w:rPr>
              <w:t>)</w:t>
            </w:r>
          </w:p>
        </w:tc>
      </w:tr>
      <w:tr w:rsidR="00BF7724" w:rsidRPr="00F45706" w14:paraId="101FBC9B" w14:textId="77777777" w:rsidTr="00581404">
        <w:tc>
          <w:tcPr>
            <w:tcW w:w="1000" w:type="pct"/>
          </w:tcPr>
          <w:p w14:paraId="482B72DA"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45E1FFF8"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When death is clearly imminent</w:t>
            </w:r>
          </w:p>
        </w:tc>
        <w:tc>
          <w:tcPr>
            <w:tcW w:w="1279" w:type="pct"/>
          </w:tcPr>
          <w:p w14:paraId="0A25A0B8"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60935B3A" w14:textId="212802FC"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3 (</w:t>
            </w:r>
            <w:r w:rsidR="00075EC2" w:rsidRPr="00F45706">
              <w:rPr>
                <w:rFonts w:ascii="Times New Roman" w:hAnsi="Times New Roman" w:cs="Times New Roman"/>
                <w:sz w:val="24"/>
                <w:szCs w:val="24"/>
                <w:lang w:val="en-US"/>
              </w:rPr>
              <w:t>1.5</w:t>
            </w:r>
            <w:r w:rsidRPr="00F45706">
              <w:rPr>
                <w:rFonts w:ascii="Times New Roman" w:hAnsi="Times New Roman" w:cs="Times New Roman"/>
                <w:sz w:val="24"/>
                <w:szCs w:val="24"/>
                <w:lang w:val="en-US"/>
              </w:rPr>
              <w:t>)</w:t>
            </w:r>
          </w:p>
        </w:tc>
      </w:tr>
      <w:tr w:rsidR="00BF7724" w:rsidRPr="00A02A10" w14:paraId="15195309" w14:textId="77777777" w:rsidTr="00581404">
        <w:tc>
          <w:tcPr>
            <w:tcW w:w="3769" w:type="pct"/>
            <w:gridSpan w:val="4"/>
          </w:tcPr>
          <w:p w14:paraId="2C933571" w14:textId="4857A0D6" w:rsidR="00BF7724" w:rsidRPr="00F45706" w:rsidRDefault="00BF7724" w:rsidP="00F45706">
            <w:pPr>
              <w:spacing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t>At what point during the course of disease do you re-address prognosis with your patients?</w:t>
            </w:r>
          </w:p>
        </w:tc>
        <w:tc>
          <w:tcPr>
            <w:tcW w:w="1231" w:type="pct"/>
            <w:vAlign w:val="center"/>
          </w:tcPr>
          <w:p w14:paraId="2675ED32" w14:textId="77777777" w:rsidR="00BF7724" w:rsidRPr="00F45706" w:rsidRDefault="00BF7724" w:rsidP="00F45706">
            <w:pPr>
              <w:spacing w:after="120"/>
              <w:jc w:val="both"/>
              <w:rPr>
                <w:rFonts w:ascii="Times New Roman" w:hAnsi="Times New Roman" w:cs="Times New Roman"/>
                <w:sz w:val="24"/>
                <w:szCs w:val="24"/>
                <w:lang w:val="en-US"/>
              </w:rPr>
            </w:pPr>
          </w:p>
        </w:tc>
      </w:tr>
      <w:tr w:rsidR="00BF7724" w:rsidRPr="00F45706" w14:paraId="04CBC45C" w14:textId="77777777" w:rsidTr="00581404">
        <w:tc>
          <w:tcPr>
            <w:tcW w:w="1000" w:type="pct"/>
          </w:tcPr>
          <w:p w14:paraId="079338C5"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35F58F65"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At the relapse</w:t>
            </w:r>
          </w:p>
        </w:tc>
        <w:tc>
          <w:tcPr>
            <w:tcW w:w="1279" w:type="pct"/>
          </w:tcPr>
          <w:p w14:paraId="288AE784"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73E073EA"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140 (75)</w:t>
            </w:r>
          </w:p>
        </w:tc>
      </w:tr>
      <w:tr w:rsidR="00BF7724" w:rsidRPr="00F45706" w14:paraId="46F53387" w14:textId="77777777" w:rsidTr="00581404">
        <w:tc>
          <w:tcPr>
            <w:tcW w:w="1000" w:type="pct"/>
          </w:tcPr>
          <w:p w14:paraId="1838A3B7"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4FED4FFD"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an acute phase of illness</w:t>
            </w:r>
          </w:p>
        </w:tc>
        <w:tc>
          <w:tcPr>
            <w:tcW w:w="1279" w:type="pct"/>
          </w:tcPr>
          <w:p w14:paraId="5E2272B4"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6A973C67"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30 (16)</w:t>
            </w:r>
          </w:p>
        </w:tc>
      </w:tr>
      <w:tr w:rsidR="00BF7724" w:rsidRPr="00F45706" w14:paraId="001AB150" w14:textId="77777777" w:rsidTr="00581404">
        <w:tc>
          <w:tcPr>
            <w:tcW w:w="1000" w:type="pct"/>
          </w:tcPr>
          <w:p w14:paraId="47C6A267"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2A511386"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 period of stability</w:t>
            </w:r>
          </w:p>
        </w:tc>
        <w:tc>
          <w:tcPr>
            <w:tcW w:w="1279" w:type="pct"/>
          </w:tcPr>
          <w:p w14:paraId="0366C7D0"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190C18A8"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8 (4)</w:t>
            </w:r>
          </w:p>
        </w:tc>
      </w:tr>
      <w:tr w:rsidR="00BF7724" w:rsidRPr="00F45706" w14:paraId="79616A43" w14:textId="77777777" w:rsidTr="00581404">
        <w:tc>
          <w:tcPr>
            <w:tcW w:w="1000" w:type="pct"/>
          </w:tcPr>
          <w:p w14:paraId="1B10FA18"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75572EC1"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When death is clearly imminent</w:t>
            </w:r>
          </w:p>
        </w:tc>
        <w:tc>
          <w:tcPr>
            <w:tcW w:w="1279" w:type="pct"/>
          </w:tcPr>
          <w:p w14:paraId="2CA987A5"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7EC57D36"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7 (4)</w:t>
            </w:r>
          </w:p>
        </w:tc>
      </w:tr>
      <w:tr w:rsidR="00BF7724" w:rsidRPr="00F45706" w14:paraId="2847C386" w14:textId="77777777" w:rsidTr="00581404">
        <w:tc>
          <w:tcPr>
            <w:tcW w:w="1000" w:type="pct"/>
          </w:tcPr>
          <w:p w14:paraId="2936910A"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2D66FA7C"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In general, I do not re-address prognosis after the initial discussion</w:t>
            </w:r>
          </w:p>
        </w:tc>
        <w:tc>
          <w:tcPr>
            <w:tcW w:w="1279" w:type="pct"/>
          </w:tcPr>
          <w:p w14:paraId="62A43652"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50C4C85F"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 (1)</w:t>
            </w:r>
          </w:p>
        </w:tc>
      </w:tr>
      <w:tr w:rsidR="00BF7724" w:rsidRPr="00A02A10" w14:paraId="395EA4D7" w14:textId="77777777" w:rsidTr="00581404">
        <w:tc>
          <w:tcPr>
            <w:tcW w:w="3769" w:type="pct"/>
            <w:gridSpan w:val="4"/>
          </w:tcPr>
          <w:p w14:paraId="5D48289D" w14:textId="348A7104" w:rsidR="00BF7724" w:rsidRPr="00F45706" w:rsidRDefault="00BF7724" w:rsidP="00F45706">
            <w:pPr>
              <w:spacing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t>For patients with life-threatening HM, when do you typically conduct the initial discussion specifically addressing:</w:t>
            </w:r>
          </w:p>
        </w:tc>
        <w:tc>
          <w:tcPr>
            <w:tcW w:w="1231" w:type="pct"/>
            <w:vAlign w:val="center"/>
          </w:tcPr>
          <w:p w14:paraId="344AEC79" w14:textId="77777777" w:rsidR="00BF7724" w:rsidRPr="00F45706" w:rsidRDefault="00BF7724" w:rsidP="00F45706">
            <w:pPr>
              <w:spacing w:after="120"/>
              <w:jc w:val="both"/>
              <w:rPr>
                <w:rFonts w:ascii="Times New Roman" w:hAnsi="Times New Roman" w:cs="Times New Roman"/>
                <w:sz w:val="24"/>
                <w:szCs w:val="24"/>
                <w:lang w:val="en-US"/>
              </w:rPr>
            </w:pPr>
          </w:p>
        </w:tc>
      </w:tr>
      <w:tr w:rsidR="00BF7724" w:rsidRPr="00F45706" w14:paraId="34A0AD68" w14:textId="77777777" w:rsidTr="00581404">
        <w:trPr>
          <w:trHeight w:val="296"/>
        </w:trPr>
        <w:tc>
          <w:tcPr>
            <w:tcW w:w="1138" w:type="pct"/>
            <w:gridSpan w:val="2"/>
            <w:vMerge w:val="restart"/>
          </w:tcPr>
          <w:p w14:paraId="7EE69F7F"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val="restart"/>
          </w:tcPr>
          <w:p w14:paraId="7081D1B5" w14:textId="77777777" w:rsidR="00BF7724" w:rsidRPr="00F45706" w:rsidRDefault="00BF7724" w:rsidP="00F45706">
            <w:pPr>
              <w:spacing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t>Broad goals for medical care and treatment priorities?</w:t>
            </w:r>
          </w:p>
        </w:tc>
        <w:tc>
          <w:tcPr>
            <w:tcW w:w="1279" w:type="pct"/>
          </w:tcPr>
          <w:p w14:paraId="3F56EF49"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Upon presentation or diagnosis</w:t>
            </w:r>
          </w:p>
        </w:tc>
        <w:tc>
          <w:tcPr>
            <w:tcW w:w="1231" w:type="pct"/>
            <w:vAlign w:val="center"/>
          </w:tcPr>
          <w:p w14:paraId="052697F8"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145 (78)</w:t>
            </w:r>
          </w:p>
        </w:tc>
      </w:tr>
      <w:tr w:rsidR="00BF7724" w:rsidRPr="00F45706" w14:paraId="7F691B41" w14:textId="77777777" w:rsidTr="00581404">
        <w:trPr>
          <w:trHeight w:val="294"/>
        </w:trPr>
        <w:tc>
          <w:tcPr>
            <w:tcW w:w="1138" w:type="pct"/>
            <w:gridSpan w:val="2"/>
            <w:vMerge/>
          </w:tcPr>
          <w:p w14:paraId="13293DFC"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303B9FCD"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7A6E383C"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 period of stability</w:t>
            </w:r>
          </w:p>
        </w:tc>
        <w:tc>
          <w:tcPr>
            <w:tcW w:w="1231" w:type="pct"/>
            <w:vAlign w:val="center"/>
          </w:tcPr>
          <w:p w14:paraId="717061E9"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 (1)</w:t>
            </w:r>
          </w:p>
        </w:tc>
      </w:tr>
      <w:tr w:rsidR="00BF7724" w:rsidRPr="00F45706" w14:paraId="2E8EDE15" w14:textId="77777777" w:rsidTr="00581404">
        <w:trPr>
          <w:trHeight w:val="294"/>
        </w:trPr>
        <w:tc>
          <w:tcPr>
            <w:tcW w:w="1138" w:type="pct"/>
            <w:gridSpan w:val="2"/>
            <w:vMerge/>
          </w:tcPr>
          <w:p w14:paraId="7E47974D"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1B846D92"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426C329C"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an acute hospitalization</w:t>
            </w:r>
          </w:p>
        </w:tc>
        <w:tc>
          <w:tcPr>
            <w:tcW w:w="1231" w:type="pct"/>
            <w:vAlign w:val="center"/>
          </w:tcPr>
          <w:p w14:paraId="4BDE69D5"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7 (4)</w:t>
            </w:r>
          </w:p>
        </w:tc>
      </w:tr>
      <w:tr w:rsidR="00BF7724" w:rsidRPr="00F45706" w14:paraId="050B53D3" w14:textId="77777777" w:rsidTr="00581404">
        <w:trPr>
          <w:trHeight w:val="294"/>
        </w:trPr>
        <w:tc>
          <w:tcPr>
            <w:tcW w:w="1138" w:type="pct"/>
            <w:gridSpan w:val="2"/>
            <w:vMerge/>
          </w:tcPr>
          <w:p w14:paraId="39EA8CF8"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762EC88D"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7BD0CDD8"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Upon disease progression</w:t>
            </w:r>
          </w:p>
        </w:tc>
        <w:tc>
          <w:tcPr>
            <w:tcW w:w="1231" w:type="pct"/>
            <w:vAlign w:val="center"/>
          </w:tcPr>
          <w:p w14:paraId="1475C4CB"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32 (17)</w:t>
            </w:r>
          </w:p>
        </w:tc>
      </w:tr>
      <w:tr w:rsidR="00BF7724" w:rsidRPr="00F45706" w14:paraId="26E5F407" w14:textId="77777777" w:rsidTr="00581404">
        <w:trPr>
          <w:trHeight w:val="294"/>
        </w:trPr>
        <w:tc>
          <w:tcPr>
            <w:tcW w:w="1138" w:type="pct"/>
            <w:gridSpan w:val="2"/>
            <w:vMerge/>
          </w:tcPr>
          <w:p w14:paraId="1E9B8259"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4EE448C1"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26C7E556"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When death is clearly imminent</w:t>
            </w:r>
          </w:p>
        </w:tc>
        <w:tc>
          <w:tcPr>
            <w:tcW w:w="1231" w:type="pct"/>
            <w:vAlign w:val="center"/>
          </w:tcPr>
          <w:p w14:paraId="5DB5EA2F"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 (1)</w:t>
            </w:r>
          </w:p>
        </w:tc>
      </w:tr>
      <w:tr w:rsidR="00BF7724" w:rsidRPr="00F45706" w14:paraId="10BA5045" w14:textId="77777777" w:rsidTr="00581404">
        <w:trPr>
          <w:trHeight w:val="294"/>
        </w:trPr>
        <w:tc>
          <w:tcPr>
            <w:tcW w:w="1138" w:type="pct"/>
            <w:gridSpan w:val="2"/>
            <w:vMerge/>
          </w:tcPr>
          <w:p w14:paraId="5ECF7A0C"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5889FF77"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411A61A8"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Missing</w:t>
            </w:r>
          </w:p>
        </w:tc>
        <w:tc>
          <w:tcPr>
            <w:tcW w:w="1231" w:type="pct"/>
            <w:vAlign w:val="center"/>
          </w:tcPr>
          <w:p w14:paraId="2C213350"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0</w:t>
            </w:r>
          </w:p>
        </w:tc>
      </w:tr>
      <w:tr w:rsidR="00BF7724" w:rsidRPr="00F45706" w14:paraId="3828F6E4" w14:textId="77777777" w:rsidTr="00581404">
        <w:trPr>
          <w:trHeight w:val="296"/>
        </w:trPr>
        <w:tc>
          <w:tcPr>
            <w:tcW w:w="1138" w:type="pct"/>
            <w:gridSpan w:val="2"/>
            <w:vMerge w:val="restart"/>
          </w:tcPr>
          <w:p w14:paraId="56A61020"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val="restart"/>
          </w:tcPr>
          <w:p w14:paraId="3BC58A25"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b/>
                <w:bCs/>
                <w:sz w:val="24"/>
                <w:szCs w:val="24"/>
                <w:lang w:val="en-US"/>
              </w:rPr>
              <w:t>Preferences for cardiopulmonary resuscitation</w:t>
            </w:r>
            <w:r w:rsidRPr="00F45706">
              <w:rPr>
                <w:rFonts w:ascii="Times New Roman" w:hAnsi="Times New Roman" w:cs="Times New Roman"/>
                <w:sz w:val="24"/>
                <w:szCs w:val="24"/>
                <w:lang w:val="en-US"/>
              </w:rPr>
              <w:t xml:space="preserve"> </w:t>
            </w:r>
            <w:r w:rsidRPr="00F45706">
              <w:rPr>
                <w:rFonts w:ascii="Times New Roman" w:hAnsi="Times New Roman" w:cs="Times New Roman"/>
                <w:b/>
                <w:bCs/>
                <w:sz w:val="24"/>
                <w:szCs w:val="24"/>
                <w:lang w:val="en-US"/>
              </w:rPr>
              <w:t>and/or intubation in case of a sudden deterioration in clinical condition?</w:t>
            </w:r>
          </w:p>
        </w:tc>
        <w:tc>
          <w:tcPr>
            <w:tcW w:w="1279" w:type="pct"/>
          </w:tcPr>
          <w:p w14:paraId="24518436"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Upon presentation or diagnosis</w:t>
            </w:r>
          </w:p>
        </w:tc>
        <w:tc>
          <w:tcPr>
            <w:tcW w:w="1231" w:type="pct"/>
            <w:vAlign w:val="center"/>
          </w:tcPr>
          <w:p w14:paraId="6649CC21"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12 (6)</w:t>
            </w:r>
          </w:p>
        </w:tc>
      </w:tr>
      <w:tr w:rsidR="00BF7724" w:rsidRPr="00F45706" w14:paraId="23DCCC78" w14:textId="77777777" w:rsidTr="00581404">
        <w:trPr>
          <w:trHeight w:val="294"/>
        </w:trPr>
        <w:tc>
          <w:tcPr>
            <w:tcW w:w="1138" w:type="pct"/>
            <w:gridSpan w:val="2"/>
            <w:vMerge/>
          </w:tcPr>
          <w:p w14:paraId="169447B2"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518F3A59"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7EBE5B7E"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 period of stability</w:t>
            </w:r>
          </w:p>
        </w:tc>
        <w:tc>
          <w:tcPr>
            <w:tcW w:w="1231" w:type="pct"/>
            <w:vAlign w:val="center"/>
          </w:tcPr>
          <w:p w14:paraId="67C8F7F1"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2 (1)</w:t>
            </w:r>
          </w:p>
        </w:tc>
      </w:tr>
      <w:tr w:rsidR="00BF7724" w:rsidRPr="00F45706" w14:paraId="32A97F06" w14:textId="77777777" w:rsidTr="00581404">
        <w:trPr>
          <w:trHeight w:val="294"/>
        </w:trPr>
        <w:tc>
          <w:tcPr>
            <w:tcW w:w="1138" w:type="pct"/>
            <w:gridSpan w:val="2"/>
            <w:vMerge/>
          </w:tcPr>
          <w:p w14:paraId="689CCAFE"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62246357"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2903DE1E"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an acute hospitalization</w:t>
            </w:r>
          </w:p>
        </w:tc>
        <w:tc>
          <w:tcPr>
            <w:tcW w:w="1231" w:type="pct"/>
            <w:vAlign w:val="center"/>
          </w:tcPr>
          <w:p w14:paraId="146CF2C0"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70 (38)</w:t>
            </w:r>
          </w:p>
        </w:tc>
      </w:tr>
      <w:tr w:rsidR="00BF7724" w:rsidRPr="00F45706" w14:paraId="40AA6024" w14:textId="77777777" w:rsidTr="00581404">
        <w:trPr>
          <w:trHeight w:val="294"/>
        </w:trPr>
        <w:tc>
          <w:tcPr>
            <w:tcW w:w="1138" w:type="pct"/>
            <w:gridSpan w:val="2"/>
            <w:vMerge/>
          </w:tcPr>
          <w:p w14:paraId="2B7AE9C4"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2566BCDA"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7167B6F5"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Upon disease progression</w:t>
            </w:r>
          </w:p>
        </w:tc>
        <w:tc>
          <w:tcPr>
            <w:tcW w:w="1231" w:type="pct"/>
            <w:vAlign w:val="center"/>
          </w:tcPr>
          <w:p w14:paraId="32E2C4F3"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40 (22)</w:t>
            </w:r>
          </w:p>
        </w:tc>
      </w:tr>
      <w:tr w:rsidR="00BF7724" w:rsidRPr="00F45706" w14:paraId="2DF38EB8" w14:textId="77777777" w:rsidTr="00581404">
        <w:trPr>
          <w:trHeight w:val="294"/>
        </w:trPr>
        <w:tc>
          <w:tcPr>
            <w:tcW w:w="1138" w:type="pct"/>
            <w:gridSpan w:val="2"/>
            <w:vMerge/>
          </w:tcPr>
          <w:p w14:paraId="633711F4"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52B8A56A"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10AEC34E"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When death is clearly imminent</w:t>
            </w:r>
          </w:p>
        </w:tc>
        <w:tc>
          <w:tcPr>
            <w:tcW w:w="1231" w:type="pct"/>
            <w:vAlign w:val="center"/>
          </w:tcPr>
          <w:p w14:paraId="1B873B1D"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61 (33)</w:t>
            </w:r>
          </w:p>
        </w:tc>
      </w:tr>
      <w:tr w:rsidR="00BF7724" w:rsidRPr="00F45706" w14:paraId="7633C72C" w14:textId="77777777" w:rsidTr="00581404">
        <w:trPr>
          <w:trHeight w:val="294"/>
        </w:trPr>
        <w:tc>
          <w:tcPr>
            <w:tcW w:w="1138" w:type="pct"/>
            <w:gridSpan w:val="2"/>
            <w:vMerge/>
          </w:tcPr>
          <w:p w14:paraId="73B6F1BF"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4C652279"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5EE85FFC"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Missing</w:t>
            </w:r>
          </w:p>
        </w:tc>
        <w:tc>
          <w:tcPr>
            <w:tcW w:w="1231" w:type="pct"/>
            <w:vAlign w:val="center"/>
          </w:tcPr>
          <w:p w14:paraId="13B73332"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w:t>
            </w:r>
          </w:p>
        </w:tc>
      </w:tr>
      <w:tr w:rsidR="00BF7724" w:rsidRPr="00F45706" w14:paraId="47CD08C2" w14:textId="77777777" w:rsidTr="00581404">
        <w:trPr>
          <w:trHeight w:val="296"/>
        </w:trPr>
        <w:tc>
          <w:tcPr>
            <w:tcW w:w="1138" w:type="pct"/>
            <w:gridSpan w:val="2"/>
            <w:vMerge w:val="restart"/>
          </w:tcPr>
          <w:p w14:paraId="3B6CE429"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val="restart"/>
          </w:tcPr>
          <w:p w14:paraId="5B79D86D" w14:textId="77777777" w:rsidR="00BF7724" w:rsidRPr="00F45706" w:rsidRDefault="00BF7724" w:rsidP="00F45706">
            <w:pPr>
              <w:spacing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t>Preferred site of death?</w:t>
            </w:r>
          </w:p>
        </w:tc>
        <w:tc>
          <w:tcPr>
            <w:tcW w:w="1279" w:type="pct"/>
          </w:tcPr>
          <w:p w14:paraId="6C70BE23"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Upon presentation or diagnosis</w:t>
            </w:r>
          </w:p>
        </w:tc>
        <w:tc>
          <w:tcPr>
            <w:tcW w:w="1231" w:type="pct"/>
            <w:vAlign w:val="center"/>
          </w:tcPr>
          <w:p w14:paraId="3C3B3E2D"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2 (1)</w:t>
            </w:r>
          </w:p>
        </w:tc>
      </w:tr>
      <w:tr w:rsidR="00BF7724" w:rsidRPr="00F45706" w14:paraId="4ACD6846" w14:textId="77777777" w:rsidTr="00581404">
        <w:trPr>
          <w:trHeight w:val="294"/>
        </w:trPr>
        <w:tc>
          <w:tcPr>
            <w:tcW w:w="1138" w:type="pct"/>
            <w:gridSpan w:val="2"/>
            <w:vMerge/>
          </w:tcPr>
          <w:p w14:paraId="1FD5CE19"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685063D4"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6F12B88B"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 period of stability</w:t>
            </w:r>
          </w:p>
        </w:tc>
        <w:tc>
          <w:tcPr>
            <w:tcW w:w="1231" w:type="pct"/>
            <w:vAlign w:val="center"/>
          </w:tcPr>
          <w:p w14:paraId="3C3EA85A"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2 (1)</w:t>
            </w:r>
          </w:p>
        </w:tc>
      </w:tr>
      <w:tr w:rsidR="00BF7724" w:rsidRPr="00F45706" w14:paraId="3CF50FAD" w14:textId="77777777" w:rsidTr="00581404">
        <w:trPr>
          <w:trHeight w:val="294"/>
        </w:trPr>
        <w:tc>
          <w:tcPr>
            <w:tcW w:w="1138" w:type="pct"/>
            <w:gridSpan w:val="2"/>
            <w:vMerge/>
          </w:tcPr>
          <w:p w14:paraId="45262EA1"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64D7B139"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41B6D6A3"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an acute hospitalization</w:t>
            </w:r>
          </w:p>
        </w:tc>
        <w:tc>
          <w:tcPr>
            <w:tcW w:w="1231" w:type="pct"/>
            <w:vAlign w:val="center"/>
          </w:tcPr>
          <w:p w14:paraId="1E54F984"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8 (4)</w:t>
            </w:r>
          </w:p>
        </w:tc>
      </w:tr>
      <w:tr w:rsidR="00BF7724" w:rsidRPr="00F45706" w14:paraId="74064ED3" w14:textId="77777777" w:rsidTr="00581404">
        <w:trPr>
          <w:trHeight w:val="294"/>
        </w:trPr>
        <w:tc>
          <w:tcPr>
            <w:tcW w:w="1138" w:type="pct"/>
            <w:gridSpan w:val="2"/>
            <w:vMerge/>
          </w:tcPr>
          <w:p w14:paraId="206727B5"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306B05A6"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14C4824E"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Upon disease progression</w:t>
            </w:r>
          </w:p>
        </w:tc>
        <w:tc>
          <w:tcPr>
            <w:tcW w:w="1231" w:type="pct"/>
            <w:vAlign w:val="center"/>
          </w:tcPr>
          <w:p w14:paraId="51C7AB5F"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49 (27)</w:t>
            </w:r>
          </w:p>
        </w:tc>
      </w:tr>
      <w:tr w:rsidR="00BF7724" w:rsidRPr="00F45706" w14:paraId="21DEEDEC" w14:textId="77777777" w:rsidTr="00581404">
        <w:trPr>
          <w:trHeight w:val="294"/>
        </w:trPr>
        <w:tc>
          <w:tcPr>
            <w:tcW w:w="1138" w:type="pct"/>
            <w:gridSpan w:val="2"/>
            <w:vMerge/>
          </w:tcPr>
          <w:p w14:paraId="310AE366"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09C28584"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0688DB0B"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When death is clearly imminent</w:t>
            </w:r>
          </w:p>
        </w:tc>
        <w:tc>
          <w:tcPr>
            <w:tcW w:w="1231" w:type="pct"/>
            <w:vAlign w:val="center"/>
          </w:tcPr>
          <w:p w14:paraId="4B47F06A"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119 (66)</w:t>
            </w:r>
          </w:p>
        </w:tc>
      </w:tr>
      <w:tr w:rsidR="00BF7724" w:rsidRPr="00F45706" w14:paraId="1E57839B" w14:textId="77777777" w:rsidTr="00581404">
        <w:trPr>
          <w:trHeight w:val="294"/>
        </w:trPr>
        <w:tc>
          <w:tcPr>
            <w:tcW w:w="1138" w:type="pct"/>
            <w:gridSpan w:val="2"/>
            <w:vMerge/>
          </w:tcPr>
          <w:p w14:paraId="005A414B"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21878375"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66CAF599"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Missing</w:t>
            </w:r>
          </w:p>
        </w:tc>
        <w:tc>
          <w:tcPr>
            <w:tcW w:w="1231" w:type="pct"/>
            <w:vAlign w:val="center"/>
          </w:tcPr>
          <w:p w14:paraId="133CCB7F"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6</w:t>
            </w:r>
          </w:p>
        </w:tc>
      </w:tr>
      <w:tr w:rsidR="00BF7724" w:rsidRPr="00F45706" w14:paraId="56092120" w14:textId="77777777" w:rsidTr="00581404">
        <w:trPr>
          <w:trHeight w:val="296"/>
        </w:trPr>
        <w:tc>
          <w:tcPr>
            <w:tcW w:w="1138" w:type="pct"/>
            <w:gridSpan w:val="2"/>
            <w:vMerge w:val="restart"/>
          </w:tcPr>
          <w:p w14:paraId="1E609B31"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val="restart"/>
          </w:tcPr>
          <w:p w14:paraId="7B2E5E05" w14:textId="77777777" w:rsidR="00BF7724" w:rsidRPr="00F45706" w:rsidRDefault="00BF7724" w:rsidP="00F45706">
            <w:pPr>
              <w:spacing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t>Inpatient hospice enrollment?</w:t>
            </w:r>
          </w:p>
        </w:tc>
        <w:tc>
          <w:tcPr>
            <w:tcW w:w="1279" w:type="pct"/>
          </w:tcPr>
          <w:p w14:paraId="3CD9E100"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Upon presentation or diagnosis</w:t>
            </w:r>
          </w:p>
        </w:tc>
        <w:tc>
          <w:tcPr>
            <w:tcW w:w="1231" w:type="pct"/>
            <w:vAlign w:val="center"/>
          </w:tcPr>
          <w:p w14:paraId="0D998828"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3 (2)</w:t>
            </w:r>
          </w:p>
        </w:tc>
      </w:tr>
      <w:tr w:rsidR="00BF7724" w:rsidRPr="00F45706" w14:paraId="403434D7" w14:textId="77777777" w:rsidTr="00581404">
        <w:trPr>
          <w:trHeight w:val="294"/>
        </w:trPr>
        <w:tc>
          <w:tcPr>
            <w:tcW w:w="1138" w:type="pct"/>
            <w:gridSpan w:val="2"/>
            <w:vMerge/>
          </w:tcPr>
          <w:p w14:paraId="3748A41D"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78CCBE0E"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61A410E6"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 period of stability</w:t>
            </w:r>
          </w:p>
        </w:tc>
        <w:tc>
          <w:tcPr>
            <w:tcW w:w="1231" w:type="pct"/>
            <w:vAlign w:val="center"/>
          </w:tcPr>
          <w:p w14:paraId="6E294475"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 (1)</w:t>
            </w:r>
          </w:p>
        </w:tc>
      </w:tr>
      <w:tr w:rsidR="00BF7724" w:rsidRPr="00F45706" w14:paraId="3DA35222" w14:textId="77777777" w:rsidTr="00581404">
        <w:trPr>
          <w:trHeight w:val="294"/>
        </w:trPr>
        <w:tc>
          <w:tcPr>
            <w:tcW w:w="1138" w:type="pct"/>
            <w:gridSpan w:val="2"/>
            <w:vMerge/>
          </w:tcPr>
          <w:p w14:paraId="2DDBEB28"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68D92935"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6E0EC1A0"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an acute hospitalization</w:t>
            </w:r>
          </w:p>
        </w:tc>
        <w:tc>
          <w:tcPr>
            <w:tcW w:w="1231" w:type="pct"/>
            <w:vAlign w:val="center"/>
          </w:tcPr>
          <w:p w14:paraId="4726FC21"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12 (7)</w:t>
            </w:r>
          </w:p>
        </w:tc>
      </w:tr>
      <w:tr w:rsidR="00BF7724" w:rsidRPr="00F45706" w14:paraId="69D01761" w14:textId="77777777" w:rsidTr="00581404">
        <w:trPr>
          <w:trHeight w:val="294"/>
        </w:trPr>
        <w:tc>
          <w:tcPr>
            <w:tcW w:w="1138" w:type="pct"/>
            <w:gridSpan w:val="2"/>
            <w:vMerge/>
          </w:tcPr>
          <w:p w14:paraId="3D92BB84"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413096A3"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000FC356"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Upon disease progression</w:t>
            </w:r>
          </w:p>
        </w:tc>
        <w:tc>
          <w:tcPr>
            <w:tcW w:w="1231" w:type="pct"/>
            <w:vAlign w:val="center"/>
          </w:tcPr>
          <w:p w14:paraId="77C55EBB"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94 (51)</w:t>
            </w:r>
          </w:p>
        </w:tc>
      </w:tr>
      <w:tr w:rsidR="00BF7724" w:rsidRPr="00F45706" w14:paraId="033CEC39" w14:textId="77777777" w:rsidTr="00581404">
        <w:trPr>
          <w:trHeight w:val="294"/>
        </w:trPr>
        <w:tc>
          <w:tcPr>
            <w:tcW w:w="1138" w:type="pct"/>
            <w:gridSpan w:val="2"/>
            <w:vMerge/>
          </w:tcPr>
          <w:p w14:paraId="6F1DDDFF"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67DA5FD8"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3F9BC400"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When death is clearly imminent</w:t>
            </w:r>
          </w:p>
        </w:tc>
        <w:tc>
          <w:tcPr>
            <w:tcW w:w="1231" w:type="pct"/>
            <w:vAlign w:val="center"/>
          </w:tcPr>
          <w:p w14:paraId="55BB085E"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74 (40)</w:t>
            </w:r>
          </w:p>
        </w:tc>
      </w:tr>
      <w:tr w:rsidR="00BF7724" w:rsidRPr="00F45706" w14:paraId="308F4367" w14:textId="77777777" w:rsidTr="00581404">
        <w:trPr>
          <w:trHeight w:val="294"/>
        </w:trPr>
        <w:tc>
          <w:tcPr>
            <w:tcW w:w="1138" w:type="pct"/>
            <w:gridSpan w:val="2"/>
            <w:vMerge/>
          </w:tcPr>
          <w:p w14:paraId="533EF3AA"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31169A00"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4B1EC94B"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Missing</w:t>
            </w:r>
          </w:p>
        </w:tc>
        <w:tc>
          <w:tcPr>
            <w:tcW w:w="1231" w:type="pct"/>
            <w:vAlign w:val="center"/>
          </w:tcPr>
          <w:p w14:paraId="771D0D2C"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2</w:t>
            </w:r>
          </w:p>
        </w:tc>
      </w:tr>
      <w:tr w:rsidR="00BF7724" w:rsidRPr="00F45706" w14:paraId="70DC3B62" w14:textId="77777777" w:rsidTr="00581404">
        <w:trPr>
          <w:trHeight w:val="296"/>
        </w:trPr>
        <w:tc>
          <w:tcPr>
            <w:tcW w:w="1138" w:type="pct"/>
            <w:gridSpan w:val="2"/>
            <w:vMerge w:val="restart"/>
          </w:tcPr>
          <w:p w14:paraId="031987FC"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val="restart"/>
          </w:tcPr>
          <w:p w14:paraId="05827F8E" w14:textId="51102885" w:rsidR="00BF7724" w:rsidRPr="00F45706" w:rsidRDefault="00BF7724" w:rsidP="00F45706">
            <w:pPr>
              <w:spacing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t xml:space="preserve">Home </w:t>
            </w:r>
            <w:r w:rsidR="00075EC2" w:rsidRPr="00F45706">
              <w:rPr>
                <w:rFonts w:ascii="Times New Roman" w:hAnsi="Times New Roman" w:cs="Times New Roman"/>
                <w:b/>
                <w:bCs/>
                <w:sz w:val="24"/>
                <w:szCs w:val="24"/>
                <w:lang w:val="en-US"/>
              </w:rPr>
              <w:t>care service enrollment</w:t>
            </w:r>
          </w:p>
        </w:tc>
        <w:tc>
          <w:tcPr>
            <w:tcW w:w="1279" w:type="pct"/>
          </w:tcPr>
          <w:p w14:paraId="7A64161E"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Upon presentation or diagnosis</w:t>
            </w:r>
          </w:p>
        </w:tc>
        <w:tc>
          <w:tcPr>
            <w:tcW w:w="1231" w:type="pct"/>
            <w:vAlign w:val="center"/>
          </w:tcPr>
          <w:p w14:paraId="6CB1822F"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14 (8)</w:t>
            </w:r>
          </w:p>
        </w:tc>
      </w:tr>
      <w:tr w:rsidR="00BF7724" w:rsidRPr="00F45706" w14:paraId="6E9CE3A7" w14:textId="77777777" w:rsidTr="00581404">
        <w:trPr>
          <w:trHeight w:val="294"/>
        </w:trPr>
        <w:tc>
          <w:tcPr>
            <w:tcW w:w="1138" w:type="pct"/>
            <w:gridSpan w:val="2"/>
            <w:vMerge/>
          </w:tcPr>
          <w:p w14:paraId="4BDF179C"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4899A2FF"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490EFCFC"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 period of stability</w:t>
            </w:r>
          </w:p>
        </w:tc>
        <w:tc>
          <w:tcPr>
            <w:tcW w:w="1231" w:type="pct"/>
            <w:vAlign w:val="center"/>
          </w:tcPr>
          <w:p w14:paraId="5F0C1C0C"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7 (4)</w:t>
            </w:r>
          </w:p>
        </w:tc>
      </w:tr>
      <w:tr w:rsidR="00BF7724" w:rsidRPr="00F45706" w14:paraId="28F137A0" w14:textId="77777777" w:rsidTr="00581404">
        <w:trPr>
          <w:trHeight w:val="294"/>
        </w:trPr>
        <w:tc>
          <w:tcPr>
            <w:tcW w:w="1138" w:type="pct"/>
            <w:gridSpan w:val="2"/>
            <w:vMerge/>
          </w:tcPr>
          <w:p w14:paraId="13D68212"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27489E85"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27F60DB7"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During an acute hospitalization</w:t>
            </w:r>
          </w:p>
        </w:tc>
        <w:tc>
          <w:tcPr>
            <w:tcW w:w="1231" w:type="pct"/>
            <w:vAlign w:val="center"/>
          </w:tcPr>
          <w:p w14:paraId="2578DE34"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25 (14)</w:t>
            </w:r>
          </w:p>
        </w:tc>
      </w:tr>
      <w:tr w:rsidR="00BF7724" w:rsidRPr="00F45706" w14:paraId="1FDCD2FC" w14:textId="77777777" w:rsidTr="00581404">
        <w:trPr>
          <w:trHeight w:val="294"/>
        </w:trPr>
        <w:tc>
          <w:tcPr>
            <w:tcW w:w="1138" w:type="pct"/>
            <w:gridSpan w:val="2"/>
            <w:vMerge/>
          </w:tcPr>
          <w:p w14:paraId="48EFBA95"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2FD5CE95"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3862E58C"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Upon disease progression</w:t>
            </w:r>
          </w:p>
        </w:tc>
        <w:tc>
          <w:tcPr>
            <w:tcW w:w="1231" w:type="pct"/>
            <w:vAlign w:val="center"/>
          </w:tcPr>
          <w:p w14:paraId="450D0746"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112 (61)</w:t>
            </w:r>
          </w:p>
        </w:tc>
      </w:tr>
      <w:tr w:rsidR="00BF7724" w:rsidRPr="00F45706" w14:paraId="1FB333DD" w14:textId="77777777" w:rsidTr="00581404">
        <w:trPr>
          <w:trHeight w:val="294"/>
        </w:trPr>
        <w:tc>
          <w:tcPr>
            <w:tcW w:w="1138" w:type="pct"/>
            <w:gridSpan w:val="2"/>
            <w:vMerge/>
          </w:tcPr>
          <w:p w14:paraId="7596DD1E"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37ADC45B"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2052A5A9"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When death is clearly imminent</w:t>
            </w:r>
          </w:p>
        </w:tc>
        <w:tc>
          <w:tcPr>
            <w:tcW w:w="1231" w:type="pct"/>
            <w:vAlign w:val="center"/>
          </w:tcPr>
          <w:p w14:paraId="1DAA0CA1"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26 (14)</w:t>
            </w:r>
          </w:p>
        </w:tc>
      </w:tr>
      <w:tr w:rsidR="00BF7724" w:rsidRPr="00F45706" w14:paraId="532057CF" w14:textId="77777777" w:rsidTr="00581404">
        <w:trPr>
          <w:trHeight w:val="294"/>
        </w:trPr>
        <w:tc>
          <w:tcPr>
            <w:tcW w:w="1138" w:type="pct"/>
            <w:gridSpan w:val="2"/>
            <w:vMerge/>
          </w:tcPr>
          <w:p w14:paraId="38D961AE" w14:textId="77777777" w:rsidR="00BF7724" w:rsidRPr="00F45706" w:rsidRDefault="00BF7724" w:rsidP="00F45706">
            <w:pPr>
              <w:spacing w:after="120"/>
              <w:jc w:val="both"/>
              <w:rPr>
                <w:rFonts w:ascii="Times New Roman" w:hAnsi="Times New Roman" w:cs="Times New Roman"/>
                <w:sz w:val="24"/>
                <w:szCs w:val="24"/>
                <w:lang w:val="en-US"/>
              </w:rPr>
            </w:pPr>
          </w:p>
        </w:tc>
        <w:tc>
          <w:tcPr>
            <w:tcW w:w="1352" w:type="pct"/>
            <w:vMerge/>
          </w:tcPr>
          <w:p w14:paraId="06851320" w14:textId="77777777" w:rsidR="00BF7724" w:rsidRPr="00F45706" w:rsidRDefault="00BF7724" w:rsidP="00F45706">
            <w:pPr>
              <w:spacing w:after="120"/>
              <w:jc w:val="both"/>
              <w:rPr>
                <w:rFonts w:ascii="Times New Roman" w:hAnsi="Times New Roman" w:cs="Times New Roman"/>
                <w:sz w:val="24"/>
                <w:szCs w:val="24"/>
                <w:lang w:val="en-US"/>
              </w:rPr>
            </w:pPr>
          </w:p>
        </w:tc>
        <w:tc>
          <w:tcPr>
            <w:tcW w:w="1279" w:type="pct"/>
          </w:tcPr>
          <w:p w14:paraId="3A3B6DF8"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Missing</w:t>
            </w:r>
          </w:p>
        </w:tc>
        <w:tc>
          <w:tcPr>
            <w:tcW w:w="1231" w:type="pct"/>
            <w:vAlign w:val="center"/>
          </w:tcPr>
          <w:p w14:paraId="14F6978A"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2</w:t>
            </w:r>
          </w:p>
        </w:tc>
      </w:tr>
      <w:tr w:rsidR="00BF7724" w:rsidRPr="00A02A10" w14:paraId="16F20441" w14:textId="77777777" w:rsidTr="00581404">
        <w:tc>
          <w:tcPr>
            <w:tcW w:w="3769" w:type="pct"/>
            <w:gridSpan w:val="4"/>
          </w:tcPr>
          <w:p w14:paraId="1AD56F67" w14:textId="207BAE19" w:rsidR="00BF7724" w:rsidRPr="00F45706" w:rsidRDefault="00BF7724" w:rsidP="00F45706">
            <w:pPr>
              <w:spacing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t>In your experience, EOL care discussions with patients who have HM typically occur:</w:t>
            </w:r>
          </w:p>
        </w:tc>
        <w:tc>
          <w:tcPr>
            <w:tcW w:w="1231" w:type="pct"/>
            <w:vAlign w:val="center"/>
          </w:tcPr>
          <w:p w14:paraId="091F75AC" w14:textId="77777777" w:rsidR="00BF7724" w:rsidRPr="00F45706" w:rsidRDefault="00BF7724" w:rsidP="00F45706">
            <w:pPr>
              <w:spacing w:after="120"/>
              <w:jc w:val="both"/>
              <w:rPr>
                <w:rFonts w:ascii="Times New Roman" w:hAnsi="Times New Roman" w:cs="Times New Roman"/>
                <w:sz w:val="24"/>
                <w:szCs w:val="24"/>
                <w:lang w:val="en-US"/>
              </w:rPr>
            </w:pPr>
          </w:p>
        </w:tc>
      </w:tr>
      <w:tr w:rsidR="00BF7724" w:rsidRPr="00F45706" w14:paraId="6A6A5B25" w14:textId="77777777" w:rsidTr="00581404">
        <w:tc>
          <w:tcPr>
            <w:tcW w:w="1000" w:type="pct"/>
          </w:tcPr>
          <w:p w14:paraId="5D99F100"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75BF8076"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 xml:space="preserve">Too late </w:t>
            </w:r>
          </w:p>
        </w:tc>
        <w:tc>
          <w:tcPr>
            <w:tcW w:w="1279" w:type="pct"/>
          </w:tcPr>
          <w:p w14:paraId="4EB02B8C"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57837D4A"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139 (75)</w:t>
            </w:r>
          </w:p>
        </w:tc>
      </w:tr>
      <w:tr w:rsidR="00BF7724" w:rsidRPr="00F45706" w14:paraId="5009D87F" w14:textId="77777777" w:rsidTr="00581404">
        <w:tc>
          <w:tcPr>
            <w:tcW w:w="1000" w:type="pct"/>
          </w:tcPr>
          <w:p w14:paraId="0D377D6D"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24D3700D"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At the right time</w:t>
            </w:r>
          </w:p>
        </w:tc>
        <w:tc>
          <w:tcPr>
            <w:tcW w:w="1279" w:type="pct"/>
          </w:tcPr>
          <w:p w14:paraId="5E7E7810"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34D0F9BF"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43 (23)</w:t>
            </w:r>
          </w:p>
        </w:tc>
      </w:tr>
      <w:tr w:rsidR="00BF7724" w:rsidRPr="00F45706" w14:paraId="631A0DA6" w14:textId="77777777" w:rsidTr="00581404">
        <w:tc>
          <w:tcPr>
            <w:tcW w:w="1000" w:type="pct"/>
          </w:tcPr>
          <w:p w14:paraId="24C35E40"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7603761E"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Too early</w:t>
            </w:r>
          </w:p>
        </w:tc>
        <w:tc>
          <w:tcPr>
            <w:tcW w:w="1279" w:type="pct"/>
          </w:tcPr>
          <w:p w14:paraId="7DD757ED"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49552931"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3 (2)</w:t>
            </w:r>
          </w:p>
        </w:tc>
      </w:tr>
      <w:tr w:rsidR="00BF7724" w:rsidRPr="00F45706" w14:paraId="4AF267F3" w14:textId="77777777" w:rsidTr="00581404">
        <w:tc>
          <w:tcPr>
            <w:tcW w:w="1000" w:type="pct"/>
          </w:tcPr>
          <w:p w14:paraId="798A72C4"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4F61C4C2"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Missing</w:t>
            </w:r>
          </w:p>
        </w:tc>
        <w:tc>
          <w:tcPr>
            <w:tcW w:w="1279" w:type="pct"/>
          </w:tcPr>
          <w:p w14:paraId="74C6348B"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72DAB22D"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w:t>
            </w:r>
          </w:p>
        </w:tc>
      </w:tr>
      <w:tr w:rsidR="000B1C7A" w:rsidRPr="00A02A10" w14:paraId="35B47D6C" w14:textId="77777777" w:rsidTr="00CC01D3">
        <w:tc>
          <w:tcPr>
            <w:tcW w:w="3769" w:type="pct"/>
            <w:gridSpan w:val="4"/>
          </w:tcPr>
          <w:p w14:paraId="3BD1B47C" w14:textId="0A3031FB" w:rsidR="000B1C7A" w:rsidRPr="00F45706" w:rsidRDefault="000B1C7A" w:rsidP="000B1C7A">
            <w:pPr>
              <w:spacing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t xml:space="preserve">Do you know the procedure to discuss </w:t>
            </w:r>
            <w:r>
              <w:rPr>
                <w:rFonts w:ascii="Times New Roman" w:hAnsi="Times New Roman" w:cs="Times New Roman"/>
                <w:b/>
                <w:bCs/>
                <w:sz w:val="24"/>
                <w:szCs w:val="24"/>
                <w:lang w:val="en-US"/>
              </w:rPr>
              <w:t>ACP</w:t>
            </w:r>
            <w:r w:rsidRPr="00F45706">
              <w:rPr>
                <w:rFonts w:ascii="Times New Roman" w:hAnsi="Times New Roman" w:cs="Times New Roman"/>
                <w:b/>
                <w:bCs/>
                <w:sz w:val="24"/>
                <w:szCs w:val="24"/>
                <w:lang w:val="en-US"/>
              </w:rPr>
              <w:t>?</w:t>
            </w:r>
          </w:p>
        </w:tc>
        <w:tc>
          <w:tcPr>
            <w:tcW w:w="1231" w:type="pct"/>
            <w:vAlign w:val="center"/>
          </w:tcPr>
          <w:p w14:paraId="7705D475" w14:textId="77777777" w:rsidR="000B1C7A" w:rsidRPr="00F45706" w:rsidRDefault="000B1C7A" w:rsidP="00CC01D3">
            <w:pPr>
              <w:spacing w:after="120"/>
              <w:jc w:val="both"/>
              <w:rPr>
                <w:rFonts w:ascii="Times New Roman" w:hAnsi="Times New Roman" w:cs="Times New Roman"/>
                <w:sz w:val="24"/>
                <w:szCs w:val="24"/>
                <w:lang w:val="en-US"/>
              </w:rPr>
            </w:pPr>
          </w:p>
        </w:tc>
      </w:tr>
      <w:tr w:rsidR="000B1C7A" w:rsidRPr="00F45706" w14:paraId="1A038AE6" w14:textId="77777777" w:rsidTr="00CC01D3">
        <w:tc>
          <w:tcPr>
            <w:tcW w:w="1000" w:type="pct"/>
          </w:tcPr>
          <w:p w14:paraId="683C67E2" w14:textId="77777777" w:rsidR="000B1C7A" w:rsidRPr="00F45706" w:rsidRDefault="000B1C7A" w:rsidP="00CC01D3">
            <w:pPr>
              <w:spacing w:after="120"/>
              <w:jc w:val="both"/>
              <w:rPr>
                <w:rFonts w:ascii="Times New Roman" w:hAnsi="Times New Roman" w:cs="Times New Roman"/>
                <w:sz w:val="24"/>
                <w:szCs w:val="24"/>
                <w:lang w:val="en-US"/>
              </w:rPr>
            </w:pPr>
          </w:p>
        </w:tc>
        <w:tc>
          <w:tcPr>
            <w:tcW w:w="1490" w:type="pct"/>
            <w:gridSpan w:val="2"/>
          </w:tcPr>
          <w:p w14:paraId="706A2629" w14:textId="77777777" w:rsidR="000B1C7A" w:rsidRPr="00F45706" w:rsidRDefault="000B1C7A" w:rsidP="00CC01D3">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No</w:t>
            </w:r>
          </w:p>
        </w:tc>
        <w:tc>
          <w:tcPr>
            <w:tcW w:w="1279" w:type="pct"/>
          </w:tcPr>
          <w:p w14:paraId="3346E3AA" w14:textId="77777777" w:rsidR="000B1C7A" w:rsidRPr="00F45706" w:rsidRDefault="000B1C7A" w:rsidP="00CC01D3">
            <w:pPr>
              <w:spacing w:after="120"/>
              <w:jc w:val="both"/>
              <w:rPr>
                <w:rFonts w:ascii="Times New Roman" w:hAnsi="Times New Roman" w:cs="Times New Roman"/>
                <w:sz w:val="24"/>
                <w:szCs w:val="24"/>
                <w:lang w:val="en-US"/>
              </w:rPr>
            </w:pPr>
          </w:p>
        </w:tc>
        <w:tc>
          <w:tcPr>
            <w:tcW w:w="1231" w:type="pct"/>
            <w:vAlign w:val="center"/>
          </w:tcPr>
          <w:p w14:paraId="4198B278" w14:textId="77777777" w:rsidR="000B1C7A" w:rsidRPr="00F45706" w:rsidRDefault="000B1C7A" w:rsidP="00CC01D3">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136 (74)</w:t>
            </w:r>
          </w:p>
        </w:tc>
      </w:tr>
      <w:tr w:rsidR="000B1C7A" w:rsidRPr="00F45706" w14:paraId="15C14F53" w14:textId="77777777" w:rsidTr="000B1C7A">
        <w:tc>
          <w:tcPr>
            <w:tcW w:w="1000" w:type="pct"/>
          </w:tcPr>
          <w:p w14:paraId="14F46336" w14:textId="77777777" w:rsidR="000B1C7A" w:rsidRPr="00F45706" w:rsidRDefault="000B1C7A" w:rsidP="00CC01D3">
            <w:pPr>
              <w:spacing w:after="120"/>
              <w:jc w:val="both"/>
              <w:rPr>
                <w:rFonts w:ascii="Times New Roman" w:hAnsi="Times New Roman" w:cs="Times New Roman"/>
                <w:sz w:val="24"/>
                <w:szCs w:val="24"/>
                <w:lang w:val="en-US"/>
              </w:rPr>
            </w:pPr>
          </w:p>
        </w:tc>
        <w:tc>
          <w:tcPr>
            <w:tcW w:w="1490" w:type="pct"/>
            <w:gridSpan w:val="2"/>
          </w:tcPr>
          <w:p w14:paraId="7E8ED74B" w14:textId="77777777" w:rsidR="000B1C7A" w:rsidRPr="00F45706" w:rsidRDefault="000B1C7A" w:rsidP="00CC01D3">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Yes</w:t>
            </w:r>
          </w:p>
        </w:tc>
        <w:tc>
          <w:tcPr>
            <w:tcW w:w="1279" w:type="pct"/>
          </w:tcPr>
          <w:p w14:paraId="48E65FCB" w14:textId="77777777" w:rsidR="000B1C7A" w:rsidRPr="00F45706" w:rsidRDefault="000B1C7A" w:rsidP="00CC01D3">
            <w:pPr>
              <w:spacing w:after="120"/>
              <w:jc w:val="both"/>
              <w:rPr>
                <w:rFonts w:ascii="Times New Roman" w:hAnsi="Times New Roman" w:cs="Times New Roman"/>
                <w:sz w:val="24"/>
                <w:szCs w:val="24"/>
                <w:lang w:val="en-US"/>
              </w:rPr>
            </w:pPr>
          </w:p>
        </w:tc>
        <w:tc>
          <w:tcPr>
            <w:tcW w:w="1231" w:type="pct"/>
            <w:vAlign w:val="center"/>
          </w:tcPr>
          <w:p w14:paraId="48F5B8DA" w14:textId="77777777" w:rsidR="000B1C7A" w:rsidRPr="00F45706" w:rsidRDefault="000B1C7A" w:rsidP="00CC01D3">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49 (26)</w:t>
            </w:r>
          </w:p>
        </w:tc>
      </w:tr>
      <w:tr w:rsidR="000B1C7A" w:rsidRPr="00F45706" w14:paraId="45B8BE54" w14:textId="77777777" w:rsidTr="000B1C7A">
        <w:tc>
          <w:tcPr>
            <w:tcW w:w="1000" w:type="pct"/>
          </w:tcPr>
          <w:p w14:paraId="340CEB9C" w14:textId="77777777" w:rsidR="000B1C7A" w:rsidRPr="00F45706" w:rsidRDefault="000B1C7A" w:rsidP="00CC01D3">
            <w:pPr>
              <w:spacing w:after="120"/>
              <w:jc w:val="both"/>
              <w:rPr>
                <w:rFonts w:ascii="Times New Roman" w:hAnsi="Times New Roman" w:cs="Times New Roman"/>
                <w:sz w:val="24"/>
                <w:szCs w:val="24"/>
                <w:lang w:val="en-US"/>
              </w:rPr>
            </w:pPr>
          </w:p>
        </w:tc>
        <w:tc>
          <w:tcPr>
            <w:tcW w:w="1490" w:type="pct"/>
            <w:gridSpan w:val="2"/>
          </w:tcPr>
          <w:p w14:paraId="6EB78BF2" w14:textId="77777777" w:rsidR="000B1C7A" w:rsidRPr="00F45706" w:rsidRDefault="000B1C7A" w:rsidP="00CC01D3">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Missing</w:t>
            </w:r>
          </w:p>
        </w:tc>
        <w:tc>
          <w:tcPr>
            <w:tcW w:w="1279" w:type="pct"/>
          </w:tcPr>
          <w:p w14:paraId="1280BFAC" w14:textId="77777777" w:rsidR="000B1C7A" w:rsidRPr="00F45706" w:rsidRDefault="000B1C7A" w:rsidP="00CC01D3">
            <w:pPr>
              <w:spacing w:after="120"/>
              <w:jc w:val="both"/>
              <w:rPr>
                <w:rFonts w:ascii="Times New Roman" w:hAnsi="Times New Roman" w:cs="Times New Roman"/>
                <w:sz w:val="24"/>
                <w:szCs w:val="24"/>
                <w:lang w:val="en-US"/>
              </w:rPr>
            </w:pPr>
          </w:p>
        </w:tc>
        <w:tc>
          <w:tcPr>
            <w:tcW w:w="1231" w:type="pct"/>
            <w:vAlign w:val="center"/>
          </w:tcPr>
          <w:p w14:paraId="7045ED97" w14:textId="77777777" w:rsidR="000B1C7A" w:rsidRPr="00F45706" w:rsidRDefault="000B1C7A" w:rsidP="00CC01D3">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w:t>
            </w:r>
          </w:p>
        </w:tc>
      </w:tr>
      <w:tr w:rsidR="00BF7724" w:rsidRPr="00A02A10" w14:paraId="4AB2569F" w14:textId="77777777" w:rsidTr="000B1C7A">
        <w:tc>
          <w:tcPr>
            <w:tcW w:w="3769" w:type="pct"/>
            <w:gridSpan w:val="4"/>
          </w:tcPr>
          <w:p w14:paraId="508ABC01" w14:textId="1B898E5B" w:rsidR="00BF7724" w:rsidRPr="00F45706" w:rsidRDefault="00BF7724" w:rsidP="00F45706">
            <w:pPr>
              <w:spacing w:after="120"/>
              <w:jc w:val="both"/>
              <w:rPr>
                <w:rFonts w:ascii="Times New Roman" w:hAnsi="Times New Roman" w:cs="Times New Roman"/>
                <w:b/>
                <w:bCs/>
                <w:sz w:val="24"/>
                <w:szCs w:val="24"/>
                <w:lang w:val="en-US"/>
              </w:rPr>
            </w:pPr>
            <w:r w:rsidRPr="00F45706">
              <w:rPr>
                <w:rFonts w:ascii="Times New Roman" w:hAnsi="Times New Roman" w:cs="Times New Roman"/>
                <w:b/>
                <w:bCs/>
                <w:sz w:val="24"/>
                <w:szCs w:val="24"/>
                <w:lang w:val="en-US"/>
              </w:rPr>
              <w:t>Do you know the procedure to discuss GOC?</w:t>
            </w:r>
          </w:p>
        </w:tc>
        <w:tc>
          <w:tcPr>
            <w:tcW w:w="1231" w:type="pct"/>
            <w:vAlign w:val="center"/>
          </w:tcPr>
          <w:p w14:paraId="755B4D53" w14:textId="77777777" w:rsidR="00BF7724" w:rsidRPr="00F45706" w:rsidRDefault="00BF7724" w:rsidP="00F45706">
            <w:pPr>
              <w:spacing w:after="120"/>
              <w:jc w:val="both"/>
              <w:rPr>
                <w:rFonts w:ascii="Times New Roman" w:hAnsi="Times New Roman" w:cs="Times New Roman"/>
                <w:sz w:val="24"/>
                <w:szCs w:val="24"/>
                <w:lang w:val="en-US"/>
              </w:rPr>
            </w:pPr>
          </w:p>
        </w:tc>
      </w:tr>
      <w:tr w:rsidR="00BF7724" w:rsidRPr="00F45706" w14:paraId="1383D32A" w14:textId="77777777" w:rsidTr="00581404">
        <w:tc>
          <w:tcPr>
            <w:tcW w:w="1000" w:type="pct"/>
          </w:tcPr>
          <w:p w14:paraId="36B1FA23"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64D5EB87"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No</w:t>
            </w:r>
          </w:p>
        </w:tc>
        <w:tc>
          <w:tcPr>
            <w:tcW w:w="1279" w:type="pct"/>
          </w:tcPr>
          <w:p w14:paraId="7DB97993"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4F79ECF2"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136 (74)</w:t>
            </w:r>
          </w:p>
        </w:tc>
      </w:tr>
      <w:tr w:rsidR="00BF7724" w:rsidRPr="00F45706" w14:paraId="615D48E9" w14:textId="77777777" w:rsidTr="00431F4C">
        <w:tc>
          <w:tcPr>
            <w:tcW w:w="1000" w:type="pct"/>
          </w:tcPr>
          <w:p w14:paraId="43489E2A"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Pr>
          <w:p w14:paraId="53E89C08"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Yes</w:t>
            </w:r>
          </w:p>
        </w:tc>
        <w:tc>
          <w:tcPr>
            <w:tcW w:w="1279" w:type="pct"/>
          </w:tcPr>
          <w:p w14:paraId="1DB6B287"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vAlign w:val="center"/>
          </w:tcPr>
          <w:p w14:paraId="04EBB3CC"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49 (26)</w:t>
            </w:r>
          </w:p>
        </w:tc>
      </w:tr>
      <w:tr w:rsidR="00BF7724" w:rsidRPr="00F45706" w14:paraId="4D5B3575" w14:textId="77777777" w:rsidTr="00431F4C">
        <w:tc>
          <w:tcPr>
            <w:tcW w:w="1000" w:type="pct"/>
            <w:tcBorders>
              <w:bottom w:val="single" w:sz="4" w:space="0" w:color="auto"/>
            </w:tcBorders>
          </w:tcPr>
          <w:p w14:paraId="52C30E80" w14:textId="77777777" w:rsidR="00BF7724" w:rsidRPr="00F45706" w:rsidRDefault="00BF7724" w:rsidP="00F45706">
            <w:pPr>
              <w:spacing w:after="120"/>
              <w:jc w:val="both"/>
              <w:rPr>
                <w:rFonts w:ascii="Times New Roman" w:hAnsi="Times New Roman" w:cs="Times New Roman"/>
                <w:sz w:val="24"/>
                <w:szCs w:val="24"/>
                <w:lang w:val="en-US"/>
              </w:rPr>
            </w:pPr>
          </w:p>
        </w:tc>
        <w:tc>
          <w:tcPr>
            <w:tcW w:w="1490" w:type="pct"/>
            <w:gridSpan w:val="2"/>
            <w:tcBorders>
              <w:bottom w:val="single" w:sz="4" w:space="0" w:color="auto"/>
            </w:tcBorders>
          </w:tcPr>
          <w:p w14:paraId="20102802"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Missing</w:t>
            </w:r>
          </w:p>
        </w:tc>
        <w:tc>
          <w:tcPr>
            <w:tcW w:w="1279" w:type="pct"/>
            <w:tcBorders>
              <w:bottom w:val="single" w:sz="4" w:space="0" w:color="auto"/>
            </w:tcBorders>
          </w:tcPr>
          <w:p w14:paraId="26DB9099" w14:textId="77777777" w:rsidR="00BF7724" w:rsidRPr="00F45706" w:rsidRDefault="00BF7724" w:rsidP="00F45706">
            <w:pPr>
              <w:spacing w:after="120"/>
              <w:jc w:val="both"/>
              <w:rPr>
                <w:rFonts w:ascii="Times New Roman" w:hAnsi="Times New Roman" w:cs="Times New Roman"/>
                <w:sz w:val="24"/>
                <w:szCs w:val="24"/>
                <w:lang w:val="en-US"/>
              </w:rPr>
            </w:pPr>
          </w:p>
        </w:tc>
        <w:tc>
          <w:tcPr>
            <w:tcW w:w="1231" w:type="pct"/>
            <w:tcBorders>
              <w:bottom w:val="single" w:sz="4" w:space="0" w:color="auto"/>
            </w:tcBorders>
            <w:vAlign w:val="center"/>
          </w:tcPr>
          <w:p w14:paraId="5046F614" w14:textId="77777777" w:rsidR="00BF7724" w:rsidRPr="00F45706" w:rsidRDefault="00BF7724" w:rsidP="00F45706">
            <w:pPr>
              <w:spacing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1</w:t>
            </w:r>
          </w:p>
        </w:tc>
      </w:tr>
      <w:tr w:rsidR="00431F4C" w:rsidRPr="00A02A10" w14:paraId="01663941" w14:textId="77777777" w:rsidTr="00431F4C">
        <w:tc>
          <w:tcPr>
            <w:tcW w:w="5000" w:type="pct"/>
            <w:gridSpan w:val="5"/>
            <w:tcBorders>
              <w:top w:val="single" w:sz="4" w:space="0" w:color="auto"/>
            </w:tcBorders>
          </w:tcPr>
          <w:p w14:paraId="473CC534" w14:textId="6029018F" w:rsidR="00431F4C" w:rsidRPr="00F45706" w:rsidRDefault="00431F4C" w:rsidP="00F45706">
            <w:pPr>
              <w:spacing w:before="120" w:after="120"/>
              <w:jc w:val="both"/>
              <w:rPr>
                <w:rFonts w:ascii="Times New Roman" w:hAnsi="Times New Roman" w:cs="Times New Roman"/>
                <w:sz w:val="24"/>
                <w:szCs w:val="24"/>
                <w:lang w:val="en-US"/>
              </w:rPr>
            </w:pPr>
            <w:r w:rsidRPr="00F45706">
              <w:rPr>
                <w:rFonts w:ascii="Times New Roman" w:hAnsi="Times New Roman" w:cs="Times New Roman"/>
                <w:sz w:val="24"/>
                <w:szCs w:val="24"/>
                <w:lang w:val="en-US"/>
              </w:rPr>
              <w:t>*More than one answer was allowed.</w:t>
            </w:r>
            <w:r w:rsidR="005E1751" w:rsidRPr="00F45706">
              <w:rPr>
                <w:rFonts w:ascii="Times New Roman" w:hAnsi="Times New Roman" w:cs="Times New Roman"/>
                <w:sz w:val="24"/>
                <w:szCs w:val="24"/>
                <w:lang w:val="en-US"/>
              </w:rPr>
              <w:t xml:space="preserve"> </w:t>
            </w:r>
            <w:r w:rsidR="00677639" w:rsidRPr="00F45706">
              <w:rPr>
                <w:rFonts w:ascii="Times New Roman" w:hAnsi="Times New Roman" w:cs="Times New Roman"/>
                <w:sz w:val="24"/>
                <w:szCs w:val="24"/>
                <w:lang w:val="en-US"/>
              </w:rPr>
              <w:t xml:space="preserve">HM = Hematologic Malignancies; EOL = End Of Life; </w:t>
            </w:r>
            <w:r w:rsidR="00901111" w:rsidRPr="00F45706">
              <w:rPr>
                <w:rFonts w:ascii="Times New Roman" w:hAnsi="Times New Roman" w:cs="Times New Roman"/>
                <w:sz w:val="24"/>
                <w:szCs w:val="24"/>
                <w:lang w:val="en-US"/>
              </w:rPr>
              <w:t>GOC = Goals Of Care.</w:t>
            </w:r>
          </w:p>
        </w:tc>
      </w:tr>
      <w:tr w:rsidR="00431F4C" w:rsidRPr="00A02A10" w14:paraId="4B03C469" w14:textId="77777777" w:rsidTr="007329CE">
        <w:tc>
          <w:tcPr>
            <w:tcW w:w="3769" w:type="pct"/>
            <w:gridSpan w:val="4"/>
          </w:tcPr>
          <w:p w14:paraId="3297FD65" w14:textId="623A5A46" w:rsidR="00431F4C" w:rsidRPr="00F45706" w:rsidRDefault="00431F4C" w:rsidP="00F45706">
            <w:pPr>
              <w:spacing w:before="120" w:after="120"/>
              <w:jc w:val="both"/>
              <w:rPr>
                <w:rFonts w:ascii="Times New Roman" w:hAnsi="Times New Roman" w:cs="Times New Roman"/>
                <w:b/>
                <w:bCs/>
                <w:sz w:val="24"/>
                <w:szCs w:val="24"/>
                <w:lang w:val="en-US"/>
              </w:rPr>
            </w:pPr>
          </w:p>
        </w:tc>
        <w:tc>
          <w:tcPr>
            <w:tcW w:w="1231" w:type="pct"/>
            <w:vAlign w:val="center"/>
          </w:tcPr>
          <w:p w14:paraId="0BE0D2CD" w14:textId="77777777" w:rsidR="00431F4C" w:rsidRPr="00F45706" w:rsidRDefault="00431F4C" w:rsidP="00F45706">
            <w:pPr>
              <w:spacing w:after="120"/>
              <w:jc w:val="both"/>
              <w:rPr>
                <w:rFonts w:ascii="Times New Roman" w:hAnsi="Times New Roman" w:cs="Times New Roman"/>
                <w:sz w:val="24"/>
                <w:szCs w:val="24"/>
                <w:lang w:val="en-US"/>
              </w:rPr>
            </w:pPr>
          </w:p>
        </w:tc>
      </w:tr>
    </w:tbl>
    <w:p w14:paraId="782619A8" w14:textId="2028E8C8" w:rsidR="003F3600" w:rsidRPr="00F45706" w:rsidRDefault="003F3600" w:rsidP="00F45706">
      <w:pPr>
        <w:jc w:val="both"/>
        <w:rPr>
          <w:rFonts w:ascii="Times New Roman" w:hAnsi="Times New Roman" w:cs="Times New Roman"/>
          <w:sz w:val="24"/>
          <w:szCs w:val="24"/>
          <w:lang w:val="en-US"/>
        </w:rPr>
      </w:pPr>
    </w:p>
    <w:p w14:paraId="566EFDE0" w14:textId="77777777" w:rsidR="005E1751" w:rsidRPr="00F45706" w:rsidRDefault="005E1751" w:rsidP="00F45706">
      <w:pPr>
        <w:jc w:val="both"/>
        <w:rPr>
          <w:rFonts w:ascii="Times New Roman" w:hAnsi="Times New Roman" w:cs="Times New Roman"/>
          <w:sz w:val="24"/>
          <w:szCs w:val="24"/>
          <w:lang w:val="en-US"/>
        </w:rPr>
        <w:sectPr w:rsidR="005E1751" w:rsidRPr="00F45706">
          <w:pgSz w:w="11906" w:h="16838"/>
          <w:pgMar w:top="1417" w:right="1134" w:bottom="1134" w:left="1134" w:header="708" w:footer="708" w:gutter="0"/>
          <w:cols w:space="708"/>
          <w:docGrid w:linePitch="360"/>
        </w:sectPr>
      </w:pPr>
    </w:p>
    <w:p w14:paraId="35279796" w14:textId="2B650398" w:rsidR="004A1855" w:rsidRPr="00487843" w:rsidRDefault="00766D9B" w:rsidP="004A1855">
      <w:pPr>
        <w:spacing w:before="120" w:after="120"/>
        <w:jc w:val="both"/>
        <w:rPr>
          <w:rFonts w:ascii="Times New Roman" w:hAnsi="Times New Roman" w:cs="Times New Roman"/>
          <w:sz w:val="24"/>
          <w:szCs w:val="24"/>
          <w:lang w:val="en-US"/>
        </w:rPr>
      </w:pPr>
      <w:r w:rsidRPr="00ED0CD3">
        <w:rPr>
          <w:rFonts w:ascii="Times New Roman" w:hAnsi="Times New Roman" w:cs="Times New Roman"/>
          <w:b/>
          <w:sz w:val="24"/>
          <w:szCs w:val="24"/>
          <w:lang w:val="en-US"/>
        </w:rPr>
        <w:lastRenderedPageBreak/>
        <w:t xml:space="preserve">Supplementary </w:t>
      </w:r>
      <w:r w:rsidR="009619E4">
        <w:rPr>
          <w:rFonts w:ascii="Times New Roman" w:hAnsi="Times New Roman" w:cs="Times New Roman"/>
          <w:b/>
          <w:sz w:val="24"/>
          <w:szCs w:val="24"/>
          <w:lang w:val="en-US"/>
        </w:rPr>
        <w:t xml:space="preserve">Material </w:t>
      </w:r>
      <w:r w:rsidRPr="00ED0CD3">
        <w:rPr>
          <w:rFonts w:ascii="Times New Roman" w:hAnsi="Times New Roman" w:cs="Times New Roman"/>
          <w:b/>
          <w:sz w:val="24"/>
          <w:szCs w:val="24"/>
          <w:lang w:val="en-US"/>
        </w:rPr>
        <w:t>5.</w:t>
      </w:r>
      <w:r>
        <w:rPr>
          <w:rFonts w:ascii="Times New Roman" w:hAnsi="Times New Roman" w:cs="Times New Roman"/>
          <w:sz w:val="24"/>
          <w:szCs w:val="24"/>
          <w:lang w:val="en-US"/>
        </w:rPr>
        <w:t xml:space="preserve"> </w:t>
      </w:r>
      <w:r w:rsidR="004A1855" w:rsidRPr="00487843">
        <w:rPr>
          <w:rFonts w:ascii="Times New Roman" w:hAnsi="Times New Roman" w:cs="Times New Roman"/>
          <w:sz w:val="24"/>
          <w:szCs w:val="24"/>
          <w:lang w:val="en-US"/>
        </w:rPr>
        <w:t>Italian hematologic oncologists’ perspectives regarding signposts of a life expectancy &lt; 6 months for various HM, using a 60-year-old patient with disease evaluated as a reference (N=186)</w:t>
      </w:r>
      <w:r w:rsidR="004A1855">
        <w:rPr>
          <w:rFonts w:ascii="Times New Roman" w:hAnsi="Times New Roman" w:cs="Times New Roman"/>
          <w:sz w:val="24"/>
          <w:szCs w:val="24"/>
          <w:lang w:val="en-US"/>
        </w:rPr>
        <w:t>.</w:t>
      </w:r>
    </w:p>
    <w:tbl>
      <w:tblPr>
        <w:tblStyle w:val="Grigliatabel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3"/>
        <w:gridCol w:w="2721"/>
        <w:gridCol w:w="1940"/>
        <w:gridCol w:w="1235"/>
        <w:gridCol w:w="1183"/>
        <w:gridCol w:w="2510"/>
        <w:gridCol w:w="1487"/>
        <w:gridCol w:w="997"/>
      </w:tblGrid>
      <w:tr w:rsidR="004A1855" w:rsidRPr="00487843" w14:paraId="69F93894" w14:textId="77777777" w:rsidTr="00CC01D3">
        <w:trPr>
          <w:trHeight w:val="1219"/>
        </w:trPr>
        <w:tc>
          <w:tcPr>
            <w:tcW w:w="0" w:type="auto"/>
            <w:tcBorders>
              <w:top w:val="single" w:sz="4" w:space="0" w:color="auto"/>
              <w:bottom w:val="single" w:sz="4" w:space="0" w:color="auto"/>
            </w:tcBorders>
          </w:tcPr>
          <w:p w14:paraId="4AEF17E1" w14:textId="77777777" w:rsidR="004A1855" w:rsidRPr="00487843" w:rsidRDefault="004A1855" w:rsidP="00CC01D3">
            <w:pPr>
              <w:pStyle w:val="Bibliografia"/>
              <w:spacing w:after="0" w:line="360" w:lineRule="auto"/>
              <w:ind w:left="227"/>
              <w:jc w:val="center"/>
              <w:rPr>
                <w:rFonts w:ascii="Times New Roman" w:hAnsi="Times New Roman" w:cs="Times New Roman"/>
                <w:sz w:val="24"/>
                <w:szCs w:val="24"/>
                <w:lang w:val="en-US"/>
              </w:rPr>
            </w:pPr>
          </w:p>
          <w:p w14:paraId="5173EA07" w14:textId="77777777" w:rsidR="004A1855" w:rsidRPr="00487843" w:rsidRDefault="004A1855" w:rsidP="00CC01D3">
            <w:pPr>
              <w:pStyle w:val="Bibliografia"/>
              <w:spacing w:line="360" w:lineRule="auto"/>
              <w:ind w:left="227" w:firstLine="0"/>
              <w:jc w:val="center"/>
              <w:rPr>
                <w:rFonts w:ascii="Times New Roman" w:hAnsi="Times New Roman" w:cs="Times New Roman"/>
                <w:sz w:val="24"/>
                <w:szCs w:val="24"/>
                <w:lang w:val="en-US"/>
              </w:rPr>
            </w:pPr>
          </w:p>
        </w:tc>
        <w:tc>
          <w:tcPr>
            <w:tcW w:w="0" w:type="auto"/>
            <w:tcBorders>
              <w:top w:val="single" w:sz="4" w:space="0" w:color="auto"/>
              <w:bottom w:val="single" w:sz="4" w:space="0" w:color="auto"/>
            </w:tcBorders>
            <w:vAlign w:val="center"/>
          </w:tcPr>
          <w:p w14:paraId="66E5FFD5" w14:textId="77777777" w:rsidR="004A1855" w:rsidRPr="00487843" w:rsidRDefault="004A1855" w:rsidP="00CC01D3">
            <w:pPr>
              <w:pStyle w:val="Bibliografia"/>
              <w:spacing w:after="0" w:line="360" w:lineRule="auto"/>
              <w:ind w:left="227"/>
              <w:jc w:val="center"/>
              <w:rPr>
                <w:rFonts w:ascii="Times New Roman" w:hAnsi="Times New Roman" w:cs="Times New Roman"/>
                <w:b/>
                <w:bCs/>
                <w:sz w:val="24"/>
                <w:szCs w:val="24"/>
                <w:lang w:val="en-US"/>
              </w:rPr>
            </w:pPr>
            <w:r w:rsidRPr="00487843">
              <w:rPr>
                <w:rFonts w:ascii="Times New Roman" w:hAnsi="Times New Roman" w:cs="Times New Roman"/>
                <w:b/>
                <w:bCs/>
                <w:sz w:val="24"/>
                <w:szCs w:val="24"/>
                <w:lang w:val="en-US"/>
              </w:rPr>
              <w:t>Relapse after cell therapy (stem cell transplant/CAR-T)</w:t>
            </w:r>
          </w:p>
        </w:tc>
        <w:tc>
          <w:tcPr>
            <w:tcW w:w="0" w:type="auto"/>
            <w:tcBorders>
              <w:top w:val="single" w:sz="4" w:space="0" w:color="auto"/>
              <w:bottom w:val="single" w:sz="4" w:space="0" w:color="auto"/>
            </w:tcBorders>
            <w:vAlign w:val="center"/>
          </w:tcPr>
          <w:p w14:paraId="209480CC" w14:textId="77777777" w:rsidR="004A1855" w:rsidRPr="00487843" w:rsidRDefault="004A1855" w:rsidP="00CC01D3">
            <w:pPr>
              <w:pStyle w:val="Bibliografia"/>
              <w:spacing w:after="0" w:line="360" w:lineRule="auto"/>
              <w:ind w:left="227"/>
              <w:jc w:val="center"/>
              <w:rPr>
                <w:rFonts w:ascii="Times New Roman" w:hAnsi="Times New Roman" w:cs="Times New Roman"/>
                <w:b/>
                <w:bCs/>
                <w:sz w:val="24"/>
                <w:szCs w:val="24"/>
                <w:lang w:val="en-US"/>
              </w:rPr>
            </w:pPr>
            <w:r w:rsidRPr="00487843">
              <w:rPr>
                <w:rFonts w:ascii="Times New Roman" w:hAnsi="Times New Roman" w:cs="Times New Roman"/>
                <w:b/>
                <w:bCs/>
                <w:sz w:val="24"/>
                <w:szCs w:val="24"/>
                <w:lang w:val="en-US"/>
              </w:rPr>
              <w:t>Relapse after third- or fourth-line treatment</w:t>
            </w:r>
          </w:p>
        </w:tc>
        <w:tc>
          <w:tcPr>
            <w:tcW w:w="0" w:type="auto"/>
            <w:tcBorders>
              <w:top w:val="single" w:sz="4" w:space="0" w:color="auto"/>
              <w:bottom w:val="single" w:sz="4" w:space="0" w:color="auto"/>
            </w:tcBorders>
            <w:vAlign w:val="center"/>
          </w:tcPr>
          <w:p w14:paraId="7C1DD398" w14:textId="77777777" w:rsidR="004A1855" w:rsidRPr="00487843" w:rsidRDefault="004A1855" w:rsidP="00CC01D3">
            <w:pPr>
              <w:pStyle w:val="Bibliografia"/>
              <w:spacing w:after="0" w:line="360" w:lineRule="auto"/>
              <w:ind w:left="227"/>
              <w:jc w:val="center"/>
              <w:rPr>
                <w:rFonts w:ascii="Times New Roman" w:hAnsi="Times New Roman" w:cs="Times New Roman"/>
                <w:b/>
                <w:bCs/>
                <w:sz w:val="24"/>
                <w:szCs w:val="24"/>
                <w:lang w:val="en-US"/>
              </w:rPr>
            </w:pPr>
            <w:r w:rsidRPr="00487843">
              <w:rPr>
                <w:rFonts w:ascii="Times New Roman" w:hAnsi="Times New Roman" w:cs="Times New Roman"/>
                <w:b/>
                <w:bCs/>
                <w:sz w:val="24"/>
                <w:szCs w:val="24"/>
                <w:lang w:val="en-US"/>
              </w:rPr>
              <w:t>First relapse</w:t>
            </w:r>
          </w:p>
        </w:tc>
        <w:tc>
          <w:tcPr>
            <w:tcW w:w="0" w:type="auto"/>
            <w:tcBorders>
              <w:top w:val="single" w:sz="4" w:space="0" w:color="auto"/>
              <w:bottom w:val="single" w:sz="4" w:space="0" w:color="auto"/>
            </w:tcBorders>
            <w:vAlign w:val="center"/>
          </w:tcPr>
          <w:p w14:paraId="1F4B64FB" w14:textId="77777777" w:rsidR="004A1855" w:rsidRPr="00487843" w:rsidRDefault="004A1855" w:rsidP="00CC01D3">
            <w:pPr>
              <w:pStyle w:val="Bibliografia"/>
              <w:spacing w:after="0" w:line="360" w:lineRule="auto"/>
              <w:ind w:left="227"/>
              <w:jc w:val="center"/>
              <w:rPr>
                <w:rFonts w:ascii="Times New Roman" w:hAnsi="Times New Roman" w:cs="Times New Roman"/>
                <w:b/>
                <w:bCs/>
                <w:sz w:val="24"/>
                <w:szCs w:val="24"/>
                <w:lang w:val="en-US"/>
              </w:rPr>
            </w:pPr>
            <w:r w:rsidRPr="00487843">
              <w:rPr>
                <w:rFonts w:ascii="Times New Roman" w:hAnsi="Times New Roman" w:cs="Times New Roman"/>
                <w:b/>
                <w:bCs/>
                <w:sz w:val="24"/>
                <w:szCs w:val="24"/>
                <w:lang w:val="en-US"/>
              </w:rPr>
              <w:t>Diagnosis</w:t>
            </w:r>
          </w:p>
        </w:tc>
        <w:tc>
          <w:tcPr>
            <w:tcW w:w="0" w:type="auto"/>
            <w:tcBorders>
              <w:top w:val="single" w:sz="4" w:space="0" w:color="auto"/>
              <w:bottom w:val="single" w:sz="4" w:space="0" w:color="auto"/>
            </w:tcBorders>
            <w:vAlign w:val="center"/>
          </w:tcPr>
          <w:p w14:paraId="2A6DC747" w14:textId="77777777" w:rsidR="004A1855" w:rsidRPr="00487843" w:rsidRDefault="004A1855" w:rsidP="00CC01D3">
            <w:pPr>
              <w:pStyle w:val="Bibliografia"/>
              <w:spacing w:after="0" w:line="360" w:lineRule="auto"/>
              <w:ind w:left="227"/>
              <w:jc w:val="center"/>
              <w:rPr>
                <w:rFonts w:ascii="Times New Roman" w:hAnsi="Times New Roman" w:cs="Times New Roman"/>
                <w:b/>
                <w:bCs/>
                <w:sz w:val="24"/>
                <w:szCs w:val="24"/>
                <w:lang w:val="en-US"/>
              </w:rPr>
            </w:pPr>
            <w:r w:rsidRPr="00487843">
              <w:rPr>
                <w:rFonts w:ascii="Times New Roman" w:hAnsi="Times New Roman" w:cs="Times New Roman"/>
                <w:b/>
                <w:bCs/>
                <w:sz w:val="24"/>
                <w:szCs w:val="24"/>
                <w:lang w:val="en-US"/>
              </w:rPr>
              <w:t>None of the previous because life expectancy is &gt; 6 months in these scenarios</w:t>
            </w:r>
          </w:p>
        </w:tc>
        <w:tc>
          <w:tcPr>
            <w:tcW w:w="0" w:type="auto"/>
            <w:tcBorders>
              <w:top w:val="single" w:sz="4" w:space="0" w:color="auto"/>
              <w:bottom w:val="single" w:sz="4" w:space="0" w:color="auto"/>
            </w:tcBorders>
            <w:vAlign w:val="center"/>
          </w:tcPr>
          <w:p w14:paraId="5082BD51" w14:textId="77777777" w:rsidR="004A1855" w:rsidRPr="00487843" w:rsidRDefault="004A1855" w:rsidP="00CC01D3">
            <w:pPr>
              <w:pStyle w:val="Bibliografia"/>
              <w:spacing w:after="0" w:line="360" w:lineRule="auto"/>
              <w:ind w:left="227"/>
              <w:jc w:val="center"/>
              <w:rPr>
                <w:rFonts w:ascii="Times New Roman" w:hAnsi="Times New Roman" w:cs="Times New Roman"/>
                <w:b/>
                <w:bCs/>
                <w:sz w:val="24"/>
                <w:szCs w:val="24"/>
                <w:lang w:val="en-US"/>
              </w:rPr>
            </w:pPr>
            <w:r w:rsidRPr="00487843">
              <w:rPr>
                <w:rFonts w:ascii="Times New Roman" w:hAnsi="Times New Roman" w:cs="Times New Roman"/>
                <w:b/>
                <w:bCs/>
                <w:sz w:val="24"/>
                <w:szCs w:val="24"/>
                <w:lang w:val="en-US"/>
              </w:rPr>
              <w:t>N/A – I don’t treat this disease</w:t>
            </w:r>
          </w:p>
        </w:tc>
        <w:tc>
          <w:tcPr>
            <w:tcW w:w="0" w:type="auto"/>
            <w:tcBorders>
              <w:top w:val="single" w:sz="4" w:space="0" w:color="auto"/>
              <w:bottom w:val="single" w:sz="4" w:space="0" w:color="auto"/>
            </w:tcBorders>
            <w:vAlign w:val="center"/>
          </w:tcPr>
          <w:p w14:paraId="42A5B40D" w14:textId="77777777" w:rsidR="004A1855" w:rsidRPr="00487843" w:rsidRDefault="004A1855" w:rsidP="00CC01D3">
            <w:pPr>
              <w:pStyle w:val="Bibliografia"/>
              <w:spacing w:after="0" w:line="360" w:lineRule="auto"/>
              <w:ind w:left="227"/>
              <w:jc w:val="center"/>
              <w:rPr>
                <w:rFonts w:ascii="Times New Roman" w:hAnsi="Times New Roman" w:cs="Times New Roman"/>
                <w:b/>
                <w:bCs/>
                <w:sz w:val="24"/>
                <w:szCs w:val="24"/>
                <w:lang w:val="en-US"/>
              </w:rPr>
            </w:pPr>
            <w:r w:rsidRPr="00487843">
              <w:rPr>
                <w:rFonts w:ascii="Times New Roman" w:hAnsi="Times New Roman" w:cs="Times New Roman"/>
                <w:b/>
                <w:bCs/>
                <w:sz w:val="24"/>
                <w:szCs w:val="24"/>
                <w:lang w:val="en-US"/>
              </w:rPr>
              <w:t>Missing</w:t>
            </w:r>
          </w:p>
        </w:tc>
      </w:tr>
      <w:tr w:rsidR="004A1855" w:rsidRPr="00487843" w14:paraId="70AF01DB" w14:textId="77777777" w:rsidTr="00CC01D3">
        <w:trPr>
          <w:trHeight w:val="283"/>
        </w:trPr>
        <w:tc>
          <w:tcPr>
            <w:tcW w:w="0" w:type="auto"/>
            <w:tcBorders>
              <w:top w:val="single" w:sz="4" w:space="0" w:color="auto"/>
            </w:tcBorders>
            <w:vAlign w:val="center"/>
          </w:tcPr>
          <w:p w14:paraId="18FC6826"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Mantle cell lymphoma, n (%)</w:t>
            </w:r>
          </w:p>
        </w:tc>
        <w:tc>
          <w:tcPr>
            <w:tcW w:w="0" w:type="auto"/>
            <w:tcBorders>
              <w:top w:val="single" w:sz="4" w:space="0" w:color="auto"/>
            </w:tcBorders>
            <w:vAlign w:val="center"/>
          </w:tcPr>
          <w:p w14:paraId="2634403D"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90 (49%)</w:t>
            </w:r>
          </w:p>
        </w:tc>
        <w:tc>
          <w:tcPr>
            <w:tcW w:w="0" w:type="auto"/>
            <w:tcBorders>
              <w:top w:val="single" w:sz="4" w:space="0" w:color="auto"/>
            </w:tcBorders>
            <w:vAlign w:val="center"/>
          </w:tcPr>
          <w:p w14:paraId="3D91341C"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57 (31%)</w:t>
            </w:r>
          </w:p>
        </w:tc>
        <w:tc>
          <w:tcPr>
            <w:tcW w:w="0" w:type="auto"/>
            <w:tcBorders>
              <w:top w:val="single" w:sz="4" w:space="0" w:color="auto"/>
            </w:tcBorders>
            <w:vAlign w:val="center"/>
          </w:tcPr>
          <w:p w14:paraId="0688E8BF"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8 (4%)</w:t>
            </w:r>
          </w:p>
        </w:tc>
        <w:tc>
          <w:tcPr>
            <w:tcW w:w="0" w:type="auto"/>
            <w:tcBorders>
              <w:top w:val="single" w:sz="4" w:space="0" w:color="auto"/>
            </w:tcBorders>
            <w:vAlign w:val="center"/>
          </w:tcPr>
          <w:p w14:paraId="4D55A14E"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0</w:t>
            </w:r>
          </w:p>
        </w:tc>
        <w:tc>
          <w:tcPr>
            <w:tcW w:w="0" w:type="auto"/>
            <w:tcBorders>
              <w:top w:val="single" w:sz="4" w:space="0" w:color="auto"/>
            </w:tcBorders>
            <w:vAlign w:val="center"/>
          </w:tcPr>
          <w:p w14:paraId="691A16D5"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3 (2%)</w:t>
            </w:r>
          </w:p>
        </w:tc>
        <w:tc>
          <w:tcPr>
            <w:tcW w:w="0" w:type="auto"/>
            <w:tcBorders>
              <w:top w:val="single" w:sz="4" w:space="0" w:color="auto"/>
            </w:tcBorders>
            <w:vAlign w:val="center"/>
          </w:tcPr>
          <w:p w14:paraId="28EADFFE"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25 (14%)</w:t>
            </w:r>
          </w:p>
        </w:tc>
        <w:tc>
          <w:tcPr>
            <w:tcW w:w="0" w:type="auto"/>
            <w:tcBorders>
              <w:top w:val="single" w:sz="4" w:space="0" w:color="auto"/>
            </w:tcBorders>
            <w:vAlign w:val="center"/>
          </w:tcPr>
          <w:p w14:paraId="559FDB5A"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3</w:t>
            </w:r>
          </w:p>
        </w:tc>
      </w:tr>
      <w:tr w:rsidR="004A1855" w:rsidRPr="00487843" w14:paraId="03026C05" w14:textId="77777777" w:rsidTr="00CC01D3">
        <w:trPr>
          <w:trHeight w:val="283"/>
        </w:trPr>
        <w:tc>
          <w:tcPr>
            <w:tcW w:w="0" w:type="auto"/>
            <w:vAlign w:val="center"/>
          </w:tcPr>
          <w:p w14:paraId="04E7198F"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Diffuse large B-cell lymphoma, n (%)</w:t>
            </w:r>
          </w:p>
        </w:tc>
        <w:tc>
          <w:tcPr>
            <w:tcW w:w="0" w:type="auto"/>
            <w:vAlign w:val="center"/>
          </w:tcPr>
          <w:p w14:paraId="30CC451D"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98 (53%)</w:t>
            </w:r>
          </w:p>
        </w:tc>
        <w:tc>
          <w:tcPr>
            <w:tcW w:w="0" w:type="auto"/>
            <w:vAlign w:val="center"/>
          </w:tcPr>
          <w:p w14:paraId="27842BEC"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49 (27%)</w:t>
            </w:r>
          </w:p>
        </w:tc>
        <w:tc>
          <w:tcPr>
            <w:tcW w:w="0" w:type="auto"/>
            <w:vAlign w:val="center"/>
          </w:tcPr>
          <w:p w14:paraId="1495D407"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10 (5%)</w:t>
            </w:r>
          </w:p>
        </w:tc>
        <w:tc>
          <w:tcPr>
            <w:tcW w:w="0" w:type="auto"/>
            <w:vAlign w:val="center"/>
          </w:tcPr>
          <w:p w14:paraId="52F3DB78"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 (1%)</w:t>
            </w:r>
          </w:p>
        </w:tc>
        <w:tc>
          <w:tcPr>
            <w:tcW w:w="0" w:type="auto"/>
            <w:vAlign w:val="center"/>
          </w:tcPr>
          <w:p w14:paraId="70377D02"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 (1%)</w:t>
            </w:r>
          </w:p>
        </w:tc>
        <w:tc>
          <w:tcPr>
            <w:tcW w:w="0" w:type="auto"/>
            <w:vAlign w:val="center"/>
          </w:tcPr>
          <w:p w14:paraId="1BC39D94"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25 (14%)</w:t>
            </w:r>
          </w:p>
        </w:tc>
        <w:tc>
          <w:tcPr>
            <w:tcW w:w="0" w:type="auto"/>
            <w:vAlign w:val="center"/>
          </w:tcPr>
          <w:p w14:paraId="3A810750"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2</w:t>
            </w:r>
          </w:p>
        </w:tc>
      </w:tr>
      <w:tr w:rsidR="004A1855" w:rsidRPr="00487843" w14:paraId="24618E12" w14:textId="77777777" w:rsidTr="00CC01D3">
        <w:trPr>
          <w:trHeight w:val="283"/>
        </w:trPr>
        <w:tc>
          <w:tcPr>
            <w:tcW w:w="0" w:type="auto"/>
            <w:vAlign w:val="center"/>
          </w:tcPr>
          <w:p w14:paraId="0EF6BB22"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Follicular lymphoma, n (%)</w:t>
            </w:r>
          </w:p>
        </w:tc>
        <w:tc>
          <w:tcPr>
            <w:tcW w:w="0" w:type="auto"/>
            <w:vAlign w:val="center"/>
          </w:tcPr>
          <w:p w14:paraId="2A75CD7D"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15 (8%)</w:t>
            </w:r>
          </w:p>
        </w:tc>
        <w:tc>
          <w:tcPr>
            <w:tcW w:w="0" w:type="auto"/>
            <w:vAlign w:val="center"/>
          </w:tcPr>
          <w:p w14:paraId="0458FF7E"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85 (47%)</w:t>
            </w:r>
          </w:p>
        </w:tc>
        <w:tc>
          <w:tcPr>
            <w:tcW w:w="0" w:type="auto"/>
            <w:vAlign w:val="center"/>
          </w:tcPr>
          <w:p w14:paraId="654E3866"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 (1%)</w:t>
            </w:r>
          </w:p>
        </w:tc>
        <w:tc>
          <w:tcPr>
            <w:tcW w:w="0" w:type="auto"/>
            <w:vAlign w:val="center"/>
          </w:tcPr>
          <w:p w14:paraId="04D680AB"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0</w:t>
            </w:r>
          </w:p>
        </w:tc>
        <w:tc>
          <w:tcPr>
            <w:tcW w:w="0" w:type="auto"/>
            <w:vAlign w:val="center"/>
          </w:tcPr>
          <w:p w14:paraId="3412CAE8"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52 (29%)</w:t>
            </w:r>
          </w:p>
        </w:tc>
        <w:tc>
          <w:tcPr>
            <w:tcW w:w="0" w:type="auto"/>
            <w:vAlign w:val="center"/>
          </w:tcPr>
          <w:p w14:paraId="4FFEF541"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28 (15%)</w:t>
            </w:r>
          </w:p>
        </w:tc>
        <w:tc>
          <w:tcPr>
            <w:tcW w:w="0" w:type="auto"/>
            <w:vAlign w:val="center"/>
          </w:tcPr>
          <w:p w14:paraId="0313A9B1"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6</w:t>
            </w:r>
          </w:p>
        </w:tc>
      </w:tr>
      <w:tr w:rsidR="004A1855" w:rsidRPr="00487843" w14:paraId="6CC9E5A0" w14:textId="77777777" w:rsidTr="00CC01D3">
        <w:trPr>
          <w:trHeight w:val="283"/>
        </w:trPr>
        <w:tc>
          <w:tcPr>
            <w:tcW w:w="0" w:type="auto"/>
            <w:vAlign w:val="center"/>
          </w:tcPr>
          <w:p w14:paraId="4D9406CE"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Burkitt lymphoma, n (%)</w:t>
            </w:r>
          </w:p>
        </w:tc>
        <w:tc>
          <w:tcPr>
            <w:tcW w:w="0" w:type="auto"/>
            <w:vAlign w:val="center"/>
          </w:tcPr>
          <w:p w14:paraId="42D5FB81"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46 (25%)</w:t>
            </w:r>
          </w:p>
        </w:tc>
        <w:tc>
          <w:tcPr>
            <w:tcW w:w="0" w:type="auto"/>
            <w:vAlign w:val="center"/>
          </w:tcPr>
          <w:p w14:paraId="261E6892"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30 (16%)</w:t>
            </w:r>
          </w:p>
        </w:tc>
        <w:tc>
          <w:tcPr>
            <w:tcW w:w="0" w:type="auto"/>
            <w:vAlign w:val="center"/>
          </w:tcPr>
          <w:p w14:paraId="779E614F"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78 (43%)</w:t>
            </w:r>
          </w:p>
        </w:tc>
        <w:tc>
          <w:tcPr>
            <w:tcW w:w="0" w:type="auto"/>
            <w:vAlign w:val="center"/>
          </w:tcPr>
          <w:p w14:paraId="1207FD5A"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7 (4%)</w:t>
            </w:r>
          </w:p>
        </w:tc>
        <w:tc>
          <w:tcPr>
            <w:tcW w:w="0" w:type="auto"/>
            <w:vAlign w:val="center"/>
          </w:tcPr>
          <w:p w14:paraId="578F1DAA"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 (1%)</w:t>
            </w:r>
          </w:p>
        </w:tc>
        <w:tc>
          <w:tcPr>
            <w:tcW w:w="0" w:type="auto"/>
            <w:vAlign w:val="center"/>
          </w:tcPr>
          <w:p w14:paraId="2871F6E6"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21 (11%)</w:t>
            </w:r>
          </w:p>
        </w:tc>
        <w:tc>
          <w:tcPr>
            <w:tcW w:w="0" w:type="auto"/>
            <w:vAlign w:val="center"/>
          </w:tcPr>
          <w:p w14:paraId="37199DDD"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3</w:t>
            </w:r>
          </w:p>
        </w:tc>
      </w:tr>
      <w:tr w:rsidR="004A1855" w:rsidRPr="00487843" w14:paraId="2B62431E" w14:textId="77777777" w:rsidTr="00CC01D3">
        <w:trPr>
          <w:trHeight w:val="283"/>
        </w:trPr>
        <w:tc>
          <w:tcPr>
            <w:tcW w:w="0" w:type="auto"/>
            <w:vAlign w:val="center"/>
          </w:tcPr>
          <w:p w14:paraId="187B09C3"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Chronic lymphocytic leukemia, n (%)</w:t>
            </w:r>
          </w:p>
        </w:tc>
        <w:tc>
          <w:tcPr>
            <w:tcW w:w="0" w:type="auto"/>
            <w:vAlign w:val="center"/>
          </w:tcPr>
          <w:p w14:paraId="43324133"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2 (1%)</w:t>
            </w:r>
          </w:p>
        </w:tc>
        <w:tc>
          <w:tcPr>
            <w:tcW w:w="0" w:type="auto"/>
            <w:vAlign w:val="center"/>
          </w:tcPr>
          <w:p w14:paraId="79FC26AD"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81 (45%)</w:t>
            </w:r>
          </w:p>
        </w:tc>
        <w:tc>
          <w:tcPr>
            <w:tcW w:w="0" w:type="auto"/>
            <w:vAlign w:val="center"/>
          </w:tcPr>
          <w:p w14:paraId="5964C34A"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0</w:t>
            </w:r>
          </w:p>
        </w:tc>
        <w:tc>
          <w:tcPr>
            <w:tcW w:w="0" w:type="auto"/>
            <w:vAlign w:val="center"/>
          </w:tcPr>
          <w:p w14:paraId="09A4E53F"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0</w:t>
            </w:r>
          </w:p>
        </w:tc>
        <w:tc>
          <w:tcPr>
            <w:tcW w:w="0" w:type="auto"/>
            <w:vAlign w:val="center"/>
          </w:tcPr>
          <w:p w14:paraId="15FB62ED"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71 (39%)</w:t>
            </w:r>
          </w:p>
        </w:tc>
        <w:tc>
          <w:tcPr>
            <w:tcW w:w="0" w:type="auto"/>
            <w:vAlign w:val="center"/>
          </w:tcPr>
          <w:p w14:paraId="680EEB0C"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26 (14%)</w:t>
            </w:r>
          </w:p>
        </w:tc>
        <w:tc>
          <w:tcPr>
            <w:tcW w:w="0" w:type="auto"/>
            <w:vAlign w:val="center"/>
          </w:tcPr>
          <w:p w14:paraId="1F5C1A1B"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6</w:t>
            </w:r>
          </w:p>
        </w:tc>
      </w:tr>
      <w:tr w:rsidR="004A1855" w:rsidRPr="00487843" w14:paraId="4627C4DF" w14:textId="77777777" w:rsidTr="00CC01D3">
        <w:trPr>
          <w:trHeight w:val="283"/>
        </w:trPr>
        <w:tc>
          <w:tcPr>
            <w:tcW w:w="0" w:type="auto"/>
            <w:vAlign w:val="center"/>
          </w:tcPr>
          <w:p w14:paraId="73B5B069"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Acute Lymphoblastic Leukemia, n (%)</w:t>
            </w:r>
          </w:p>
        </w:tc>
        <w:tc>
          <w:tcPr>
            <w:tcW w:w="0" w:type="auto"/>
            <w:vAlign w:val="center"/>
          </w:tcPr>
          <w:p w14:paraId="1C3D962C"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99 (54%)</w:t>
            </w:r>
          </w:p>
        </w:tc>
        <w:tc>
          <w:tcPr>
            <w:tcW w:w="0" w:type="auto"/>
            <w:vAlign w:val="center"/>
          </w:tcPr>
          <w:p w14:paraId="01B6CA5D"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15 (8%)</w:t>
            </w:r>
          </w:p>
        </w:tc>
        <w:tc>
          <w:tcPr>
            <w:tcW w:w="0" w:type="auto"/>
            <w:vAlign w:val="center"/>
          </w:tcPr>
          <w:p w14:paraId="5C7E03FC"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45 (24%)</w:t>
            </w:r>
          </w:p>
        </w:tc>
        <w:tc>
          <w:tcPr>
            <w:tcW w:w="0" w:type="auto"/>
            <w:vAlign w:val="center"/>
          </w:tcPr>
          <w:p w14:paraId="696BCF36"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9 (5%)</w:t>
            </w:r>
          </w:p>
        </w:tc>
        <w:tc>
          <w:tcPr>
            <w:tcW w:w="0" w:type="auto"/>
            <w:vAlign w:val="center"/>
          </w:tcPr>
          <w:p w14:paraId="67F93457"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 (1%)</w:t>
            </w:r>
          </w:p>
        </w:tc>
        <w:tc>
          <w:tcPr>
            <w:tcW w:w="0" w:type="auto"/>
            <w:vAlign w:val="center"/>
          </w:tcPr>
          <w:p w14:paraId="5E59D2C2"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16 (9%)</w:t>
            </w:r>
          </w:p>
        </w:tc>
        <w:tc>
          <w:tcPr>
            <w:tcW w:w="0" w:type="auto"/>
            <w:vAlign w:val="center"/>
          </w:tcPr>
          <w:p w14:paraId="36F73E8F"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w:t>
            </w:r>
          </w:p>
        </w:tc>
      </w:tr>
      <w:tr w:rsidR="004A1855" w:rsidRPr="00487843" w14:paraId="05E9340C" w14:textId="77777777" w:rsidTr="00CC01D3">
        <w:trPr>
          <w:trHeight w:val="283"/>
        </w:trPr>
        <w:tc>
          <w:tcPr>
            <w:tcW w:w="0" w:type="auto"/>
            <w:tcBorders>
              <w:bottom w:val="nil"/>
            </w:tcBorders>
            <w:vAlign w:val="center"/>
          </w:tcPr>
          <w:p w14:paraId="7EB87F71"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Acute myeloid leukemia, n (%)</w:t>
            </w:r>
          </w:p>
        </w:tc>
        <w:tc>
          <w:tcPr>
            <w:tcW w:w="0" w:type="auto"/>
            <w:tcBorders>
              <w:bottom w:val="nil"/>
            </w:tcBorders>
            <w:vAlign w:val="center"/>
          </w:tcPr>
          <w:p w14:paraId="06FE097E"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79 (43%)</w:t>
            </w:r>
          </w:p>
        </w:tc>
        <w:tc>
          <w:tcPr>
            <w:tcW w:w="0" w:type="auto"/>
            <w:tcBorders>
              <w:bottom w:val="nil"/>
            </w:tcBorders>
            <w:vAlign w:val="center"/>
          </w:tcPr>
          <w:p w14:paraId="5ABEC891"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24 (13%)</w:t>
            </w:r>
          </w:p>
        </w:tc>
        <w:tc>
          <w:tcPr>
            <w:tcW w:w="0" w:type="auto"/>
            <w:tcBorders>
              <w:bottom w:val="nil"/>
            </w:tcBorders>
            <w:vAlign w:val="center"/>
          </w:tcPr>
          <w:p w14:paraId="64213971"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59 (32%)</w:t>
            </w:r>
          </w:p>
        </w:tc>
        <w:tc>
          <w:tcPr>
            <w:tcW w:w="0" w:type="auto"/>
            <w:tcBorders>
              <w:bottom w:val="nil"/>
            </w:tcBorders>
            <w:vAlign w:val="center"/>
          </w:tcPr>
          <w:p w14:paraId="69A58AED"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9 (5%)</w:t>
            </w:r>
          </w:p>
        </w:tc>
        <w:tc>
          <w:tcPr>
            <w:tcW w:w="0" w:type="auto"/>
            <w:tcBorders>
              <w:bottom w:val="nil"/>
            </w:tcBorders>
            <w:vAlign w:val="center"/>
          </w:tcPr>
          <w:p w14:paraId="0ECF8F00"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0</w:t>
            </w:r>
          </w:p>
        </w:tc>
        <w:tc>
          <w:tcPr>
            <w:tcW w:w="0" w:type="auto"/>
            <w:tcBorders>
              <w:bottom w:val="nil"/>
            </w:tcBorders>
            <w:vAlign w:val="center"/>
          </w:tcPr>
          <w:p w14:paraId="4BADB1DD"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13 (7%)</w:t>
            </w:r>
          </w:p>
        </w:tc>
        <w:tc>
          <w:tcPr>
            <w:tcW w:w="0" w:type="auto"/>
            <w:tcBorders>
              <w:bottom w:val="nil"/>
            </w:tcBorders>
            <w:vAlign w:val="center"/>
          </w:tcPr>
          <w:p w14:paraId="618D5455"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2</w:t>
            </w:r>
          </w:p>
        </w:tc>
      </w:tr>
      <w:tr w:rsidR="004A1855" w:rsidRPr="00487843" w14:paraId="67300319" w14:textId="77777777" w:rsidTr="00CC01D3">
        <w:trPr>
          <w:trHeight w:val="283"/>
        </w:trPr>
        <w:tc>
          <w:tcPr>
            <w:tcW w:w="0" w:type="auto"/>
            <w:tcBorders>
              <w:top w:val="nil"/>
              <w:bottom w:val="single" w:sz="4" w:space="0" w:color="auto"/>
            </w:tcBorders>
            <w:vAlign w:val="center"/>
          </w:tcPr>
          <w:p w14:paraId="5E7E6ACD"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lastRenderedPageBreak/>
              <w:t>Multiple myeloma, n (%)</w:t>
            </w:r>
          </w:p>
        </w:tc>
        <w:tc>
          <w:tcPr>
            <w:tcW w:w="0" w:type="auto"/>
            <w:tcBorders>
              <w:top w:val="nil"/>
              <w:bottom w:val="single" w:sz="4" w:space="0" w:color="auto"/>
            </w:tcBorders>
            <w:vAlign w:val="center"/>
          </w:tcPr>
          <w:p w14:paraId="32D42E63"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11 (6%)</w:t>
            </w:r>
          </w:p>
        </w:tc>
        <w:tc>
          <w:tcPr>
            <w:tcW w:w="0" w:type="auto"/>
            <w:tcBorders>
              <w:top w:val="nil"/>
              <w:bottom w:val="single" w:sz="4" w:space="0" w:color="auto"/>
            </w:tcBorders>
            <w:vAlign w:val="center"/>
          </w:tcPr>
          <w:p w14:paraId="110465BB"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102 (56%)</w:t>
            </w:r>
          </w:p>
        </w:tc>
        <w:tc>
          <w:tcPr>
            <w:tcW w:w="0" w:type="auto"/>
            <w:tcBorders>
              <w:top w:val="nil"/>
              <w:bottom w:val="single" w:sz="4" w:space="0" w:color="auto"/>
            </w:tcBorders>
            <w:vAlign w:val="center"/>
          </w:tcPr>
          <w:p w14:paraId="70BF81A2"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2 (1%)</w:t>
            </w:r>
          </w:p>
        </w:tc>
        <w:tc>
          <w:tcPr>
            <w:tcW w:w="0" w:type="auto"/>
            <w:tcBorders>
              <w:top w:val="nil"/>
              <w:bottom w:val="single" w:sz="4" w:space="0" w:color="auto"/>
            </w:tcBorders>
            <w:vAlign w:val="center"/>
          </w:tcPr>
          <w:p w14:paraId="7DDD27B9"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1 (1%)</w:t>
            </w:r>
          </w:p>
        </w:tc>
        <w:tc>
          <w:tcPr>
            <w:tcW w:w="0" w:type="auto"/>
            <w:tcBorders>
              <w:top w:val="nil"/>
              <w:bottom w:val="single" w:sz="4" w:space="0" w:color="auto"/>
            </w:tcBorders>
            <w:vAlign w:val="center"/>
          </w:tcPr>
          <w:p w14:paraId="2849D86C"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35 (19%)</w:t>
            </w:r>
          </w:p>
        </w:tc>
        <w:tc>
          <w:tcPr>
            <w:tcW w:w="0" w:type="auto"/>
            <w:tcBorders>
              <w:top w:val="nil"/>
              <w:bottom w:val="single" w:sz="4" w:space="0" w:color="auto"/>
            </w:tcBorders>
            <w:vAlign w:val="center"/>
          </w:tcPr>
          <w:p w14:paraId="34007696"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30 (17%)</w:t>
            </w:r>
          </w:p>
        </w:tc>
        <w:tc>
          <w:tcPr>
            <w:tcW w:w="0" w:type="auto"/>
            <w:tcBorders>
              <w:top w:val="nil"/>
              <w:bottom w:val="single" w:sz="4" w:space="0" w:color="auto"/>
            </w:tcBorders>
            <w:vAlign w:val="center"/>
          </w:tcPr>
          <w:p w14:paraId="10D219AF" w14:textId="77777777" w:rsidR="004A1855" w:rsidRPr="00487843" w:rsidRDefault="004A1855" w:rsidP="00CC01D3">
            <w:pPr>
              <w:pStyle w:val="Bibliografia"/>
              <w:spacing w:after="0" w:line="360" w:lineRule="auto"/>
              <w:jc w:val="center"/>
              <w:rPr>
                <w:rFonts w:ascii="Times New Roman" w:hAnsi="Times New Roman" w:cs="Times New Roman"/>
                <w:sz w:val="24"/>
                <w:szCs w:val="24"/>
                <w:lang w:val="en-US"/>
              </w:rPr>
            </w:pPr>
            <w:r w:rsidRPr="00487843">
              <w:rPr>
                <w:rFonts w:ascii="Times New Roman" w:hAnsi="Times New Roman" w:cs="Times New Roman"/>
                <w:sz w:val="24"/>
                <w:szCs w:val="24"/>
                <w:lang w:val="en-US"/>
              </w:rPr>
              <w:t>5</w:t>
            </w:r>
          </w:p>
        </w:tc>
      </w:tr>
    </w:tbl>
    <w:p w14:paraId="37F3BC96" w14:textId="77777777" w:rsidR="004A1855" w:rsidRPr="00487843" w:rsidRDefault="004A1855" w:rsidP="004A1855">
      <w:pPr>
        <w:pStyle w:val="Bibliografia"/>
        <w:spacing w:after="0" w:line="360" w:lineRule="auto"/>
        <w:ind w:left="0" w:firstLine="0"/>
        <w:jc w:val="both"/>
        <w:rPr>
          <w:rFonts w:ascii="Times New Roman" w:hAnsi="Times New Roman" w:cs="Times New Roman"/>
          <w:sz w:val="24"/>
          <w:szCs w:val="24"/>
          <w:lang w:val="en-US"/>
        </w:rPr>
      </w:pPr>
      <w:r w:rsidRPr="00487843">
        <w:rPr>
          <w:rFonts w:ascii="Times New Roman" w:hAnsi="Times New Roman" w:cs="Times New Roman"/>
          <w:sz w:val="24"/>
          <w:szCs w:val="24"/>
          <w:lang w:val="en-US"/>
        </w:rPr>
        <w:t>HM = Hematologic Malignancies; N/A = Not Applicable.</w:t>
      </w:r>
    </w:p>
    <w:p w14:paraId="569AD0B1" w14:textId="77777777" w:rsidR="004A1855" w:rsidRDefault="004A1855" w:rsidP="00F45706">
      <w:pPr>
        <w:jc w:val="both"/>
        <w:rPr>
          <w:rFonts w:ascii="Times New Roman" w:hAnsi="Times New Roman" w:cs="Times New Roman"/>
          <w:b/>
          <w:bCs/>
          <w:sz w:val="24"/>
          <w:szCs w:val="24"/>
          <w:lang w:val="en-US"/>
        </w:rPr>
      </w:pPr>
    </w:p>
    <w:p w14:paraId="23ABD9A9" w14:textId="77777777" w:rsidR="00C31582" w:rsidRDefault="00C31582">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5C770404" w14:textId="3F2C54AA" w:rsidR="003F3600" w:rsidRPr="00F45706" w:rsidRDefault="00E41D35" w:rsidP="00F45706">
      <w:pPr>
        <w:jc w:val="both"/>
        <w:rPr>
          <w:rFonts w:ascii="Times New Roman" w:hAnsi="Times New Roman" w:cs="Times New Roman"/>
          <w:sz w:val="24"/>
          <w:szCs w:val="24"/>
          <w:lang w:val="en-US"/>
        </w:rPr>
      </w:pPr>
      <w:r w:rsidRPr="00F45706">
        <w:rPr>
          <w:rFonts w:ascii="Times New Roman" w:hAnsi="Times New Roman" w:cs="Times New Roman"/>
          <w:b/>
          <w:bCs/>
          <w:sz w:val="24"/>
          <w:szCs w:val="24"/>
          <w:lang w:val="en-US"/>
        </w:rPr>
        <w:lastRenderedPageBreak/>
        <w:t>Supplementary</w:t>
      </w:r>
      <w:r w:rsidR="009619E4">
        <w:rPr>
          <w:rFonts w:ascii="Times New Roman" w:hAnsi="Times New Roman" w:cs="Times New Roman"/>
          <w:b/>
          <w:bCs/>
          <w:sz w:val="24"/>
          <w:szCs w:val="24"/>
          <w:lang w:val="en-US"/>
        </w:rPr>
        <w:t xml:space="preserve"> Material</w:t>
      </w:r>
      <w:r w:rsidRPr="00F45706">
        <w:rPr>
          <w:rFonts w:ascii="Times New Roman" w:hAnsi="Times New Roman" w:cs="Times New Roman"/>
          <w:b/>
          <w:bCs/>
          <w:sz w:val="24"/>
          <w:szCs w:val="24"/>
          <w:lang w:val="en-US"/>
        </w:rPr>
        <w:t xml:space="preserve"> </w:t>
      </w:r>
      <w:r w:rsidR="00C31582">
        <w:rPr>
          <w:rFonts w:ascii="Times New Roman" w:hAnsi="Times New Roman" w:cs="Times New Roman"/>
          <w:b/>
          <w:bCs/>
          <w:sz w:val="24"/>
          <w:szCs w:val="24"/>
          <w:lang w:val="en-US"/>
        </w:rPr>
        <w:t>6</w:t>
      </w:r>
      <w:r w:rsidRPr="00F45706">
        <w:rPr>
          <w:rFonts w:ascii="Times New Roman" w:hAnsi="Times New Roman" w:cs="Times New Roman"/>
          <w:sz w:val="24"/>
          <w:szCs w:val="24"/>
          <w:lang w:val="en-US"/>
        </w:rPr>
        <w:t xml:space="preserve">. Data on hospice and home care service (N=186). </w:t>
      </w:r>
    </w:p>
    <w:tbl>
      <w:tblPr>
        <w:tblStyle w:val="Table"/>
        <w:tblW w:w="5084" w:type="pct"/>
        <w:tblLook w:val="0420" w:firstRow="1" w:lastRow="0" w:firstColumn="0" w:lastColumn="0" w:noHBand="0" w:noVBand="1"/>
      </w:tblPr>
      <w:tblGrid>
        <w:gridCol w:w="5849"/>
        <w:gridCol w:w="1555"/>
        <w:gridCol w:w="1246"/>
        <w:gridCol w:w="1670"/>
        <w:gridCol w:w="1249"/>
        <w:gridCol w:w="1554"/>
        <w:gridCol w:w="9"/>
        <w:gridCol w:w="1394"/>
      </w:tblGrid>
      <w:tr w:rsidR="00DE5B9A" w:rsidRPr="00F45706" w14:paraId="27085CB1" w14:textId="77777777" w:rsidTr="007329CE">
        <w:trPr>
          <w:cnfStyle w:val="100000000000" w:firstRow="1" w:lastRow="0" w:firstColumn="0" w:lastColumn="0" w:oddVBand="0" w:evenVBand="0" w:oddHBand="0" w:evenHBand="0" w:firstRowFirstColumn="0" w:firstRowLastColumn="0" w:lastRowFirstColumn="0" w:lastRowLastColumn="0"/>
          <w:tblHeader/>
        </w:trPr>
        <w:tc>
          <w:tcPr>
            <w:tcW w:w="201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2039A6" w14:textId="77EB6960" w:rsidR="006C1453" w:rsidRPr="00F45706" w:rsidRDefault="006C1453" w:rsidP="00F45706">
            <w:pPr>
              <w:pBdr>
                <w:top w:val="none" w:sz="0" w:space="0" w:color="000000"/>
                <w:left w:val="none" w:sz="0" w:space="0" w:color="000000"/>
                <w:bottom w:val="none" w:sz="0" w:space="0" w:color="000000"/>
                <w:right w:val="none" w:sz="0" w:space="0" w:color="000000"/>
              </w:pBdr>
              <w:spacing w:before="40" w:after="40"/>
              <w:ind w:left="100" w:right="100"/>
              <w:jc w:val="both"/>
              <w:rPr>
                <w:rFonts w:ascii="Times New Roman" w:hAnsi="Times New Roman" w:cs="Times New Roman"/>
              </w:rPr>
            </w:pPr>
          </w:p>
        </w:tc>
        <w:tc>
          <w:tcPr>
            <w:tcW w:w="53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508207" w14:textId="22B8E336" w:rsidR="006C1453" w:rsidRPr="00F45706" w:rsidRDefault="00C267EC" w:rsidP="00F45706">
            <w:pPr>
              <w:pBdr>
                <w:top w:val="none" w:sz="0" w:space="0" w:color="000000"/>
                <w:left w:val="none" w:sz="0" w:space="0" w:color="000000"/>
                <w:bottom w:val="none" w:sz="0" w:space="0" w:color="000000"/>
                <w:right w:val="none" w:sz="0" w:space="0" w:color="000000"/>
              </w:pBdr>
              <w:spacing w:before="40" w:after="40"/>
              <w:ind w:left="100" w:right="100"/>
              <w:jc w:val="both"/>
              <w:rPr>
                <w:rFonts w:ascii="Times New Roman" w:hAnsi="Times New Roman" w:cs="Times New Roman"/>
              </w:rPr>
            </w:pPr>
            <w:r>
              <w:rPr>
                <w:rFonts w:ascii="Times New Roman" w:eastAsia="Arial" w:hAnsi="Times New Roman" w:cs="Times New Roman"/>
                <w:b/>
                <w:color w:val="000000"/>
              </w:rPr>
              <w:t xml:space="preserve">Strongly </w:t>
            </w:r>
            <w:r w:rsidR="008B349D" w:rsidRPr="00F45706">
              <w:rPr>
                <w:rFonts w:ascii="Times New Roman" w:eastAsia="Arial" w:hAnsi="Times New Roman" w:cs="Times New Roman"/>
                <w:b/>
                <w:color w:val="000000"/>
              </w:rPr>
              <w:t>disagree</w:t>
            </w:r>
          </w:p>
        </w:tc>
        <w:tc>
          <w:tcPr>
            <w:tcW w:w="429"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990F9A" w14:textId="1FBF8F53" w:rsidR="006C1453" w:rsidRPr="00F45706" w:rsidRDefault="008B349D" w:rsidP="00F45706">
            <w:pPr>
              <w:pBdr>
                <w:top w:val="none" w:sz="0" w:space="0" w:color="000000"/>
                <w:left w:val="none" w:sz="0" w:space="0" w:color="000000"/>
                <w:bottom w:val="none" w:sz="0" w:space="0" w:color="000000"/>
                <w:right w:val="none" w:sz="0" w:space="0" w:color="000000"/>
              </w:pBdr>
              <w:spacing w:before="40" w:after="40"/>
              <w:ind w:left="100" w:right="100"/>
              <w:jc w:val="both"/>
              <w:rPr>
                <w:rFonts w:ascii="Times New Roman" w:hAnsi="Times New Roman" w:cs="Times New Roman"/>
              </w:rPr>
            </w:pPr>
            <w:r w:rsidRPr="00F45706">
              <w:rPr>
                <w:rFonts w:ascii="Times New Roman" w:eastAsia="Arial" w:hAnsi="Times New Roman" w:cs="Times New Roman"/>
                <w:b/>
                <w:color w:val="000000"/>
              </w:rPr>
              <w:t>Disagree</w:t>
            </w:r>
          </w:p>
        </w:tc>
        <w:tc>
          <w:tcPr>
            <w:tcW w:w="57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F83E3E" w14:textId="454D08DB" w:rsidR="006C1453" w:rsidRPr="00F45706" w:rsidRDefault="008B349D" w:rsidP="00F45706">
            <w:pPr>
              <w:pBdr>
                <w:top w:val="none" w:sz="0" w:space="0" w:color="000000"/>
                <w:left w:val="none" w:sz="0" w:space="0" w:color="000000"/>
                <w:bottom w:val="none" w:sz="0" w:space="0" w:color="000000"/>
                <w:right w:val="none" w:sz="0" w:space="0" w:color="000000"/>
              </w:pBdr>
              <w:spacing w:before="40" w:after="40"/>
              <w:ind w:left="100" w:right="100"/>
              <w:jc w:val="both"/>
              <w:rPr>
                <w:rFonts w:ascii="Times New Roman" w:hAnsi="Times New Roman" w:cs="Times New Roman"/>
                <w:lang w:val="it-IT"/>
              </w:rPr>
            </w:pPr>
            <w:r w:rsidRPr="00F45706">
              <w:rPr>
                <w:rFonts w:ascii="Times New Roman" w:eastAsia="Arial" w:hAnsi="Times New Roman" w:cs="Times New Roman"/>
                <w:b/>
                <w:color w:val="000000"/>
                <w:lang w:val="it-IT"/>
              </w:rPr>
              <w:t>Neutral</w:t>
            </w:r>
          </w:p>
        </w:tc>
        <w:tc>
          <w:tcPr>
            <w:tcW w:w="43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78AC4F" w14:textId="6119ED9B" w:rsidR="006C1453" w:rsidRPr="00F45706" w:rsidRDefault="008B349D" w:rsidP="00F45706">
            <w:pPr>
              <w:pBdr>
                <w:top w:val="none" w:sz="0" w:space="0" w:color="000000"/>
                <w:left w:val="none" w:sz="0" w:space="0" w:color="000000"/>
                <w:bottom w:val="none" w:sz="0" w:space="0" w:color="000000"/>
                <w:right w:val="none" w:sz="0" w:space="0" w:color="000000"/>
              </w:pBdr>
              <w:spacing w:before="40" w:after="40"/>
              <w:ind w:left="100" w:right="100"/>
              <w:jc w:val="both"/>
              <w:rPr>
                <w:rFonts w:ascii="Times New Roman" w:hAnsi="Times New Roman" w:cs="Times New Roman"/>
              </w:rPr>
            </w:pPr>
            <w:r w:rsidRPr="00F45706">
              <w:rPr>
                <w:rFonts w:ascii="Times New Roman" w:eastAsia="Arial" w:hAnsi="Times New Roman" w:cs="Times New Roman"/>
                <w:b/>
                <w:color w:val="000000"/>
              </w:rPr>
              <w:t>Agree</w:t>
            </w:r>
          </w:p>
        </w:tc>
        <w:tc>
          <w:tcPr>
            <w:tcW w:w="53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774018" w14:textId="29F16636" w:rsidR="006C1453" w:rsidRPr="00F45706" w:rsidRDefault="00C267EC" w:rsidP="00F45706">
            <w:pPr>
              <w:pBdr>
                <w:top w:val="none" w:sz="0" w:space="0" w:color="000000"/>
                <w:left w:val="none" w:sz="0" w:space="0" w:color="000000"/>
                <w:bottom w:val="none" w:sz="0" w:space="0" w:color="000000"/>
                <w:right w:val="none" w:sz="0" w:space="0" w:color="000000"/>
              </w:pBdr>
              <w:spacing w:before="40" w:after="40"/>
              <w:ind w:left="100" w:right="100"/>
              <w:jc w:val="both"/>
              <w:rPr>
                <w:rFonts w:ascii="Times New Roman" w:hAnsi="Times New Roman" w:cs="Times New Roman"/>
              </w:rPr>
            </w:pPr>
            <w:r>
              <w:rPr>
                <w:rFonts w:ascii="Times New Roman" w:eastAsia="Arial" w:hAnsi="Times New Roman" w:cs="Times New Roman"/>
                <w:b/>
                <w:color w:val="000000"/>
              </w:rPr>
              <w:t>Strongly</w:t>
            </w:r>
            <w:r w:rsidRPr="00F45706">
              <w:rPr>
                <w:rFonts w:ascii="Times New Roman" w:eastAsia="Arial" w:hAnsi="Times New Roman" w:cs="Times New Roman"/>
                <w:b/>
                <w:color w:val="000000"/>
              </w:rPr>
              <w:t xml:space="preserve"> </w:t>
            </w:r>
            <w:r w:rsidR="008B349D" w:rsidRPr="00F45706">
              <w:rPr>
                <w:rFonts w:ascii="Times New Roman" w:eastAsia="Arial" w:hAnsi="Times New Roman" w:cs="Times New Roman"/>
                <w:b/>
                <w:color w:val="000000"/>
              </w:rPr>
              <w:t>agree</w:t>
            </w:r>
          </w:p>
        </w:tc>
        <w:tc>
          <w:tcPr>
            <w:tcW w:w="480" w:type="pct"/>
            <w:gridSpan w:val="2"/>
            <w:tcBorders>
              <w:top w:val="single" w:sz="8" w:space="0" w:color="000000"/>
              <w:left w:val="none" w:sz="0" w:space="0" w:color="000000"/>
              <w:bottom w:val="single" w:sz="8" w:space="0" w:color="000000"/>
              <w:right w:val="none" w:sz="0" w:space="0" w:color="000000"/>
            </w:tcBorders>
            <w:shd w:val="clear" w:color="auto" w:fill="FFFFFF"/>
            <w:vAlign w:val="center"/>
          </w:tcPr>
          <w:p w14:paraId="3AE2BA0D"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40" w:after="40"/>
              <w:ind w:left="100" w:right="100"/>
              <w:jc w:val="both"/>
              <w:rPr>
                <w:rFonts w:ascii="Times New Roman" w:eastAsia="Arial" w:hAnsi="Times New Roman" w:cs="Times New Roman"/>
                <w:b/>
                <w:color w:val="000000"/>
              </w:rPr>
            </w:pPr>
            <w:r w:rsidRPr="00F45706">
              <w:rPr>
                <w:rFonts w:ascii="Times New Roman" w:eastAsia="Arial" w:hAnsi="Times New Roman" w:cs="Times New Roman"/>
                <w:b/>
                <w:color w:val="000000"/>
              </w:rPr>
              <w:t>Missing</w:t>
            </w:r>
          </w:p>
        </w:tc>
      </w:tr>
      <w:tr w:rsidR="00DE5B9A" w:rsidRPr="00F45706" w14:paraId="612A9550" w14:textId="77777777" w:rsidTr="007329CE">
        <w:tc>
          <w:tcPr>
            <w:tcW w:w="201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D8AF39" w14:textId="1502DC10" w:rsidR="006C1453" w:rsidRPr="00F45706" w:rsidRDefault="000B4AB8"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bCs/>
                <w:lang w:val="en-GB"/>
              </w:rPr>
            </w:pPr>
            <w:r w:rsidRPr="00F45706">
              <w:rPr>
                <w:rFonts w:ascii="Times New Roman" w:eastAsia="Arial" w:hAnsi="Times New Roman" w:cs="Times New Roman"/>
                <w:bCs/>
                <w:color w:val="000000"/>
                <w:lang w:val="en-GB"/>
              </w:rPr>
              <w:t>Inpatient hospice is useful</w:t>
            </w:r>
            <w:r w:rsidR="00BB3C6C" w:rsidRPr="00F45706">
              <w:rPr>
                <w:rFonts w:ascii="Times New Roman" w:eastAsia="Arial" w:hAnsi="Times New Roman" w:cs="Times New Roman"/>
                <w:bCs/>
                <w:color w:val="000000"/>
              </w:rPr>
              <w:t>, n (%)</w:t>
            </w:r>
          </w:p>
        </w:tc>
        <w:tc>
          <w:tcPr>
            <w:tcW w:w="53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C6C4AC"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2 (1%)</w:t>
            </w:r>
          </w:p>
        </w:tc>
        <w:tc>
          <w:tcPr>
            <w:tcW w:w="42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73BF59"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11 (6%)</w:t>
            </w:r>
          </w:p>
        </w:tc>
        <w:tc>
          <w:tcPr>
            <w:tcW w:w="57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806A09"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14 (8%)</w:t>
            </w:r>
          </w:p>
        </w:tc>
        <w:tc>
          <w:tcPr>
            <w:tcW w:w="43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70B7A8"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101 (55%)</w:t>
            </w:r>
          </w:p>
        </w:tc>
        <w:tc>
          <w:tcPr>
            <w:tcW w:w="53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428BEA"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56 (30%)</w:t>
            </w:r>
          </w:p>
        </w:tc>
        <w:tc>
          <w:tcPr>
            <w:tcW w:w="480" w:type="pct"/>
            <w:gridSpan w:val="2"/>
            <w:tcBorders>
              <w:top w:val="single" w:sz="8" w:space="0" w:color="000000"/>
              <w:left w:val="none" w:sz="0" w:space="0" w:color="000000"/>
              <w:bottom w:val="none" w:sz="0" w:space="0" w:color="000000"/>
              <w:right w:val="none" w:sz="0" w:space="0" w:color="000000"/>
            </w:tcBorders>
            <w:shd w:val="clear" w:color="auto" w:fill="FFFFFF"/>
          </w:tcPr>
          <w:p w14:paraId="27FE485B"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eastAsia="Arial" w:hAnsi="Times New Roman" w:cs="Times New Roman"/>
                <w:color w:val="000000"/>
              </w:rPr>
            </w:pPr>
            <w:r w:rsidRPr="00F45706">
              <w:rPr>
                <w:rFonts w:ascii="Times New Roman" w:eastAsia="Arial" w:hAnsi="Times New Roman" w:cs="Times New Roman"/>
                <w:color w:val="000000"/>
              </w:rPr>
              <w:t>2</w:t>
            </w:r>
          </w:p>
        </w:tc>
      </w:tr>
      <w:tr w:rsidR="00DE5B9A" w:rsidRPr="00F45706" w14:paraId="6779D31F" w14:textId="77777777" w:rsidTr="007329CE">
        <w:tc>
          <w:tcPr>
            <w:tcW w:w="20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AEF821" w14:textId="498C50F4" w:rsidR="006C1453" w:rsidRPr="00F45706" w:rsidRDefault="005838E6"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bCs/>
                <w:lang w:val="en-GB"/>
              </w:rPr>
            </w:pPr>
            <w:r w:rsidRPr="00F45706">
              <w:rPr>
                <w:rFonts w:ascii="Times New Roman" w:hAnsi="Times New Roman" w:cs="Times New Roman"/>
                <w:bCs/>
                <w:lang w:val="en-GB"/>
              </w:rPr>
              <w:t>I feel that h</w:t>
            </w:r>
            <w:r w:rsidR="000B4AB8" w:rsidRPr="00F45706">
              <w:rPr>
                <w:rFonts w:ascii="Times New Roman" w:hAnsi="Times New Roman" w:cs="Times New Roman"/>
                <w:bCs/>
                <w:lang w:val="en-GB"/>
              </w:rPr>
              <w:t>ome care service</w:t>
            </w:r>
            <w:r w:rsidR="00DE5B9A" w:rsidRPr="00F45706">
              <w:rPr>
                <w:rFonts w:ascii="Times New Roman" w:hAnsi="Times New Roman" w:cs="Times New Roman"/>
                <w:bCs/>
                <w:lang w:val="en-GB"/>
              </w:rPr>
              <w:t xml:space="preserve"> is not appropriate for the level of care that patients required</w:t>
            </w:r>
            <w:r w:rsidR="00BB3C6C" w:rsidRPr="00F45706">
              <w:rPr>
                <w:rFonts w:ascii="Times New Roman" w:eastAsia="Arial" w:hAnsi="Times New Roman" w:cs="Times New Roman"/>
                <w:bCs/>
                <w:color w:val="000000"/>
              </w:rPr>
              <w:t>, n (%)</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71CA35"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22 (12%)</w:t>
            </w:r>
          </w:p>
        </w:tc>
        <w:tc>
          <w:tcPr>
            <w:tcW w:w="4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66F9EC"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60 (33%)</w:t>
            </w:r>
          </w:p>
        </w:tc>
        <w:tc>
          <w:tcPr>
            <w:tcW w:w="5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8E7BB8"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28 (15%)</w:t>
            </w:r>
          </w:p>
        </w:tc>
        <w:tc>
          <w:tcPr>
            <w:tcW w:w="4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2D2965"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54 (29%)</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99E294"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20 (11%)</w:t>
            </w:r>
          </w:p>
        </w:tc>
        <w:tc>
          <w:tcPr>
            <w:tcW w:w="480" w:type="pct"/>
            <w:gridSpan w:val="2"/>
            <w:tcBorders>
              <w:top w:val="none" w:sz="0" w:space="0" w:color="000000"/>
              <w:left w:val="none" w:sz="0" w:space="0" w:color="000000"/>
              <w:bottom w:val="none" w:sz="0" w:space="0" w:color="000000"/>
              <w:right w:val="none" w:sz="0" w:space="0" w:color="000000"/>
            </w:tcBorders>
            <w:shd w:val="clear" w:color="auto" w:fill="FFFFFF"/>
          </w:tcPr>
          <w:p w14:paraId="47962E44"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eastAsia="Arial" w:hAnsi="Times New Roman" w:cs="Times New Roman"/>
                <w:color w:val="000000"/>
              </w:rPr>
            </w:pPr>
            <w:r w:rsidRPr="00F45706">
              <w:rPr>
                <w:rFonts w:ascii="Times New Roman" w:eastAsia="Arial" w:hAnsi="Times New Roman" w:cs="Times New Roman"/>
                <w:color w:val="000000"/>
              </w:rPr>
              <w:t>2</w:t>
            </w:r>
          </w:p>
        </w:tc>
      </w:tr>
      <w:tr w:rsidR="00DE5B9A" w:rsidRPr="00F45706" w14:paraId="1B63C1B5" w14:textId="77777777" w:rsidTr="007329CE">
        <w:tc>
          <w:tcPr>
            <w:tcW w:w="20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A54618" w14:textId="270A71DD" w:rsidR="006C1453" w:rsidRPr="00F45706" w:rsidRDefault="005838E6"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bCs/>
                <w:lang w:val="en-GB"/>
              </w:rPr>
            </w:pPr>
            <w:r w:rsidRPr="00F45706">
              <w:rPr>
                <w:rFonts w:ascii="Times New Roman" w:eastAsia="Arial" w:hAnsi="Times New Roman" w:cs="Times New Roman"/>
                <w:bCs/>
                <w:color w:val="000000"/>
                <w:lang w:val="en-GB"/>
              </w:rPr>
              <w:t>My patients feel that</w:t>
            </w:r>
            <w:r w:rsidR="002C4BEC" w:rsidRPr="00F45706">
              <w:rPr>
                <w:rFonts w:ascii="Times New Roman" w:eastAsia="Arial" w:hAnsi="Times New Roman" w:cs="Times New Roman"/>
                <w:bCs/>
                <w:color w:val="000000"/>
                <w:lang w:val="en-GB"/>
              </w:rPr>
              <w:t xml:space="preserve"> home care service is not appropriate </w:t>
            </w:r>
            <w:r w:rsidR="00064E7D" w:rsidRPr="00F45706">
              <w:rPr>
                <w:rFonts w:ascii="Times New Roman" w:eastAsia="Arial" w:hAnsi="Times New Roman" w:cs="Times New Roman"/>
                <w:bCs/>
                <w:color w:val="000000"/>
                <w:lang w:val="en-GB"/>
              </w:rPr>
              <w:t>for the level of care that they need</w:t>
            </w:r>
            <w:r w:rsidR="00BB3C6C" w:rsidRPr="00F45706">
              <w:rPr>
                <w:rFonts w:ascii="Times New Roman" w:eastAsia="Arial" w:hAnsi="Times New Roman" w:cs="Times New Roman"/>
                <w:bCs/>
                <w:color w:val="000000"/>
              </w:rPr>
              <w:t>, n (%)</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7EEDE6"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12 (7%)</w:t>
            </w:r>
          </w:p>
        </w:tc>
        <w:tc>
          <w:tcPr>
            <w:tcW w:w="4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794899"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63 (35%)</w:t>
            </w:r>
          </w:p>
        </w:tc>
        <w:tc>
          <w:tcPr>
            <w:tcW w:w="5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E310B0"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39 (21%)</w:t>
            </w:r>
          </w:p>
        </w:tc>
        <w:tc>
          <w:tcPr>
            <w:tcW w:w="4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041A7C"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53 (29%)</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78EC20"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15 (8%)</w:t>
            </w:r>
          </w:p>
        </w:tc>
        <w:tc>
          <w:tcPr>
            <w:tcW w:w="480" w:type="pct"/>
            <w:gridSpan w:val="2"/>
            <w:tcBorders>
              <w:top w:val="none" w:sz="0" w:space="0" w:color="000000"/>
              <w:left w:val="none" w:sz="0" w:space="0" w:color="000000"/>
              <w:bottom w:val="none" w:sz="0" w:space="0" w:color="000000"/>
              <w:right w:val="none" w:sz="0" w:space="0" w:color="000000"/>
            </w:tcBorders>
            <w:shd w:val="clear" w:color="auto" w:fill="FFFFFF"/>
          </w:tcPr>
          <w:p w14:paraId="290762BD"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eastAsia="Arial" w:hAnsi="Times New Roman" w:cs="Times New Roman"/>
                <w:color w:val="000000"/>
              </w:rPr>
            </w:pPr>
            <w:r w:rsidRPr="00F45706">
              <w:rPr>
                <w:rFonts w:ascii="Times New Roman" w:eastAsia="Arial" w:hAnsi="Times New Roman" w:cs="Times New Roman"/>
                <w:color w:val="000000"/>
              </w:rPr>
              <w:t>4</w:t>
            </w:r>
          </w:p>
        </w:tc>
      </w:tr>
      <w:tr w:rsidR="00DE5B9A" w:rsidRPr="00F45706" w14:paraId="428D27DD" w14:textId="77777777" w:rsidTr="007329CE">
        <w:tc>
          <w:tcPr>
            <w:tcW w:w="20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0AF672" w14:textId="56BF013A" w:rsidR="006C1453" w:rsidRPr="00F45706" w:rsidRDefault="00184B09"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bCs/>
                <w:lang w:val="en-GB"/>
              </w:rPr>
            </w:pPr>
            <w:r w:rsidRPr="00F45706">
              <w:rPr>
                <w:rFonts w:ascii="Times New Roman" w:eastAsia="Arial" w:hAnsi="Times New Roman" w:cs="Times New Roman"/>
                <w:bCs/>
                <w:color w:val="000000"/>
                <w:lang w:val="en-GB"/>
              </w:rPr>
              <w:t xml:space="preserve">For my patients, </w:t>
            </w:r>
            <w:r w:rsidR="00EB2DA0" w:rsidRPr="00F45706">
              <w:rPr>
                <w:rFonts w:ascii="Times New Roman" w:eastAsia="Arial" w:hAnsi="Times New Roman" w:cs="Times New Roman"/>
                <w:bCs/>
                <w:color w:val="000000"/>
                <w:lang w:val="en-GB"/>
              </w:rPr>
              <w:t>I</w:t>
            </w:r>
            <w:r w:rsidRPr="00F45706">
              <w:rPr>
                <w:rFonts w:ascii="Times New Roman" w:eastAsia="Arial" w:hAnsi="Times New Roman" w:cs="Times New Roman"/>
                <w:bCs/>
                <w:color w:val="000000"/>
                <w:lang w:val="en-GB"/>
              </w:rPr>
              <w:t xml:space="preserve"> prefer</w:t>
            </w:r>
            <w:r w:rsidR="00E37501" w:rsidRPr="00F45706">
              <w:rPr>
                <w:rFonts w:ascii="Times New Roman" w:eastAsia="Arial" w:hAnsi="Times New Roman" w:cs="Times New Roman"/>
                <w:bCs/>
                <w:color w:val="000000"/>
                <w:lang w:val="en-GB"/>
              </w:rPr>
              <w:t xml:space="preserve"> </w:t>
            </w:r>
            <w:r w:rsidR="008D7556" w:rsidRPr="00F45706">
              <w:rPr>
                <w:rFonts w:ascii="Times New Roman" w:eastAsia="Arial" w:hAnsi="Times New Roman" w:cs="Times New Roman"/>
                <w:bCs/>
                <w:color w:val="000000"/>
                <w:lang w:val="en-GB"/>
              </w:rPr>
              <w:t xml:space="preserve">inpatient hospice </w:t>
            </w:r>
            <w:r w:rsidR="00E23AA5" w:rsidRPr="00F45706">
              <w:rPr>
                <w:rFonts w:ascii="Times New Roman" w:eastAsia="Arial" w:hAnsi="Times New Roman" w:cs="Times New Roman"/>
                <w:bCs/>
                <w:color w:val="000000"/>
                <w:lang w:val="en-GB"/>
              </w:rPr>
              <w:t>to home care services</w:t>
            </w:r>
            <w:r w:rsidR="00BB3C6C" w:rsidRPr="00F45706">
              <w:rPr>
                <w:rFonts w:ascii="Times New Roman" w:eastAsia="Arial" w:hAnsi="Times New Roman" w:cs="Times New Roman"/>
                <w:bCs/>
                <w:color w:val="000000"/>
              </w:rPr>
              <w:t>, n (%)</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9D6E60"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26 (14%)</w:t>
            </w:r>
          </w:p>
        </w:tc>
        <w:tc>
          <w:tcPr>
            <w:tcW w:w="4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A00F20"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67 (36%)</w:t>
            </w:r>
          </w:p>
        </w:tc>
        <w:tc>
          <w:tcPr>
            <w:tcW w:w="5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710596"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63 (34%)</w:t>
            </w:r>
          </w:p>
        </w:tc>
        <w:tc>
          <w:tcPr>
            <w:tcW w:w="4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EFFF7E"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21 (11%)</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2960DC" w14:textId="06418ADA"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7 (</w:t>
            </w:r>
            <w:r w:rsidR="00226822" w:rsidRPr="00F45706">
              <w:rPr>
                <w:rFonts w:ascii="Times New Roman" w:eastAsia="Arial" w:hAnsi="Times New Roman" w:cs="Times New Roman"/>
                <w:color w:val="000000"/>
              </w:rPr>
              <w:t>5</w:t>
            </w:r>
            <w:r w:rsidRPr="00F45706">
              <w:rPr>
                <w:rFonts w:ascii="Times New Roman" w:eastAsia="Arial" w:hAnsi="Times New Roman" w:cs="Times New Roman"/>
                <w:color w:val="000000"/>
              </w:rPr>
              <w:t>%)</w:t>
            </w:r>
          </w:p>
        </w:tc>
        <w:tc>
          <w:tcPr>
            <w:tcW w:w="480" w:type="pct"/>
            <w:gridSpan w:val="2"/>
            <w:tcBorders>
              <w:top w:val="none" w:sz="0" w:space="0" w:color="000000"/>
              <w:left w:val="none" w:sz="0" w:space="0" w:color="000000"/>
              <w:bottom w:val="none" w:sz="0" w:space="0" w:color="000000"/>
              <w:right w:val="none" w:sz="0" w:space="0" w:color="000000"/>
            </w:tcBorders>
            <w:shd w:val="clear" w:color="auto" w:fill="FFFFFF"/>
          </w:tcPr>
          <w:p w14:paraId="5F75BAD3"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eastAsia="Arial" w:hAnsi="Times New Roman" w:cs="Times New Roman"/>
                <w:color w:val="000000"/>
              </w:rPr>
            </w:pPr>
            <w:r w:rsidRPr="00F45706">
              <w:rPr>
                <w:rFonts w:ascii="Times New Roman" w:eastAsia="Arial" w:hAnsi="Times New Roman" w:cs="Times New Roman"/>
                <w:color w:val="000000"/>
              </w:rPr>
              <w:t>2</w:t>
            </w:r>
          </w:p>
        </w:tc>
      </w:tr>
      <w:tr w:rsidR="00DE5B9A" w:rsidRPr="00F45706" w14:paraId="02F2DE9F" w14:textId="77777777" w:rsidTr="007329CE">
        <w:tc>
          <w:tcPr>
            <w:tcW w:w="2013"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C3F22C0" w14:textId="052AB0B0" w:rsidR="006C1453" w:rsidRPr="00F45706" w:rsidRDefault="006469BC"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bCs/>
                <w:lang w:val="en-GB"/>
              </w:rPr>
            </w:pPr>
            <w:r w:rsidRPr="00F45706">
              <w:rPr>
                <w:rFonts w:ascii="Times New Roman" w:eastAsia="Arial" w:hAnsi="Times New Roman" w:cs="Times New Roman"/>
                <w:bCs/>
                <w:color w:val="000000"/>
                <w:lang w:val="en-GB"/>
              </w:rPr>
              <w:t xml:space="preserve">I would refer more patients to hospice </w:t>
            </w:r>
            <w:r w:rsidR="007B73C0" w:rsidRPr="00F45706">
              <w:rPr>
                <w:rFonts w:ascii="Times New Roman" w:eastAsia="Arial" w:hAnsi="Times New Roman" w:cs="Times New Roman"/>
                <w:bCs/>
                <w:color w:val="000000"/>
                <w:lang w:val="en-GB"/>
              </w:rPr>
              <w:t xml:space="preserve">or home care service </w:t>
            </w:r>
            <w:r w:rsidRPr="00F45706">
              <w:rPr>
                <w:rFonts w:ascii="Times New Roman" w:eastAsia="Arial" w:hAnsi="Times New Roman" w:cs="Times New Roman"/>
                <w:bCs/>
                <w:color w:val="000000"/>
                <w:lang w:val="en-GB"/>
              </w:rPr>
              <w:t xml:space="preserve">if </w:t>
            </w:r>
            <w:r w:rsidR="00267905" w:rsidRPr="00F45706">
              <w:rPr>
                <w:rFonts w:ascii="Times New Roman" w:eastAsia="Arial" w:hAnsi="Times New Roman" w:cs="Times New Roman"/>
                <w:bCs/>
                <w:color w:val="000000"/>
                <w:lang w:val="en-GB"/>
              </w:rPr>
              <w:t>I</w:t>
            </w:r>
            <w:r w:rsidRPr="00F45706">
              <w:rPr>
                <w:rFonts w:ascii="Times New Roman" w:eastAsia="Arial" w:hAnsi="Times New Roman" w:cs="Times New Roman"/>
                <w:bCs/>
                <w:color w:val="000000"/>
                <w:lang w:val="en-GB"/>
              </w:rPr>
              <w:t xml:space="preserve"> </w:t>
            </w:r>
            <w:r w:rsidR="00514C61" w:rsidRPr="00F45706">
              <w:rPr>
                <w:rFonts w:ascii="Times New Roman" w:eastAsia="Arial" w:hAnsi="Times New Roman" w:cs="Times New Roman"/>
                <w:bCs/>
                <w:color w:val="000000"/>
                <w:lang w:val="en-GB"/>
              </w:rPr>
              <w:t xml:space="preserve">knew </w:t>
            </w:r>
            <w:r w:rsidR="00267905" w:rsidRPr="00F45706">
              <w:rPr>
                <w:rFonts w:ascii="Times New Roman" w:eastAsia="Arial" w:hAnsi="Times New Roman" w:cs="Times New Roman"/>
                <w:bCs/>
                <w:color w:val="000000"/>
                <w:lang w:val="en-GB"/>
              </w:rPr>
              <w:t>I could visit them more (more than once a month)</w:t>
            </w:r>
            <w:r w:rsidR="00BB3C6C" w:rsidRPr="00F45706">
              <w:rPr>
                <w:rFonts w:ascii="Times New Roman" w:eastAsia="Arial" w:hAnsi="Times New Roman" w:cs="Times New Roman"/>
                <w:bCs/>
                <w:color w:val="000000"/>
              </w:rPr>
              <w:t xml:space="preserve"> , n (%)</w:t>
            </w:r>
          </w:p>
        </w:tc>
        <w:tc>
          <w:tcPr>
            <w:tcW w:w="53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D24F4F1"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12 (7%)</w:t>
            </w:r>
          </w:p>
        </w:tc>
        <w:tc>
          <w:tcPr>
            <w:tcW w:w="429"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DD5AF8B"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50 (27%)</w:t>
            </w:r>
          </w:p>
        </w:tc>
        <w:tc>
          <w:tcPr>
            <w:tcW w:w="57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9BC5A36"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57 (31%)</w:t>
            </w:r>
          </w:p>
        </w:tc>
        <w:tc>
          <w:tcPr>
            <w:tcW w:w="43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9DDA70E"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55 (30%)</w:t>
            </w:r>
          </w:p>
        </w:tc>
        <w:tc>
          <w:tcPr>
            <w:tcW w:w="53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75E8AF9"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9 (5%)</w:t>
            </w:r>
          </w:p>
        </w:tc>
        <w:tc>
          <w:tcPr>
            <w:tcW w:w="480" w:type="pct"/>
            <w:gridSpan w:val="2"/>
            <w:tcBorders>
              <w:top w:val="none" w:sz="0" w:space="0" w:color="000000"/>
              <w:left w:val="none" w:sz="0" w:space="0" w:color="000000"/>
              <w:bottom w:val="single" w:sz="8" w:space="0" w:color="000000"/>
              <w:right w:val="none" w:sz="0" w:space="0" w:color="000000"/>
            </w:tcBorders>
            <w:shd w:val="clear" w:color="auto" w:fill="FFFFFF"/>
          </w:tcPr>
          <w:p w14:paraId="21061F7E"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eastAsia="Arial" w:hAnsi="Times New Roman" w:cs="Times New Roman"/>
                <w:color w:val="000000"/>
              </w:rPr>
            </w:pPr>
            <w:r w:rsidRPr="00F45706">
              <w:rPr>
                <w:rFonts w:ascii="Times New Roman" w:eastAsia="Arial" w:hAnsi="Times New Roman" w:cs="Times New Roman"/>
                <w:color w:val="000000"/>
              </w:rPr>
              <w:t>3</w:t>
            </w:r>
          </w:p>
        </w:tc>
      </w:tr>
      <w:tr w:rsidR="006C1453" w:rsidRPr="00F45706" w14:paraId="72F42D16" w14:textId="77777777" w:rsidTr="007329CE">
        <w:tc>
          <w:tcPr>
            <w:tcW w:w="4520" w:type="pct"/>
            <w:gridSpan w:val="7"/>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A5335EE"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p>
        </w:tc>
        <w:tc>
          <w:tcPr>
            <w:tcW w:w="480" w:type="pct"/>
            <w:tcBorders>
              <w:top w:val="single" w:sz="8" w:space="0" w:color="000000"/>
              <w:left w:val="none" w:sz="0" w:space="0" w:color="FFFFFF"/>
              <w:bottom w:val="none" w:sz="0" w:space="0" w:color="FFFFFF"/>
              <w:right w:val="none" w:sz="0" w:space="0" w:color="FFFFFF"/>
            </w:tcBorders>
            <w:shd w:val="clear" w:color="auto" w:fill="FFFFFF"/>
          </w:tcPr>
          <w:p w14:paraId="2548BFD6" w14:textId="77777777" w:rsidR="006C1453" w:rsidRPr="00F45706" w:rsidRDefault="006C1453"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p>
        </w:tc>
      </w:tr>
    </w:tbl>
    <w:p w14:paraId="3B48A94E" w14:textId="3FBFC346" w:rsidR="00366F21" w:rsidRPr="00B86BAE" w:rsidRDefault="00E41D35" w:rsidP="00F45706">
      <w:pPr>
        <w:jc w:val="both"/>
        <w:rPr>
          <w:rFonts w:ascii="Times New Roman" w:hAnsi="Times New Roman" w:cs="Times New Roman"/>
          <w:sz w:val="24"/>
          <w:szCs w:val="24"/>
        </w:rPr>
      </w:pPr>
      <w:r w:rsidRPr="00F45706">
        <w:rPr>
          <w:rFonts w:ascii="Times New Roman" w:hAnsi="Times New Roman" w:cs="Times New Roman"/>
          <w:sz w:val="24"/>
          <w:szCs w:val="24"/>
          <w:lang w:val="en-US"/>
        </w:rPr>
        <w:br w:type="page"/>
      </w:r>
    </w:p>
    <w:p w14:paraId="52D20660" w14:textId="63ECE012" w:rsidR="00366F21" w:rsidRPr="00F45706" w:rsidRDefault="00366F21" w:rsidP="00F45706">
      <w:pPr>
        <w:jc w:val="both"/>
        <w:rPr>
          <w:rFonts w:ascii="Times New Roman" w:hAnsi="Times New Roman" w:cs="Times New Roman"/>
          <w:sz w:val="24"/>
          <w:szCs w:val="24"/>
          <w:lang w:val="en-GB"/>
        </w:rPr>
      </w:pPr>
      <w:r w:rsidRPr="00F45706">
        <w:rPr>
          <w:rFonts w:ascii="Times New Roman" w:hAnsi="Times New Roman" w:cs="Times New Roman"/>
          <w:b/>
          <w:bCs/>
          <w:sz w:val="24"/>
          <w:szCs w:val="24"/>
          <w:lang w:val="en-US"/>
        </w:rPr>
        <w:lastRenderedPageBreak/>
        <w:t>Supplementary</w:t>
      </w:r>
      <w:r w:rsidR="009619E4">
        <w:rPr>
          <w:rFonts w:ascii="Times New Roman" w:hAnsi="Times New Roman" w:cs="Times New Roman"/>
          <w:b/>
          <w:bCs/>
          <w:sz w:val="24"/>
          <w:szCs w:val="24"/>
          <w:lang w:val="en-US"/>
        </w:rPr>
        <w:t xml:space="preserve"> Material</w:t>
      </w:r>
      <w:r w:rsidRPr="00F45706">
        <w:rPr>
          <w:rFonts w:ascii="Times New Roman" w:hAnsi="Times New Roman" w:cs="Times New Roman"/>
          <w:b/>
          <w:bCs/>
          <w:sz w:val="24"/>
          <w:szCs w:val="24"/>
          <w:lang w:val="en-US"/>
        </w:rPr>
        <w:t xml:space="preserve"> </w:t>
      </w:r>
      <w:r w:rsidR="00762D68">
        <w:rPr>
          <w:rFonts w:ascii="Times New Roman" w:hAnsi="Times New Roman" w:cs="Times New Roman"/>
          <w:b/>
          <w:bCs/>
          <w:sz w:val="24"/>
          <w:szCs w:val="24"/>
          <w:lang w:val="en-US"/>
        </w:rPr>
        <w:t>7</w:t>
      </w:r>
      <w:r w:rsidRPr="00F45706">
        <w:rPr>
          <w:rFonts w:ascii="Times New Roman" w:hAnsi="Times New Roman" w:cs="Times New Roman"/>
          <w:sz w:val="24"/>
          <w:szCs w:val="24"/>
          <w:lang w:val="en-US"/>
        </w:rPr>
        <w:t xml:space="preserve">. Data on </w:t>
      </w:r>
      <w:r w:rsidR="00943454" w:rsidRPr="00F45706">
        <w:rPr>
          <w:rFonts w:ascii="Times New Roman" w:hAnsi="Times New Roman" w:cs="Times New Roman"/>
          <w:sz w:val="24"/>
          <w:szCs w:val="24"/>
          <w:lang w:val="en-US"/>
        </w:rPr>
        <w:t>specialist support</w:t>
      </w:r>
      <w:r w:rsidRPr="00F45706">
        <w:rPr>
          <w:rFonts w:ascii="Times New Roman" w:hAnsi="Times New Roman" w:cs="Times New Roman"/>
          <w:sz w:val="24"/>
          <w:szCs w:val="24"/>
          <w:lang w:val="en-US"/>
        </w:rPr>
        <w:t xml:space="preserve"> (N=186). </w:t>
      </w:r>
    </w:p>
    <w:tbl>
      <w:tblPr>
        <w:tblStyle w:val="Table"/>
        <w:tblpPr w:leftFromText="141" w:rightFromText="141" w:vertAnchor="page" w:horzAnchor="margin" w:tblpY="1546"/>
        <w:tblW w:w="5407" w:type="pct"/>
        <w:tblLook w:val="0420" w:firstRow="1" w:lastRow="0" w:firstColumn="0" w:lastColumn="0" w:noHBand="0" w:noVBand="1"/>
      </w:tblPr>
      <w:tblGrid>
        <w:gridCol w:w="8152"/>
        <w:gridCol w:w="1038"/>
        <w:gridCol w:w="1007"/>
        <w:gridCol w:w="1186"/>
        <w:gridCol w:w="1183"/>
        <w:gridCol w:w="1579"/>
        <w:gridCol w:w="1304"/>
      </w:tblGrid>
      <w:tr w:rsidR="00943454" w:rsidRPr="00F45706" w14:paraId="3B553F86" w14:textId="77777777" w:rsidTr="00943454">
        <w:trPr>
          <w:cnfStyle w:val="100000000000" w:firstRow="1" w:lastRow="0" w:firstColumn="0" w:lastColumn="0" w:oddVBand="0" w:evenVBand="0" w:oddHBand="0" w:evenHBand="0" w:firstRowFirstColumn="0" w:firstRowLastColumn="0" w:lastRowFirstColumn="0" w:lastRowLastColumn="0"/>
          <w:tblHeader/>
        </w:trPr>
        <w:tc>
          <w:tcPr>
            <w:tcW w:w="263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A43101" w14:textId="490F1B46" w:rsidR="00943454" w:rsidRPr="00F45706" w:rsidRDefault="00943454" w:rsidP="00F45706">
            <w:pPr>
              <w:pBdr>
                <w:top w:val="none" w:sz="0" w:space="0" w:color="000000"/>
                <w:left w:val="none" w:sz="0" w:space="0" w:color="000000"/>
                <w:bottom w:val="none" w:sz="0" w:space="0" w:color="000000"/>
                <w:right w:val="none" w:sz="0" w:space="0" w:color="000000"/>
              </w:pBdr>
              <w:spacing w:before="40" w:after="40"/>
              <w:ind w:left="100" w:right="100"/>
              <w:jc w:val="both"/>
              <w:rPr>
                <w:rFonts w:ascii="Times New Roman" w:hAnsi="Times New Roman" w:cs="Times New Roman"/>
              </w:rPr>
            </w:pPr>
          </w:p>
        </w:tc>
        <w:tc>
          <w:tcPr>
            <w:tcW w:w="33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F8E050" w14:textId="1DFEB34A" w:rsidR="00943454" w:rsidRPr="00F45706" w:rsidRDefault="002919C0" w:rsidP="00AE1E8F">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rPr>
            </w:pPr>
            <w:r w:rsidRPr="00F45706">
              <w:rPr>
                <w:rFonts w:ascii="Times New Roman" w:eastAsia="Arial" w:hAnsi="Times New Roman" w:cs="Times New Roman"/>
                <w:b/>
                <w:color w:val="000000"/>
              </w:rPr>
              <w:t>Not at all helpful</w:t>
            </w:r>
          </w:p>
        </w:tc>
        <w:tc>
          <w:tcPr>
            <w:tcW w:w="32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C214BC"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40" w:after="40"/>
              <w:ind w:left="100" w:right="100"/>
              <w:jc w:val="both"/>
              <w:rPr>
                <w:rFonts w:ascii="Times New Roman" w:hAnsi="Times New Roman" w:cs="Times New Roman"/>
              </w:rPr>
            </w:pPr>
            <w:r w:rsidRPr="00F45706">
              <w:rPr>
                <w:rFonts w:ascii="Times New Roman" w:eastAsia="Arial" w:hAnsi="Times New Roman" w:cs="Times New Roman"/>
                <w:b/>
                <w:color w:val="000000"/>
              </w:rPr>
              <w:t>2</w:t>
            </w:r>
          </w:p>
        </w:tc>
        <w:tc>
          <w:tcPr>
            <w:tcW w:w="384"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A24890"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40" w:after="40"/>
              <w:ind w:left="100" w:right="100"/>
              <w:jc w:val="both"/>
              <w:rPr>
                <w:rFonts w:ascii="Times New Roman" w:hAnsi="Times New Roman" w:cs="Times New Roman"/>
              </w:rPr>
            </w:pPr>
            <w:r w:rsidRPr="00F45706">
              <w:rPr>
                <w:rFonts w:ascii="Times New Roman" w:eastAsia="Arial" w:hAnsi="Times New Roman" w:cs="Times New Roman"/>
                <w:b/>
                <w:color w:val="000000"/>
              </w:rPr>
              <w:t>3</w:t>
            </w:r>
          </w:p>
        </w:tc>
        <w:tc>
          <w:tcPr>
            <w:tcW w:w="38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C6951A"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40" w:after="40"/>
              <w:ind w:left="100" w:right="100"/>
              <w:jc w:val="both"/>
              <w:rPr>
                <w:rFonts w:ascii="Times New Roman" w:hAnsi="Times New Roman" w:cs="Times New Roman"/>
              </w:rPr>
            </w:pPr>
            <w:r w:rsidRPr="00F45706">
              <w:rPr>
                <w:rFonts w:ascii="Times New Roman" w:eastAsia="Arial" w:hAnsi="Times New Roman" w:cs="Times New Roman"/>
                <w:b/>
                <w:color w:val="000000"/>
              </w:rPr>
              <w:t>4</w:t>
            </w:r>
          </w:p>
        </w:tc>
        <w:tc>
          <w:tcPr>
            <w:tcW w:w="511"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52E9A7" w14:textId="115CFA2B" w:rsidR="00943454" w:rsidRPr="00F45706" w:rsidRDefault="00AE1E8F" w:rsidP="00F45706">
            <w:pPr>
              <w:pBdr>
                <w:top w:val="none" w:sz="0" w:space="0" w:color="000000"/>
                <w:left w:val="none" w:sz="0" w:space="0" w:color="000000"/>
                <w:bottom w:val="none" w:sz="0" w:space="0" w:color="000000"/>
                <w:right w:val="none" w:sz="0" w:space="0" w:color="000000"/>
              </w:pBdr>
              <w:spacing w:before="40" w:after="40"/>
              <w:ind w:left="100" w:right="100"/>
              <w:jc w:val="both"/>
              <w:rPr>
                <w:rFonts w:ascii="Times New Roman" w:hAnsi="Times New Roman" w:cs="Times New Roman"/>
              </w:rPr>
            </w:pPr>
            <w:r>
              <w:rPr>
                <w:rFonts w:ascii="Times New Roman" w:eastAsia="Arial" w:hAnsi="Times New Roman" w:cs="Times New Roman"/>
                <w:b/>
                <w:color w:val="000000"/>
              </w:rPr>
              <w:t>Strongly</w:t>
            </w:r>
            <w:r w:rsidRPr="00F45706">
              <w:rPr>
                <w:rFonts w:ascii="Times New Roman" w:eastAsia="Arial" w:hAnsi="Times New Roman" w:cs="Times New Roman"/>
                <w:b/>
                <w:color w:val="000000"/>
              </w:rPr>
              <w:t xml:space="preserve"> </w:t>
            </w:r>
            <w:r w:rsidR="002919C0" w:rsidRPr="00F45706">
              <w:rPr>
                <w:rFonts w:ascii="Times New Roman" w:eastAsia="Arial" w:hAnsi="Times New Roman" w:cs="Times New Roman"/>
                <w:b/>
                <w:color w:val="000000"/>
              </w:rPr>
              <w:t>helpful</w:t>
            </w:r>
          </w:p>
        </w:tc>
        <w:tc>
          <w:tcPr>
            <w:tcW w:w="422" w:type="pct"/>
            <w:tcBorders>
              <w:top w:val="single" w:sz="8" w:space="0" w:color="000000"/>
              <w:left w:val="none" w:sz="0" w:space="0" w:color="000000"/>
              <w:bottom w:val="single" w:sz="8" w:space="0" w:color="000000"/>
              <w:right w:val="none" w:sz="0" w:space="0" w:color="000000"/>
            </w:tcBorders>
            <w:shd w:val="clear" w:color="auto" w:fill="FFFFFF"/>
            <w:vAlign w:val="center"/>
          </w:tcPr>
          <w:p w14:paraId="34DA7207"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40" w:after="40"/>
              <w:ind w:left="100" w:right="100"/>
              <w:jc w:val="both"/>
              <w:rPr>
                <w:rFonts w:ascii="Times New Roman" w:eastAsia="Arial" w:hAnsi="Times New Roman" w:cs="Times New Roman"/>
                <w:b/>
                <w:color w:val="000000"/>
              </w:rPr>
            </w:pPr>
            <w:r w:rsidRPr="00F45706">
              <w:rPr>
                <w:rFonts w:ascii="Times New Roman" w:eastAsia="Arial" w:hAnsi="Times New Roman" w:cs="Times New Roman"/>
                <w:b/>
                <w:color w:val="000000"/>
              </w:rPr>
              <w:t>Missing</w:t>
            </w:r>
          </w:p>
        </w:tc>
      </w:tr>
      <w:tr w:rsidR="00943454" w:rsidRPr="00F45706" w14:paraId="0F377371" w14:textId="77777777" w:rsidTr="00943454">
        <w:tc>
          <w:tcPr>
            <w:tcW w:w="263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72CE5F" w14:textId="4AAF5041" w:rsidR="00943454" w:rsidRPr="00F45706" w:rsidRDefault="00582D40"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bCs/>
                <w:lang w:val="en-GB"/>
              </w:rPr>
            </w:pPr>
            <w:r w:rsidRPr="00F45706">
              <w:rPr>
                <w:rFonts w:ascii="Times New Roman" w:eastAsia="Arial" w:hAnsi="Times New Roman" w:cs="Times New Roman"/>
                <w:bCs/>
                <w:color w:val="000000"/>
                <w:lang w:val="en-GB"/>
              </w:rPr>
              <w:t>A specialist who supports you in managing the debilitating symptoms resulting from the disease and treatments, n (%)</w:t>
            </w:r>
          </w:p>
        </w:tc>
        <w:tc>
          <w:tcPr>
            <w:tcW w:w="33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63F26B"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2 (1%)</w:t>
            </w:r>
          </w:p>
        </w:tc>
        <w:tc>
          <w:tcPr>
            <w:tcW w:w="32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57DFE5"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12 (7%)</w:t>
            </w:r>
          </w:p>
        </w:tc>
        <w:tc>
          <w:tcPr>
            <w:tcW w:w="384"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3512AE"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33 (18%)</w:t>
            </w:r>
          </w:p>
        </w:tc>
        <w:tc>
          <w:tcPr>
            <w:tcW w:w="38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1A89C8"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78 (42%)</w:t>
            </w:r>
          </w:p>
        </w:tc>
        <w:tc>
          <w:tcPr>
            <w:tcW w:w="51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249F23"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59 (32%)</w:t>
            </w:r>
          </w:p>
        </w:tc>
        <w:tc>
          <w:tcPr>
            <w:tcW w:w="422" w:type="pct"/>
            <w:tcBorders>
              <w:top w:val="single" w:sz="8" w:space="0" w:color="000000"/>
              <w:left w:val="none" w:sz="0" w:space="0" w:color="000000"/>
              <w:bottom w:val="none" w:sz="0" w:space="0" w:color="000000"/>
              <w:right w:val="none" w:sz="0" w:space="0" w:color="000000"/>
            </w:tcBorders>
            <w:shd w:val="clear" w:color="auto" w:fill="FFFFFF"/>
          </w:tcPr>
          <w:p w14:paraId="75F9E79D"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eastAsia="Arial" w:hAnsi="Times New Roman" w:cs="Times New Roman"/>
                <w:color w:val="000000"/>
              </w:rPr>
            </w:pPr>
            <w:r w:rsidRPr="00F45706">
              <w:rPr>
                <w:rFonts w:ascii="Times New Roman" w:eastAsia="Arial" w:hAnsi="Times New Roman" w:cs="Times New Roman"/>
                <w:color w:val="000000"/>
              </w:rPr>
              <w:t>2</w:t>
            </w:r>
          </w:p>
        </w:tc>
      </w:tr>
      <w:tr w:rsidR="00943454" w:rsidRPr="00F45706" w14:paraId="33601E7A" w14:textId="77777777" w:rsidTr="00943454">
        <w:tc>
          <w:tcPr>
            <w:tcW w:w="2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545DD6" w14:textId="2E448EF7" w:rsidR="00943454" w:rsidRPr="00F45706" w:rsidRDefault="00582D40"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bCs/>
                <w:lang w:val="en-GB"/>
              </w:rPr>
            </w:pPr>
            <w:r w:rsidRPr="00F45706">
              <w:rPr>
                <w:rFonts w:ascii="Times New Roman" w:eastAsia="Arial" w:hAnsi="Times New Roman" w:cs="Times New Roman"/>
                <w:bCs/>
                <w:color w:val="000000"/>
                <w:lang w:val="en-GB"/>
              </w:rPr>
              <w:t>A specialist who explains to the patient with you the possible and probable course of the disease trajectory, n (%)</w:t>
            </w:r>
          </w:p>
        </w:tc>
        <w:tc>
          <w:tcPr>
            <w:tcW w:w="3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A0C5E5"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16 (9%)</w:t>
            </w:r>
          </w:p>
        </w:tc>
        <w:tc>
          <w:tcPr>
            <w:tcW w:w="3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D48BEE"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38 (21%)</w:t>
            </w:r>
          </w:p>
        </w:tc>
        <w:tc>
          <w:tcPr>
            <w:tcW w:w="3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08E39A"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53 (29%)</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108959"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52 (28%)</w:t>
            </w:r>
          </w:p>
        </w:tc>
        <w:tc>
          <w:tcPr>
            <w:tcW w:w="5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720595"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24 (13%)</w:t>
            </w:r>
          </w:p>
        </w:tc>
        <w:tc>
          <w:tcPr>
            <w:tcW w:w="422" w:type="pct"/>
            <w:tcBorders>
              <w:top w:val="none" w:sz="0" w:space="0" w:color="000000"/>
              <w:left w:val="none" w:sz="0" w:space="0" w:color="000000"/>
              <w:bottom w:val="none" w:sz="0" w:space="0" w:color="000000"/>
              <w:right w:val="none" w:sz="0" w:space="0" w:color="000000"/>
            </w:tcBorders>
            <w:shd w:val="clear" w:color="auto" w:fill="FFFFFF"/>
          </w:tcPr>
          <w:p w14:paraId="454CEE55"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eastAsia="Arial" w:hAnsi="Times New Roman" w:cs="Times New Roman"/>
                <w:color w:val="000000"/>
              </w:rPr>
            </w:pPr>
            <w:r w:rsidRPr="00F45706">
              <w:rPr>
                <w:rFonts w:ascii="Times New Roman" w:eastAsia="Arial" w:hAnsi="Times New Roman" w:cs="Times New Roman"/>
                <w:color w:val="000000"/>
              </w:rPr>
              <w:t>3</w:t>
            </w:r>
          </w:p>
        </w:tc>
      </w:tr>
      <w:tr w:rsidR="00943454" w:rsidRPr="00F45706" w14:paraId="0A26C23B" w14:textId="77777777" w:rsidTr="00943454">
        <w:tc>
          <w:tcPr>
            <w:tcW w:w="2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7E01DE" w14:textId="172D54C7" w:rsidR="00943454" w:rsidRPr="00F45706" w:rsidRDefault="00582D40"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bCs/>
                <w:lang w:val="en-GB"/>
              </w:rPr>
            </w:pPr>
            <w:r w:rsidRPr="00F45706">
              <w:rPr>
                <w:rFonts w:ascii="Times New Roman" w:eastAsia="Arial" w:hAnsi="Times New Roman" w:cs="Times New Roman"/>
                <w:bCs/>
                <w:color w:val="000000"/>
                <w:lang w:val="en-GB"/>
              </w:rPr>
              <w:t>A specialist who supports your patients in adapting to the course of the disease, n (%)</w:t>
            </w:r>
          </w:p>
        </w:tc>
        <w:tc>
          <w:tcPr>
            <w:tcW w:w="3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1A696E"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2 (1%)</w:t>
            </w:r>
          </w:p>
        </w:tc>
        <w:tc>
          <w:tcPr>
            <w:tcW w:w="3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4B7B41"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12 (7%)</w:t>
            </w:r>
          </w:p>
        </w:tc>
        <w:tc>
          <w:tcPr>
            <w:tcW w:w="3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C41B5F"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50 (27%)</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5ACC2C"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65 (35%)</w:t>
            </w:r>
          </w:p>
        </w:tc>
        <w:tc>
          <w:tcPr>
            <w:tcW w:w="5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57AAD2"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55 (30%)</w:t>
            </w:r>
          </w:p>
        </w:tc>
        <w:tc>
          <w:tcPr>
            <w:tcW w:w="422" w:type="pct"/>
            <w:tcBorders>
              <w:top w:val="none" w:sz="0" w:space="0" w:color="000000"/>
              <w:left w:val="none" w:sz="0" w:space="0" w:color="000000"/>
              <w:bottom w:val="none" w:sz="0" w:space="0" w:color="000000"/>
              <w:right w:val="none" w:sz="0" w:space="0" w:color="000000"/>
            </w:tcBorders>
            <w:shd w:val="clear" w:color="auto" w:fill="FFFFFF"/>
          </w:tcPr>
          <w:p w14:paraId="06411747"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eastAsia="Arial" w:hAnsi="Times New Roman" w:cs="Times New Roman"/>
                <w:color w:val="000000"/>
              </w:rPr>
            </w:pPr>
            <w:r w:rsidRPr="00F45706">
              <w:rPr>
                <w:rFonts w:ascii="Times New Roman" w:eastAsia="Arial" w:hAnsi="Times New Roman" w:cs="Times New Roman"/>
                <w:color w:val="000000"/>
              </w:rPr>
              <w:t>2</w:t>
            </w:r>
          </w:p>
        </w:tc>
      </w:tr>
      <w:tr w:rsidR="00943454" w:rsidRPr="00F45706" w14:paraId="17B42421" w14:textId="77777777" w:rsidTr="00943454">
        <w:tc>
          <w:tcPr>
            <w:tcW w:w="2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F61732" w14:textId="411A0EDD" w:rsidR="00943454" w:rsidRPr="00F45706" w:rsidRDefault="00582D40"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bCs/>
                <w:lang w:val="en-GB"/>
              </w:rPr>
            </w:pPr>
            <w:r w:rsidRPr="00F45706">
              <w:rPr>
                <w:rFonts w:ascii="Times New Roman" w:eastAsia="Arial" w:hAnsi="Times New Roman" w:cs="Times New Roman"/>
                <w:bCs/>
                <w:color w:val="000000"/>
                <w:lang w:val="en-GB"/>
              </w:rPr>
              <w:t>A specialist who explains the prognosis of the disease to your patients and their families, n (%)</w:t>
            </w:r>
          </w:p>
        </w:tc>
        <w:tc>
          <w:tcPr>
            <w:tcW w:w="3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E490C2"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35 (19%)</w:t>
            </w:r>
          </w:p>
        </w:tc>
        <w:tc>
          <w:tcPr>
            <w:tcW w:w="3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925A23"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50 (27%)</w:t>
            </w:r>
          </w:p>
        </w:tc>
        <w:tc>
          <w:tcPr>
            <w:tcW w:w="3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98CDB3"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42 (23%)</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1835D4"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31 (17%)</w:t>
            </w:r>
          </w:p>
        </w:tc>
        <w:tc>
          <w:tcPr>
            <w:tcW w:w="5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D5CBC7"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26 (14%)</w:t>
            </w:r>
          </w:p>
        </w:tc>
        <w:tc>
          <w:tcPr>
            <w:tcW w:w="422" w:type="pct"/>
            <w:tcBorders>
              <w:top w:val="none" w:sz="0" w:space="0" w:color="000000"/>
              <w:left w:val="none" w:sz="0" w:space="0" w:color="000000"/>
              <w:bottom w:val="none" w:sz="0" w:space="0" w:color="000000"/>
              <w:right w:val="none" w:sz="0" w:space="0" w:color="000000"/>
            </w:tcBorders>
            <w:shd w:val="clear" w:color="auto" w:fill="FFFFFF"/>
          </w:tcPr>
          <w:p w14:paraId="46F748E4"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eastAsia="Arial" w:hAnsi="Times New Roman" w:cs="Times New Roman"/>
                <w:color w:val="000000"/>
              </w:rPr>
            </w:pPr>
            <w:r w:rsidRPr="00F45706">
              <w:rPr>
                <w:rFonts w:ascii="Times New Roman" w:eastAsia="Arial" w:hAnsi="Times New Roman" w:cs="Times New Roman"/>
                <w:color w:val="000000"/>
              </w:rPr>
              <w:t>2</w:t>
            </w:r>
          </w:p>
        </w:tc>
      </w:tr>
      <w:tr w:rsidR="00943454" w:rsidRPr="00F45706" w14:paraId="7C651C37" w14:textId="77777777" w:rsidTr="00943454">
        <w:tc>
          <w:tcPr>
            <w:tcW w:w="2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DABC88" w14:textId="1FB91372" w:rsidR="00943454" w:rsidRPr="00F45706" w:rsidRDefault="00582D40"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bCs/>
                <w:lang w:val="en-GB"/>
              </w:rPr>
            </w:pPr>
            <w:r w:rsidRPr="00F45706">
              <w:rPr>
                <w:rFonts w:ascii="Times New Roman" w:eastAsia="Arial" w:hAnsi="Times New Roman" w:cs="Times New Roman"/>
                <w:bCs/>
                <w:color w:val="000000"/>
                <w:lang w:val="en-GB"/>
              </w:rPr>
              <w:t>A specialist who helps you manage the patient and their families when therapeutic options are limited, n (%)</w:t>
            </w:r>
          </w:p>
        </w:tc>
        <w:tc>
          <w:tcPr>
            <w:tcW w:w="3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7FB69B"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8 (4%)</w:t>
            </w:r>
          </w:p>
        </w:tc>
        <w:tc>
          <w:tcPr>
            <w:tcW w:w="3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8CFBE6"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20 (11%)</w:t>
            </w:r>
          </w:p>
        </w:tc>
        <w:tc>
          <w:tcPr>
            <w:tcW w:w="3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A88B1B"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34 (19%)</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ED8206"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66 (36%)</w:t>
            </w:r>
          </w:p>
        </w:tc>
        <w:tc>
          <w:tcPr>
            <w:tcW w:w="5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A1D35C"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54 (30%)</w:t>
            </w:r>
          </w:p>
        </w:tc>
        <w:tc>
          <w:tcPr>
            <w:tcW w:w="422" w:type="pct"/>
            <w:tcBorders>
              <w:top w:val="none" w:sz="0" w:space="0" w:color="000000"/>
              <w:left w:val="none" w:sz="0" w:space="0" w:color="000000"/>
              <w:bottom w:val="none" w:sz="0" w:space="0" w:color="000000"/>
              <w:right w:val="none" w:sz="0" w:space="0" w:color="000000"/>
            </w:tcBorders>
            <w:shd w:val="clear" w:color="auto" w:fill="FFFFFF"/>
          </w:tcPr>
          <w:p w14:paraId="14362639"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eastAsia="Arial" w:hAnsi="Times New Roman" w:cs="Times New Roman"/>
                <w:color w:val="000000"/>
              </w:rPr>
            </w:pPr>
            <w:r w:rsidRPr="00F45706">
              <w:rPr>
                <w:rFonts w:ascii="Times New Roman" w:eastAsia="Arial" w:hAnsi="Times New Roman" w:cs="Times New Roman"/>
                <w:color w:val="000000"/>
              </w:rPr>
              <w:t>4</w:t>
            </w:r>
          </w:p>
        </w:tc>
      </w:tr>
      <w:tr w:rsidR="00943454" w:rsidRPr="00F45706" w14:paraId="36E10E97" w14:textId="77777777" w:rsidTr="00943454">
        <w:tc>
          <w:tcPr>
            <w:tcW w:w="2638"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DF85D12" w14:textId="1A2BCA1E" w:rsidR="00943454" w:rsidRPr="00F45706" w:rsidRDefault="00582D40"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bCs/>
                <w:lang w:val="en-GB"/>
              </w:rPr>
            </w:pPr>
            <w:r w:rsidRPr="00F45706">
              <w:rPr>
                <w:rFonts w:ascii="Times New Roman" w:eastAsia="Arial" w:hAnsi="Times New Roman" w:cs="Times New Roman"/>
                <w:bCs/>
                <w:color w:val="000000"/>
                <w:lang w:val="en-GB"/>
              </w:rPr>
              <w:t>A specialist who assists you in managing relationships with local healthcare facilities (home hospice, community care, hospital/community hospice), n (%)</w:t>
            </w:r>
          </w:p>
        </w:tc>
        <w:tc>
          <w:tcPr>
            <w:tcW w:w="336"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C175561"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1 (1%)</w:t>
            </w:r>
          </w:p>
        </w:tc>
        <w:tc>
          <w:tcPr>
            <w:tcW w:w="326"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6333BE9"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4 (2%)</w:t>
            </w:r>
          </w:p>
        </w:tc>
        <w:tc>
          <w:tcPr>
            <w:tcW w:w="384"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68E3308"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17 (9%)</w:t>
            </w:r>
          </w:p>
        </w:tc>
        <w:tc>
          <w:tcPr>
            <w:tcW w:w="383"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848AE7E"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54 (30%)</w:t>
            </w:r>
          </w:p>
        </w:tc>
        <w:tc>
          <w:tcPr>
            <w:tcW w:w="511"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75B09E4"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r w:rsidRPr="00F45706">
              <w:rPr>
                <w:rFonts w:ascii="Times New Roman" w:eastAsia="Arial" w:hAnsi="Times New Roman" w:cs="Times New Roman"/>
                <w:color w:val="000000"/>
              </w:rPr>
              <w:t>107 (58%)</w:t>
            </w:r>
          </w:p>
        </w:tc>
        <w:tc>
          <w:tcPr>
            <w:tcW w:w="422" w:type="pct"/>
            <w:tcBorders>
              <w:top w:val="none" w:sz="0" w:space="0" w:color="000000"/>
              <w:left w:val="none" w:sz="0" w:space="0" w:color="000000"/>
              <w:bottom w:val="single" w:sz="8" w:space="0" w:color="000000"/>
              <w:right w:val="none" w:sz="0" w:space="0" w:color="000000"/>
            </w:tcBorders>
            <w:shd w:val="clear" w:color="auto" w:fill="FFFFFF"/>
          </w:tcPr>
          <w:p w14:paraId="1A973BE2"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eastAsia="Arial" w:hAnsi="Times New Roman" w:cs="Times New Roman"/>
                <w:color w:val="000000"/>
              </w:rPr>
            </w:pPr>
            <w:r w:rsidRPr="00F45706">
              <w:rPr>
                <w:rFonts w:ascii="Times New Roman" w:eastAsia="Arial" w:hAnsi="Times New Roman" w:cs="Times New Roman"/>
                <w:color w:val="000000"/>
              </w:rPr>
              <w:t>3</w:t>
            </w:r>
          </w:p>
        </w:tc>
      </w:tr>
      <w:tr w:rsidR="00943454" w:rsidRPr="00F45706" w14:paraId="03C07469" w14:textId="77777777" w:rsidTr="00943454">
        <w:tc>
          <w:tcPr>
            <w:tcW w:w="4578" w:type="pct"/>
            <w:gridSpan w:val="6"/>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2F98740"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hAnsi="Times New Roman" w:cs="Times New Roman"/>
              </w:rPr>
            </w:pPr>
          </w:p>
        </w:tc>
        <w:tc>
          <w:tcPr>
            <w:tcW w:w="422" w:type="pct"/>
            <w:tcBorders>
              <w:top w:val="single" w:sz="8" w:space="0" w:color="000000"/>
              <w:left w:val="none" w:sz="0" w:space="0" w:color="FFFFFF"/>
              <w:bottom w:val="none" w:sz="0" w:space="0" w:color="FFFFFF"/>
              <w:right w:val="none" w:sz="0" w:space="0" w:color="FFFFFF"/>
            </w:tcBorders>
            <w:shd w:val="clear" w:color="auto" w:fill="FFFFFF"/>
          </w:tcPr>
          <w:p w14:paraId="69C69EA1" w14:textId="77777777" w:rsidR="00943454" w:rsidRPr="00F45706" w:rsidRDefault="00943454" w:rsidP="00F45706">
            <w:pPr>
              <w:pBdr>
                <w:top w:val="none" w:sz="0" w:space="0" w:color="000000"/>
                <w:left w:val="none" w:sz="0" w:space="0" w:color="000000"/>
                <w:bottom w:val="none" w:sz="0" w:space="0" w:color="000000"/>
                <w:right w:val="none" w:sz="0" w:space="0" w:color="000000"/>
              </w:pBdr>
              <w:spacing w:before="100" w:after="100"/>
              <w:ind w:left="100" w:right="100"/>
              <w:jc w:val="both"/>
              <w:rPr>
                <w:rFonts w:ascii="Times New Roman" w:eastAsia="Arial" w:hAnsi="Times New Roman" w:cs="Times New Roman"/>
                <w:color w:val="000000"/>
                <w:vertAlign w:val="superscript"/>
              </w:rPr>
            </w:pPr>
          </w:p>
        </w:tc>
      </w:tr>
    </w:tbl>
    <w:p w14:paraId="13786B86" w14:textId="2A787518" w:rsidR="00A2511A" w:rsidRPr="00F45706" w:rsidRDefault="00A2511A" w:rsidP="00F45706">
      <w:pPr>
        <w:jc w:val="both"/>
        <w:rPr>
          <w:rFonts w:ascii="Times New Roman" w:hAnsi="Times New Roman" w:cs="Times New Roman"/>
          <w:sz w:val="24"/>
          <w:szCs w:val="24"/>
          <w:lang w:val="en-US"/>
        </w:rPr>
      </w:pPr>
    </w:p>
    <w:sectPr w:rsidR="00A2511A" w:rsidRPr="00F45706" w:rsidSect="005E1751">
      <w:pgSz w:w="16838" w:h="11906" w:orient="landscape"/>
      <w:pgMar w:top="1134" w:right="1418"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81315E6" w16cid:durableId="781315E6"/>
  <w16cid:commentId w16cid:paraId="5379C58B" w16cid:durableId="5379C58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EE565" w14:textId="77777777" w:rsidR="00AF6C24" w:rsidRDefault="00AF6C24" w:rsidP="00431F4C">
      <w:pPr>
        <w:spacing w:after="0" w:line="240" w:lineRule="auto"/>
      </w:pPr>
      <w:r>
        <w:separator/>
      </w:r>
    </w:p>
  </w:endnote>
  <w:endnote w:type="continuationSeparator" w:id="0">
    <w:p w14:paraId="1C5FCD6E" w14:textId="77777777" w:rsidR="00AF6C24" w:rsidRDefault="00AF6C24" w:rsidP="00431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6F50E" w14:textId="77777777" w:rsidR="00AF6C24" w:rsidRDefault="00AF6C24" w:rsidP="00431F4C">
      <w:pPr>
        <w:spacing w:after="0" w:line="240" w:lineRule="auto"/>
      </w:pPr>
      <w:r>
        <w:separator/>
      </w:r>
    </w:p>
  </w:footnote>
  <w:footnote w:type="continuationSeparator" w:id="0">
    <w:p w14:paraId="5C610FE9" w14:textId="77777777" w:rsidR="00AF6C24" w:rsidRDefault="00AF6C24" w:rsidP="00431F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061902"/>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3EC795C"/>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F902457"/>
    <w:multiLevelType w:val="multilevel"/>
    <w:tmpl w:val="AF643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724"/>
    <w:rsid w:val="0003484B"/>
    <w:rsid w:val="0003587B"/>
    <w:rsid w:val="00064E7D"/>
    <w:rsid w:val="00075EC2"/>
    <w:rsid w:val="000B06E4"/>
    <w:rsid w:val="000B1C7A"/>
    <w:rsid w:val="000B4AB8"/>
    <w:rsid w:val="000D177F"/>
    <w:rsid w:val="000E574C"/>
    <w:rsid w:val="00167652"/>
    <w:rsid w:val="00184B09"/>
    <w:rsid w:val="001A0C4E"/>
    <w:rsid w:val="001B768E"/>
    <w:rsid w:val="001C0988"/>
    <w:rsid w:val="001C2C57"/>
    <w:rsid w:val="001C622D"/>
    <w:rsid w:val="001F0643"/>
    <w:rsid w:val="00202910"/>
    <w:rsid w:val="00226822"/>
    <w:rsid w:val="00267905"/>
    <w:rsid w:val="00271F6D"/>
    <w:rsid w:val="002919C0"/>
    <w:rsid w:val="002C4BEC"/>
    <w:rsid w:val="003016F0"/>
    <w:rsid w:val="00310E10"/>
    <w:rsid w:val="0032020D"/>
    <w:rsid w:val="00327C39"/>
    <w:rsid w:val="00366CB9"/>
    <w:rsid w:val="00366F21"/>
    <w:rsid w:val="003818AE"/>
    <w:rsid w:val="00383BA6"/>
    <w:rsid w:val="003F3600"/>
    <w:rsid w:val="004134AA"/>
    <w:rsid w:val="00431F4C"/>
    <w:rsid w:val="004424D4"/>
    <w:rsid w:val="004465F4"/>
    <w:rsid w:val="00450B9F"/>
    <w:rsid w:val="00491526"/>
    <w:rsid w:val="004A1855"/>
    <w:rsid w:val="004A4473"/>
    <w:rsid w:val="004B451A"/>
    <w:rsid w:val="004B5413"/>
    <w:rsid w:val="004D2EA3"/>
    <w:rsid w:val="004E3E32"/>
    <w:rsid w:val="005016B9"/>
    <w:rsid w:val="00514C61"/>
    <w:rsid w:val="005213D8"/>
    <w:rsid w:val="0053377A"/>
    <w:rsid w:val="005405B0"/>
    <w:rsid w:val="00560897"/>
    <w:rsid w:val="00581404"/>
    <w:rsid w:val="00582D40"/>
    <w:rsid w:val="005838E6"/>
    <w:rsid w:val="005961A1"/>
    <w:rsid w:val="005A7237"/>
    <w:rsid w:val="005C57A3"/>
    <w:rsid w:val="005D616E"/>
    <w:rsid w:val="005D79BE"/>
    <w:rsid w:val="005E1751"/>
    <w:rsid w:val="006125D3"/>
    <w:rsid w:val="00622A45"/>
    <w:rsid w:val="006469BC"/>
    <w:rsid w:val="0067041C"/>
    <w:rsid w:val="00677639"/>
    <w:rsid w:val="006C1453"/>
    <w:rsid w:val="006C46E2"/>
    <w:rsid w:val="006E5E7D"/>
    <w:rsid w:val="00714E3D"/>
    <w:rsid w:val="00745174"/>
    <w:rsid w:val="00762D68"/>
    <w:rsid w:val="00766D9B"/>
    <w:rsid w:val="00777DA3"/>
    <w:rsid w:val="007A623B"/>
    <w:rsid w:val="007A6B3D"/>
    <w:rsid w:val="007A732D"/>
    <w:rsid w:val="007B38B5"/>
    <w:rsid w:val="007B5F44"/>
    <w:rsid w:val="007B73C0"/>
    <w:rsid w:val="007C2164"/>
    <w:rsid w:val="008215F6"/>
    <w:rsid w:val="00840F2E"/>
    <w:rsid w:val="008A6ED2"/>
    <w:rsid w:val="008B349D"/>
    <w:rsid w:val="008B6A93"/>
    <w:rsid w:val="008C0DC7"/>
    <w:rsid w:val="008D7556"/>
    <w:rsid w:val="00901111"/>
    <w:rsid w:val="00901235"/>
    <w:rsid w:val="009360BA"/>
    <w:rsid w:val="00943112"/>
    <w:rsid w:val="00943454"/>
    <w:rsid w:val="009619E4"/>
    <w:rsid w:val="009E085D"/>
    <w:rsid w:val="00A02A10"/>
    <w:rsid w:val="00A165FF"/>
    <w:rsid w:val="00A171F3"/>
    <w:rsid w:val="00A2511A"/>
    <w:rsid w:val="00A26D29"/>
    <w:rsid w:val="00A4264C"/>
    <w:rsid w:val="00A743C1"/>
    <w:rsid w:val="00AC5F8B"/>
    <w:rsid w:val="00AD47D2"/>
    <w:rsid w:val="00AE1E8F"/>
    <w:rsid w:val="00AF3119"/>
    <w:rsid w:val="00AF6C24"/>
    <w:rsid w:val="00B227A1"/>
    <w:rsid w:val="00B327D7"/>
    <w:rsid w:val="00B374D0"/>
    <w:rsid w:val="00B85C5D"/>
    <w:rsid w:val="00B86BAE"/>
    <w:rsid w:val="00BA1731"/>
    <w:rsid w:val="00BB2972"/>
    <w:rsid w:val="00BB3C6C"/>
    <w:rsid w:val="00BC2DB9"/>
    <w:rsid w:val="00BF2B35"/>
    <w:rsid w:val="00BF7724"/>
    <w:rsid w:val="00C267EC"/>
    <w:rsid w:val="00C31582"/>
    <w:rsid w:val="00C37556"/>
    <w:rsid w:val="00C64E2A"/>
    <w:rsid w:val="00CB1579"/>
    <w:rsid w:val="00CB7E46"/>
    <w:rsid w:val="00CF6287"/>
    <w:rsid w:val="00D0286A"/>
    <w:rsid w:val="00D04063"/>
    <w:rsid w:val="00D5117A"/>
    <w:rsid w:val="00D860CD"/>
    <w:rsid w:val="00DC4F25"/>
    <w:rsid w:val="00DE5B9A"/>
    <w:rsid w:val="00E12E5A"/>
    <w:rsid w:val="00E23AA5"/>
    <w:rsid w:val="00E37501"/>
    <w:rsid w:val="00E41D35"/>
    <w:rsid w:val="00E435CD"/>
    <w:rsid w:val="00E75A00"/>
    <w:rsid w:val="00E86A98"/>
    <w:rsid w:val="00E95818"/>
    <w:rsid w:val="00EA712A"/>
    <w:rsid w:val="00EB2DA0"/>
    <w:rsid w:val="00EB438E"/>
    <w:rsid w:val="00ED0CD3"/>
    <w:rsid w:val="00ED6DC6"/>
    <w:rsid w:val="00F26557"/>
    <w:rsid w:val="00F45706"/>
    <w:rsid w:val="00F63E33"/>
    <w:rsid w:val="00F759F7"/>
    <w:rsid w:val="00FA22E4"/>
    <w:rsid w:val="00FA6926"/>
    <w:rsid w:val="00FB123B"/>
    <w:rsid w:val="00FD07AE"/>
    <w:rsid w:val="00FD31F9"/>
    <w:rsid w:val="00FF08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2A0E"/>
  <w15:chartTrackingRefBased/>
  <w15:docId w15:val="{BE304796-7B06-4E17-B0DB-82AE9712D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772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BF7724"/>
    <w:rPr>
      <w:sz w:val="16"/>
      <w:szCs w:val="16"/>
    </w:rPr>
  </w:style>
  <w:style w:type="paragraph" w:styleId="Testocommento">
    <w:name w:val="annotation text"/>
    <w:basedOn w:val="Normale"/>
    <w:link w:val="TestocommentoCarattere"/>
    <w:uiPriority w:val="99"/>
    <w:unhideWhenUsed/>
    <w:rsid w:val="00BF7724"/>
    <w:pPr>
      <w:spacing w:before="120" w:after="240" w:line="240" w:lineRule="auto"/>
    </w:pPr>
    <w:rPr>
      <w:rFonts w:ascii="Times New Roman" w:hAnsi="Times New Roman"/>
      <w:sz w:val="20"/>
      <w:szCs w:val="20"/>
      <w:lang w:val="en-US"/>
    </w:rPr>
  </w:style>
  <w:style w:type="character" w:customStyle="1" w:styleId="TestocommentoCarattere">
    <w:name w:val="Testo commento Carattere"/>
    <w:basedOn w:val="Carpredefinitoparagrafo"/>
    <w:link w:val="Testocommento"/>
    <w:uiPriority w:val="99"/>
    <w:rsid w:val="00BF7724"/>
    <w:rPr>
      <w:rFonts w:ascii="Times New Roman" w:hAnsi="Times New Roman"/>
      <w:sz w:val="20"/>
      <w:szCs w:val="20"/>
      <w:lang w:val="en-US"/>
    </w:rPr>
  </w:style>
  <w:style w:type="paragraph" w:customStyle="1" w:styleId="AuthorList">
    <w:name w:val="Author List"/>
    <w:aliases w:val="Keywords,Abstract"/>
    <w:basedOn w:val="Sottotitolo"/>
    <w:next w:val="Normale"/>
    <w:uiPriority w:val="1"/>
    <w:qFormat/>
    <w:rsid w:val="00BF7724"/>
    <w:pPr>
      <w:numPr>
        <w:ilvl w:val="0"/>
      </w:numPr>
      <w:spacing w:before="240" w:after="240" w:line="240" w:lineRule="auto"/>
    </w:pPr>
    <w:rPr>
      <w:rFonts w:ascii="Times New Roman" w:eastAsiaTheme="minorHAnsi" w:hAnsi="Times New Roman" w:cs="Times New Roman"/>
      <w:b/>
      <w:color w:val="auto"/>
      <w:spacing w:val="0"/>
      <w:sz w:val="24"/>
      <w:szCs w:val="24"/>
      <w:lang w:val="en-US"/>
    </w:rPr>
  </w:style>
  <w:style w:type="paragraph" w:styleId="Sottotitolo">
    <w:name w:val="Subtitle"/>
    <w:basedOn w:val="Normale"/>
    <w:next w:val="Normale"/>
    <w:link w:val="SottotitoloCarattere"/>
    <w:uiPriority w:val="11"/>
    <w:qFormat/>
    <w:rsid w:val="00BF7724"/>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BF7724"/>
    <w:rPr>
      <w:rFonts w:eastAsiaTheme="minorEastAsia"/>
      <w:color w:val="5A5A5A" w:themeColor="text1" w:themeTint="A5"/>
      <w:spacing w:val="15"/>
    </w:rPr>
  </w:style>
  <w:style w:type="paragraph" w:styleId="Testofumetto">
    <w:name w:val="Balloon Text"/>
    <w:basedOn w:val="Normale"/>
    <w:link w:val="TestofumettoCarattere"/>
    <w:uiPriority w:val="99"/>
    <w:semiHidden/>
    <w:unhideWhenUsed/>
    <w:rsid w:val="00BF772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F7724"/>
    <w:rPr>
      <w:rFonts w:ascii="Segoe UI" w:hAnsi="Segoe UI" w:cs="Segoe UI"/>
      <w:sz w:val="18"/>
      <w:szCs w:val="18"/>
    </w:rPr>
  </w:style>
  <w:style w:type="character" w:styleId="Numeroriga">
    <w:name w:val="line number"/>
    <w:basedOn w:val="Carpredefinitoparagrafo"/>
    <w:uiPriority w:val="99"/>
    <w:semiHidden/>
    <w:unhideWhenUsed/>
    <w:rsid w:val="00BF7724"/>
  </w:style>
  <w:style w:type="paragraph" w:styleId="Paragrafoelenco">
    <w:name w:val="List Paragraph"/>
    <w:basedOn w:val="Normale"/>
    <w:uiPriority w:val="34"/>
    <w:qFormat/>
    <w:rsid w:val="00BF7724"/>
    <w:pPr>
      <w:ind w:left="720"/>
      <w:contextualSpacing/>
    </w:pPr>
  </w:style>
  <w:style w:type="paragraph" w:styleId="Soggettocommento">
    <w:name w:val="annotation subject"/>
    <w:basedOn w:val="Testocommento"/>
    <w:next w:val="Testocommento"/>
    <w:link w:val="SoggettocommentoCarattere"/>
    <w:uiPriority w:val="99"/>
    <w:semiHidden/>
    <w:unhideWhenUsed/>
    <w:rsid w:val="00BF7724"/>
    <w:pPr>
      <w:spacing w:before="0" w:after="160"/>
    </w:pPr>
    <w:rPr>
      <w:rFonts w:asciiTheme="minorHAnsi" w:hAnsiTheme="minorHAnsi"/>
      <w:b/>
      <w:bCs/>
      <w:lang w:val="it-IT"/>
    </w:rPr>
  </w:style>
  <w:style w:type="character" w:customStyle="1" w:styleId="SoggettocommentoCarattere">
    <w:name w:val="Soggetto commento Carattere"/>
    <w:basedOn w:val="TestocommentoCarattere"/>
    <w:link w:val="Soggettocommento"/>
    <w:uiPriority w:val="99"/>
    <w:semiHidden/>
    <w:rsid w:val="00BF7724"/>
    <w:rPr>
      <w:rFonts w:ascii="Times New Roman" w:hAnsi="Times New Roman"/>
      <w:b/>
      <w:bCs/>
      <w:sz w:val="20"/>
      <w:szCs w:val="20"/>
      <w:lang w:val="en-US"/>
    </w:rPr>
  </w:style>
  <w:style w:type="paragraph" w:styleId="NormaleWeb">
    <w:name w:val="Normal (Web)"/>
    <w:basedOn w:val="Normale"/>
    <w:uiPriority w:val="99"/>
    <w:unhideWhenUsed/>
    <w:rsid w:val="00BF7724"/>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Grigliatabella">
    <w:name w:val="Table Grid"/>
    <w:basedOn w:val="Tabellanormale"/>
    <w:uiPriority w:val="39"/>
    <w:rsid w:val="00BF7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BF7724"/>
    <w:pPr>
      <w:spacing w:after="0" w:line="240" w:lineRule="auto"/>
    </w:pPr>
  </w:style>
  <w:style w:type="paragraph" w:styleId="Bibliografia">
    <w:name w:val="Bibliography"/>
    <w:basedOn w:val="Normale"/>
    <w:next w:val="Normale"/>
    <w:uiPriority w:val="37"/>
    <w:unhideWhenUsed/>
    <w:rsid w:val="00BF7724"/>
    <w:pPr>
      <w:tabs>
        <w:tab w:val="left" w:pos="264"/>
      </w:tabs>
      <w:spacing w:after="240" w:line="240" w:lineRule="auto"/>
      <w:ind w:left="264" w:hanging="264"/>
    </w:pPr>
  </w:style>
  <w:style w:type="paragraph" w:styleId="Intestazione">
    <w:name w:val="header"/>
    <w:basedOn w:val="Normale"/>
    <w:link w:val="IntestazioneCarattere"/>
    <w:uiPriority w:val="99"/>
    <w:unhideWhenUsed/>
    <w:rsid w:val="00431F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31F4C"/>
  </w:style>
  <w:style w:type="paragraph" w:styleId="Pidipagina">
    <w:name w:val="footer"/>
    <w:basedOn w:val="Normale"/>
    <w:link w:val="PidipaginaCarattere"/>
    <w:uiPriority w:val="99"/>
    <w:unhideWhenUsed/>
    <w:rsid w:val="00431F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31F4C"/>
  </w:style>
  <w:style w:type="table" w:customStyle="1" w:styleId="Table">
    <w:name w:val="Table"/>
    <w:semiHidden/>
    <w:unhideWhenUsed/>
    <w:qFormat/>
    <w:rsid w:val="006C1453"/>
    <w:pPr>
      <w:spacing w:after="200" w:line="240" w:lineRule="auto"/>
    </w:pPr>
    <w:rPr>
      <w:sz w:val="24"/>
      <w:szCs w:val="24"/>
      <w:lang w:val="en-US" w:eastAsia="it-IT"/>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B2643-4D53-444C-B34E-93847E22E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2296</Words>
  <Characters>13091</Characters>
  <Application>Microsoft Office Word</Application>
  <DocSecurity>0</DocSecurity>
  <Lines>109</Lines>
  <Paragraphs>30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 B.</dc:creator>
  <cp:keywords/>
  <dc:description/>
  <cp:lastModifiedBy>Ele B.</cp:lastModifiedBy>
  <cp:revision>9</cp:revision>
  <dcterms:created xsi:type="dcterms:W3CDTF">2024-11-29T11:46:00Z</dcterms:created>
  <dcterms:modified xsi:type="dcterms:W3CDTF">2024-12-24T08:38:00Z</dcterms:modified>
</cp:coreProperties>
</file>