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87F6D1">
      <w:pPr>
        <w:jc w:val="center"/>
        <w:rPr>
          <w:rFonts w:hint="eastAsia" w:ascii="Times New Roman Regular" w:hAnsi="Times New Roman Regular" w:cs="Times New Roman Regular"/>
          <w:b/>
          <w:bCs/>
          <w:sz w:val="28"/>
          <w:szCs w:val="28"/>
          <w:lang w:val="en-US" w:eastAsia="zh-CN"/>
        </w:rPr>
      </w:pPr>
      <w:r>
        <w:rPr>
          <w:rFonts w:hint="eastAsia" w:ascii="Times New Roman Regular" w:hAnsi="Times New Roman Regular" w:cs="Times New Roman Regular"/>
          <w:b/>
          <w:bCs/>
          <w:sz w:val="28"/>
          <w:szCs w:val="28"/>
          <w:lang w:val="en-US" w:eastAsia="zh-CN"/>
        </w:rPr>
        <w:t>Supplementary Information</w:t>
      </w:r>
    </w:p>
    <w:p w14:paraId="001134BD">
      <w:pPr>
        <w:rPr>
          <w:rFonts w:hint="eastAsia" w:ascii="Times New Roman" w:hAnsi="Times New Roman" w:eastAsia="宋体" w:cs="Times New Roman"/>
          <w:b/>
          <w:bCs/>
          <w:color w:val="4874CB"/>
          <w:kern w:val="0"/>
          <w:sz w:val="20"/>
          <w:szCs w:val="20"/>
          <w:lang w:val="en-US" w:eastAsia="zh-CN" w:bidi="ar"/>
        </w:rPr>
      </w:pPr>
    </w:p>
    <w:p w14:paraId="65311978">
      <w:pPr>
        <w:rPr>
          <w:rFonts w:hint="eastAsia" w:ascii="Times New Roman Regular" w:hAnsi="Times New Roman Regular" w:cs="Times New Roman Regular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kern w:val="0"/>
          <w:sz w:val="20"/>
          <w:szCs w:val="20"/>
          <w:lang w:val="en-US" w:eastAsia="zh-CN" w:bidi="ar"/>
        </w:rPr>
        <w:t>s</w:t>
      </w:r>
      <w:r>
        <w:rPr>
          <w:rFonts w:ascii="Times New Roman" w:hAnsi="Times New Roman" w:eastAsia="宋体" w:cs="Times New Roman"/>
          <w:b/>
          <w:bCs/>
          <w:color w:val="auto"/>
          <w:kern w:val="0"/>
          <w:sz w:val="20"/>
          <w:szCs w:val="20"/>
          <w:lang w:bidi="ar"/>
        </w:rPr>
        <w:t>Table</w:t>
      </w:r>
      <w:r>
        <w:rPr>
          <w:rFonts w:hint="eastAsia" w:ascii="Times New Roman" w:hAnsi="Times New Roman" w:eastAsia="宋体" w:cs="Times New Roman"/>
          <w:b/>
          <w:bCs/>
          <w:color w:val="auto"/>
          <w:kern w:val="0"/>
          <w:sz w:val="20"/>
          <w:szCs w:val="20"/>
          <w:lang w:val="en-US" w:eastAsia="zh-CN" w:bidi="ar"/>
        </w:rPr>
        <w:t>1</w:t>
      </w:r>
      <w:r>
        <w:rPr>
          <w:rFonts w:ascii="Times New Roman" w:hAnsi="Times New Roman" w:eastAsia="宋体" w:cs="Times New Roman"/>
          <w:b w:val="0"/>
          <w:bCs w:val="0"/>
          <w:color w:val="auto"/>
          <w:kern w:val="0"/>
          <w:sz w:val="20"/>
          <w:szCs w:val="20"/>
          <w:lang w:bidi="ar"/>
        </w:rPr>
        <w:t xml:space="preserve"> Multivariate analysis of association between candidate risk factors and complete response</w:t>
      </w:r>
    </w:p>
    <w:tbl>
      <w:tblPr>
        <w:tblStyle w:val="3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4"/>
        <w:gridCol w:w="2014"/>
        <w:gridCol w:w="1144"/>
        <w:gridCol w:w="1720"/>
        <w:gridCol w:w="880"/>
      </w:tblGrid>
      <w:tr w14:paraId="503F71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621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2E6B0D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lang w:bidi="ar"/>
              </w:rPr>
              <w:t>Candidate prognostic factors</w:t>
            </w:r>
          </w:p>
        </w:tc>
        <w:tc>
          <w:tcPr>
            <w:tcW w:w="1181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5E51C7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lang w:bidi="ar"/>
              </w:rPr>
              <w:t>Comparison</w:t>
            </w:r>
          </w:p>
        </w:tc>
        <w:tc>
          <w:tcPr>
            <w:tcW w:w="671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9179DF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lang w:bidi="ar"/>
              </w:rPr>
              <w:t>Odds ratio</w:t>
            </w:r>
          </w:p>
        </w:tc>
        <w:tc>
          <w:tcPr>
            <w:tcW w:w="1009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EFA192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lang w:bidi="ar"/>
              </w:rPr>
              <w:t>95%</w:t>
            </w: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color w:val="auto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lang w:bidi="ar"/>
              </w:rPr>
              <w:t>I</w:t>
            </w:r>
          </w:p>
        </w:tc>
        <w:tc>
          <w:tcPr>
            <w:tcW w:w="516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ED639E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i/>
                <w:iCs/>
                <w:color w:val="auto"/>
                <w:kern w:val="0"/>
                <w:sz w:val="20"/>
                <w:szCs w:val="20"/>
                <w:lang w:bidi="ar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lang w:bidi="ar"/>
              </w:rPr>
              <w:t xml:space="preserve"> value</w:t>
            </w:r>
          </w:p>
        </w:tc>
      </w:tr>
      <w:tr w14:paraId="414120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72E1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lang w:bidi="ar"/>
              </w:rPr>
              <w:t>Age</w:t>
            </w: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8B3B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lang w:bidi="ar"/>
              </w:rPr>
              <w:t>61-74 vs ≤60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CB56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lang w:bidi="ar"/>
              </w:rPr>
              <w:t xml:space="preserve">2.633 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8DAA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lang w:bidi="ar"/>
              </w:rPr>
              <w:t>0.211 to 32.867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3342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lang w:bidi="ar"/>
              </w:rPr>
              <w:t>0.453</w:t>
            </w:r>
          </w:p>
        </w:tc>
      </w:tr>
      <w:tr w14:paraId="5A8915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92007"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6422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lang w:bidi="ar"/>
              </w:rPr>
              <w:t>≥75 vs ≤60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A8CC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lang w:bidi="ar"/>
              </w:rPr>
              <w:t xml:space="preserve">0.331 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9B79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lang w:bidi="ar"/>
              </w:rPr>
              <w:t>0.039 to 2.816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F6375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lang w:bidi="ar"/>
              </w:rPr>
              <w:t>0.312</w:t>
            </w:r>
          </w:p>
        </w:tc>
      </w:tr>
      <w:tr w14:paraId="0E8CF1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621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FCAD6A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lang w:bidi="ar"/>
              </w:rPr>
              <w:t>Chemotherapy</w:t>
            </w:r>
          </w:p>
        </w:tc>
        <w:tc>
          <w:tcPr>
            <w:tcW w:w="1181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A37DF7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lang w:bidi="ar"/>
              </w:rPr>
              <w:t>With versus without</w:t>
            </w:r>
          </w:p>
        </w:tc>
        <w:tc>
          <w:tcPr>
            <w:tcW w:w="671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856779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lang w:bidi="ar"/>
              </w:rPr>
              <w:t xml:space="preserve">13.383 </w:t>
            </w:r>
          </w:p>
        </w:tc>
        <w:tc>
          <w:tcPr>
            <w:tcW w:w="1009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5E30E9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lang w:bidi="ar"/>
              </w:rPr>
              <w:t>1.159 to 154.482</w:t>
            </w:r>
          </w:p>
        </w:tc>
        <w:tc>
          <w:tcPr>
            <w:tcW w:w="516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B7A91E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lang w:bidi="ar"/>
              </w:rPr>
              <w:t>0.038</w:t>
            </w:r>
          </w:p>
        </w:tc>
      </w:tr>
    </w:tbl>
    <w:p w14:paraId="225800AB">
      <w:pPr>
        <w:rPr>
          <w:rFonts w:hint="default" w:ascii="Times New Roman Regular" w:hAnsi="Times New Roman Regular" w:cs="Times New Roman Regular"/>
          <w:b w:val="0"/>
          <w:bCs w:val="0"/>
          <w:color w:val="auto"/>
          <w:sz w:val="20"/>
          <w:szCs w:val="20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1F6A77C">
      <w:pPr>
        <w:rPr>
          <w:rFonts w:hint="default" w:ascii="Times New Roman Regular" w:hAnsi="Times New Roman Regular" w:cs="Times New Roman Regular"/>
          <w:b w:val="0"/>
          <w:bCs w:val="0"/>
          <w:sz w:val="20"/>
          <w:szCs w:val="20"/>
          <w:lang w:val="en-US" w:eastAsia="zh-CN"/>
        </w:rPr>
      </w:pPr>
    </w:p>
    <w:p w14:paraId="7D775581">
      <w:pPr>
        <w:rPr>
          <w:rFonts w:hint="default" w:ascii="Times New Roman Regular" w:hAnsi="Times New Roman Regular" w:cs="Times New Roman Regular"/>
          <w:b w:val="0"/>
          <w:bCs w:val="0"/>
          <w:sz w:val="20"/>
          <w:szCs w:val="20"/>
          <w:lang w:val="en-US" w:eastAsia="zh-CN"/>
        </w:rPr>
      </w:pPr>
      <w:r>
        <w:rPr>
          <w:rFonts w:hint="default" w:ascii="Times New Roman Regular" w:hAnsi="Times New Roman Regular" w:cs="Times New Roman Regular"/>
          <w:b w:val="0"/>
          <w:bCs w:val="0"/>
          <w:sz w:val="20"/>
          <w:szCs w:val="20"/>
          <w:lang w:val="en-US" w:eastAsia="zh-CN"/>
        </w:rPr>
        <w:drawing>
          <wp:inline distT="0" distB="0" distL="114300" distR="114300">
            <wp:extent cx="5273675" cy="5571490"/>
            <wp:effectExtent l="0" t="0" r="3175" b="635"/>
            <wp:docPr id="1" name="图片 1" descr="Sfig1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fig1_画板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557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318DE">
      <w:pPr>
        <w:jc w:val="both"/>
        <w:rPr>
          <w:rFonts w:hint="default" w:ascii="Times New Roman Regular" w:hAnsi="Times New Roman Regular" w:cs="Times New Roman Regular"/>
          <w:b w:val="0"/>
          <w:bCs w:val="0"/>
          <w:sz w:val="20"/>
          <w:szCs w:val="20"/>
          <w:lang w:val="en-US" w:eastAsia="zh-CN"/>
        </w:rPr>
      </w:pPr>
      <w:r>
        <w:rPr>
          <w:rFonts w:hint="eastAsia" w:ascii="Times New Roman Regular" w:hAnsi="Times New Roman Regular" w:cs="Times New Roman Regular"/>
          <w:b/>
          <w:bCs/>
          <w:sz w:val="20"/>
          <w:szCs w:val="20"/>
          <w:lang w:val="en-US" w:eastAsia="zh-CN"/>
        </w:rPr>
        <w:t>sFig.1</w:t>
      </w:r>
      <w:r>
        <w:rPr>
          <w:rFonts w:hint="eastAsia" w:ascii="Times New Roman Regular" w:hAnsi="Times New Roman Regular" w:cs="Times New Roman Regular"/>
          <w:b w:val="0"/>
          <w:bCs w:val="0"/>
          <w:sz w:val="20"/>
          <w:szCs w:val="20"/>
          <w:lang w:val="en-US" w:eastAsia="zh-CN"/>
        </w:rPr>
        <w:t xml:space="preserve"> PFS varied across different groups stratifications. (a) Ann Arbor stage; (b) B symptoms; (c) cell of origin; (d) CD5; (e) Ki-67; (f) BCL6 rearrangement</w:t>
      </w:r>
      <w:bookmarkStart w:id="0" w:name="_GoBack"/>
      <w:bookmarkEnd w:id="0"/>
    </w:p>
    <w:p w14:paraId="27D90E4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CB5ACC"/>
    <w:rsid w:val="03685798"/>
    <w:rsid w:val="1ED76285"/>
    <w:rsid w:val="32FF78F3"/>
    <w:rsid w:val="4FF97471"/>
    <w:rsid w:val="58C158B6"/>
    <w:rsid w:val="70CB5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75</Words>
  <Characters>430</Characters>
  <Lines>0</Lines>
  <Paragraphs>0</Paragraphs>
  <TotalTime>22</TotalTime>
  <ScaleCrop>false</ScaleCrop>
  <LinksUpToDate>false</LinksUpToDate>
  <CharactersWithSpaces>487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2025-05-07T02:41:00Z</dcterms:created>
  <dc:creator>lxx</dc:creator>
  <cp:lastModifiedBy>lxx</cp:lastModifiedBy>
  <dcterms:modified xsi:type="dcterms:W3CDTF">2025-07-16T03:22:59Z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5E54533870114A2E8BEA111122CBA81D_11</vt:lpwstr>
  </property>
  <property fmtid="{D5CDD505-2E9C-101B-9397-08002B2CF9AE}" pid="4" name="KSOTemplateDocerSaveRecord">
    <vt:lpwstr>eyJoZGlkIjoiNjc3YThlN2FmM2FlMzE2NzZhODdkYjAzY2RlNzI3MmQiLCJ1c2VySWQiOiIyNTU3NjczNjUifQ==</vt:lpwstr>
  </property>
</Properties>
</file>