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A2D52" w14:textId="77777777" w:rsidR="0036275A" w:rsidRPr="0036275A" w:rsidRDefault="0036275A" w:rsidP="0036275A">
      <w:pPr>
        <w:spacing w:line="259" w:lineRule="auto"/>
        <w:rPr>
          <w:rFonts w:eastAsia="Aptos" w:cs="Calibri"/>
          <w:vanish w:val="0"/>
          <w:kern w:val="0"/>
          <w:sz w:val="22"/>
          <w:szCs w:val="22"/>
          <w:lang w:val="en-US"/>
          <w14:ligatures w14:val="none"/>
        </w:rPr>
      </w:pPr>
      <w:r w:rsidRPr="0036275A">
        <w:rPr>
          <w:rFonts w:eastAsia="Aptos" w:cs="Calibri"/>
          <w:b/>
          <w:bCs/>
          <w:vanish w:val="0"/>
          <w:kern w:val="0"/>
          <w:sz w:val="28"/>
          <w:szCs w:val="28"/>
          <w:lang w:val="en-US"/>
          <w14:ligatures w14:val="none"/>
        </w:rPr>
        <w:t xml:space="preserve">Supplementary Material </w:t>
      </w:r>
    </w:p>
    <w:p w14:paraId="1B298F10" w14:textId="77777777" w:rsidR="0036275A" w:rsidRPr="0036275A" w:rsidRDefault="0036275A" w:rsidP="0036275A">
      <w:pPr>
        <w:spacing w:after="120" w:line="259" w:lineRule="auto"/>
        <w:rPr>
          <w:rFonts w:eastAsia="Aptos" w:cs="Calibri"/>
          <w:bCs/>
          <w:vanish w:val="0"/>
          <w:kern w:val="0"/>
          <w:sz w:val="22"/>
          <w:szCs w:val="22"/>
          <w:lang w:val="en-US"/>
          <w14:ligatures w14:val="none"/>
        </w:rPr>
      </w:pPr>
      <w:r w:rsidRPr="0036275A">
        <w:rPr>
          <w:rFonts w:eastAsia="Aptos" w:cs="Calibri"/>
          <w:bCs/>
          <w:vanish w:val="0"/>
          <w:kern w:val="0"/>
          <w:sz w:val="22"/>
          <w:szCs w:val="22"/>
          <w:lang w:val="en-US"/>
          <w14:ligatures w14:val="none"/>
        </w:rPr>
        <w:t>Supplementary table 1 - Comparison of patients with splanchnic thrombosis versus all other thrombosis versus no thrombosis</w:t>
      </w:r>
    </w:p>
    <w:tbl>
      <w:tblPr>
        <w:tblStyle w:val="Tabellenraster1"/>
        <w:tblW w:w="0" w:type="auto"/>
        <w:tblLook w:val="04A0" w:firstRow="1" w:lastRow="0" w:firstColumn="1" w:lastColumn="0" w:noHBand="0" w:noVBand="1"/>
      </w:tblPr>
      <w:tblGrid>
        <w:gridCol w:w="1650"/>
        <w:gridCol w:w="1200"/>
        <w:gridCol w:w="1214"/>
        <w:gridCol w:w="1229"/>
        <w:gridCol w:w="1247"/>
        <w:gridCol w:w="1247"/>
        <w:gridCol w:w="1275"/>
      </w:tblGrid>
      <w:tr w:rsidR="0036275A" w:rsidRPr="0036275A" w14:paraId="23E3C362" w14:textId="77777777" w:rsidTr="00D754A6">
        <w:trPr>
          <w:trHeight w:val="73"/>
        </w:trPr>
        <w:tc>
          <w:tcPr>
            <w:tcW w:w="2817" w:type="dxa"/>
            <w:vMerge w:val="restart"/>
          </w:tcPr>
          <w:p w14:paraId="24621E59" w14:textId="77777777" w:rsidR="0036275A" w:rsidRPr="0036275A" w:rsidRDefault="0036275A" w:rsidP="0036275A">
            <w:pPr>
              <w:rPr>
                <w:rFonts w:eastAsia="Aptos" w:cs="Calibri"/>
                <w:b/>
                <w:bCs/>
                <w:sz w:val="18"/>
                <w:szCs w:val="18"/>
                <w:lang w:val="en-US"/>
              </w:rPr>
            </w:pPr>
            <w:r w:rsidRPr="0036275A">
              <w:rPr>
                <w:rFonts w:eastAsia="Aptos" w:cs="Calibri"/>
                <w:b/>
                <w:bCs/>
                <w:sz w:val="18"/>
                <w:szCs w:val="18"/>
                <w:lang w:val="en-US"/>
              </w:rPr>
              <w:t>Variable</w:t>
            </w:r>
          </w:p>
        </w:tc>
        <w:tc>
          <w:tcPr>
            <w:tcW w:w="1573" w:type="dxa"/>
            <w:vMerge w:val="restart"/>
          </w:tcPr>
          <w:p w14:paraId="63330563"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Splanchnic thrombosis</w:t>
            </w:r>
          </w:p>
          <w:p w14:paraId="376284A0"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n= 13</w:t>
            </w:r>
          </w:p>
        </w:tc>
        <w:tc>
          <w:tcPr>
            <w:tcW w:w="1701" w:type="dxa"/>
            <w:vMerge w:val="restart"/>
          </w:tcPr>
          <w:p w14:paraId="5986C9E9"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All other thrombosis</w:t>
            </w:r>
          </w:p>
          <w:p w14:paraId="22FCDD0B"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n = 47</w:t>
            </w:r>
          </w:p>
        </w:tc>
        <w:tc>
          <w:tcPr>
            <w:tcW w:w="1842" w:type="dxa"/>
            <w:vMerge w:val="restart"/>
          </w:tcPr>
          <w:p w14:paraId="59B8A9F7"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No thrombosis</w:t>
            </w:r>
          </w:p>
          <w:p w14:paraId="1C5D40B3" w14:textId="77777777" w:rsidR="0036275A" w:rsidRPr="0036275A" w:rsidRDefault="0036275A" w:rsidP="0036275A">
            <w:pPr>
              <w:jc w:val="center"/>
              <w:rPr>
                <w:rFonts w:eastAsia="Aptos" w:cs="Calibri"/>
                <w:b/>
                <w:bCs/>
                <w:sz w:val="18"/>
                <w:szCs w:val="18"/>
                <w:lang w:val="en-US"/>
              </w:rPr>
            </w:pPr>
          </w:p>
          <w:p w14:paraId="4087CFF2"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n = 47</w:t>
            </w:r>
          </w:p>
        </w:tc>
        <w:tc>
          <w:tcPr>
            <w:tcW w:w="6325" w:type="dxa"/>
            <w:gridSpan w:val="3"/>
          </w:tcPr>
          <w:p w14:paraId="3541443E"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P value</w:t>
            </w:r>
          </w:p>
        </w:tc>
      </w:tr>
      <w:tr w:rsidR="0036275A" w:rsidRPr="0036275A" w14:paraId="5D043A6D" w14:textId="77777777" w:rsidTr="00D754A6">
        <w:trPr>
          <w:trHeight w:val="72"/>
        </w:trPr>
        <w:tc>
          <w:tcPr>
            <w:tcW w:w="2817" w:type="dxa"/>
            <w:vMerge/>
          </w:tcPr>
          <w:p w14:paraId="73CB5DAA" w14:textId="77777777" w:rsidR="0036275A" w:rsidRPr="0036275A" w:rsidRDefault="0036275A" w:rsidP="0036275A">
            <w:pPr>
              <w:rPr>
                <w:rFonts w:eastAsia="Aptos" w:cs="Calibri"/>
                <w:b/>
                <w:bCs/>
                <w:sz w:val="18"/>
                <w:szCs w:val="18"/>
                <w:lang w:val="en-US"/>
              </w:rPr>
            </w:pPr>
          </w:p>
        </w:tc>
        <w:tc>
          <w:tcPr>
            <w:tcW w:w="1573" w:type="dxa"/>
            <w:vMerge/>
          </w:tcPr>
          <w:p w14:paraId="5BD54582" w14:textId="77777777" w:rsidR="0036275A" w:rsidRPr="0036275A" w:rsidRDefault="0036275A" w:rsidP="0036275A">
            <w:pPr>
              <w:jc w:val="center"/>
              <w:rPr>
                <w:rFonts w:eastAsia="Aptos" w:cs="Calibri"/>
                <w:b/>
                <w:bCs/>
                <w:sz w:val="18"/>
                <w:szCs w:val="18"/>
                <w:lang w:val="en-US"/>
              </w:rPr>
            </w:pPr>
          </w:p>
        </w:tc>
        <w:tc>
          <w:tcPr>
            <w:tcW w:w="1701" w:type="dxa"/>
            <w:vMerge/>
          </w:tcPr>
          <w:p w14:paraId="1FD864B8" w14:textId="77777777" w:rsidR="0036275A" w:rsidRPr="0036275A" w:rsidRDefault="0036275A" w:rsidP="0036275A">
            <w:pPr>
              <w:jc w:val="center"/>
              <w:rPr>
                <w:rFonts w:eastAsia="Aptos" w:cs="Calibri"/>
                <w:b/>
                <w:bCs/>
                <w:sz w:val="18"/>
                <w:szCs w:val="18"/>
                <w:lang w:val="en-US"/>
              </w:rPr>
            </w:pPr>
          </w:p>
        </w:tc>
        <w:tc>
          <w:tcPr>
            <w:tcW w:w="1842" w:type="dxa"/>
            <w:vMerge/>
          </w:tcPr>
          <w:p w14:paraId="4B9CAE2D" w14:textId="77777777" w:rsidR="0036275A" w:rsidRPr="0036275A" w:rsidRDefault="0036275A" w:rsidP="0036275A">
            <w:pPr>
              <w:jc w:val="center"/>
              <w:rPr>
                <w:rFonts w:eastAsia="Aptos" w:cs="Calibri"/>
                <w:b/>
                <w:bCs/>
                <w:sz w:val="18"/>
                <w:szCs w:val="18"/>
                <w:lang w:val="en-US"/>
              </w:rPr>
            </w:pPr>
          </w:p>
        </w:tc>
        <w:tc>
          <w:tcPr>
            <w:tcW w:w="2018" w:type="dxa"/>
          </w:tcPr>
          <w:p w14:paraId="54D2CB30"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Splanchnic vs other thrombosis</w:t>
            </w:r>
          </w:p>
        </w:tc>
        <w:tc>
          <w:tcPr>
            <w:tcW w:w="2018" w:type="dxa"/>
          </w:tcPr>
          <w:p w14:paraId="35C9DE49"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 xml:space="preserve"> Splanchnic versus no thrombosis</w:t>
            </w:r>
          </w:p>
        </w:tc>
        <w:tc>
          <w:tcPr>
            <w:tcW w:w="2289" w:type="dxa"/>
          </w:tcPr>
          <w:p w14:paraId="1C6154F0" w14:textId="77777777" w:rsidR="0036275A" w:rsidRPr="0036275A" w:rsidRDefault="0036275A" w:rsidP="0036275A">
            <w:pPr>
              <w:jc w:val="center"/>
              <w:rPr>
                <w:rFonts w:eastAsia="Aptos" w:cs="Calibri"/>
                <w:b/>
                <w:bCs/>
                <w:sz w:val="18"/>
                <w:szCs w:val="18"/>
                <w:lang w:val="en-US"/>
              </w:rPr>
            </w:pPr>
            <w:r w:rsidRPr="0036275A">
              <w:rPr>
                <w:rFonts w:eastAsia="Aptos" w:cs="Calibri"/>
                <w:b/>
                <w:bCs/>
                <w:sz w:val="18"/>
                <w:szCs w:val="18"/>
                <w:lang w:val="en-US"/>
              </w:rPr>
              <w:t>Other thrombosis vs no thrombosis</w:t>
            </w:r>
          </w:p>
        </w:tc>
      </w:tr>
      <w:tr w:rsidR="0036275A" w:rsidRPr="0036275A" w14:paraId="351E7B99" w14:textId="77777777" w:rsidTr="00D754A6">
        <w:tc>
          <w:tcPr>
            <w:tcW w:w="2817" w:type="dxa"/>
          </w:tcPr>
          <w:p w14:paraId="06424D21"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Median age at diagnosis</w:t>
            </w:r>
          </w:p>
        </w:tc>
        <w:tc>
          <w:tcPr>
            <w:tcW w:w="1573" w:type="dxa"/>
          </w:tcPr>
          <w:p w14:paraId="3895A32F"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44 (26-78)</w:t>
            </w:r>
          </w:p>
        </w:tc>
        <w:tc>
          <w:tcPr>
            <w:tcW w:w="1701" w:type="dxa"/>
          </w:tcPr>
          <w:p w14:paraId="5FA224C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65 (29-92)</w:t>
            </w:r>
          </w:p>
        </w:tc>
        <w:tc>
          <w:tcPr>
            <w:tcW w:w="1842" w:type="dxa"/>
          </w:tcPr>
          <w:p w14:paraId="6A68E26B"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56 (18-86)</w:t>
            </w:r>
          </w:p>
        </w:tc>
        <w:tc>
          <w:tcPr>
            <w:tcW w:w="2018" w:type="dxa"/>
          </w:tcPr>
          <w:p w14:paraId="54C308B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0.003</w:t>
            </w:r>
          </w:p>
        </w:tc>
        <w:tc>
          <w:tcPr>
            <w:tcW w:w="2018" w:type="dxa"/>
          </w:tcPr>
          <w:p w14:paraId="59318F18"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0.083</w:t>
            </w:r>
          </w:p>
        </w:tc>
        <w:tc>
          <w:tcPr>
            <w:tcW w:w="2289" w:type="dxa"/>
          </w:tcPr>
          <w:p w14:paraId="5D4B844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0.030</w:t>
            </w:r>
          </w:p>
        </w:tc>
      </w:tr>
      <w:tr w:rsidR="0036275A" w:rsidRPr="0036275A" w14:paraId="5E72D43B" w14:textId="77777777" w:rsidTr="00D754A6">
        <w:tc>
          <w:tcPr>
            <w:tcW w:w="2817" w:type="dxa"/>
          </w:tcPr>
          <w:p w14:paraId="6D787452"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Hemoglobin</w:t>
            </w:r>
          </w:p>
        </w:tc>
        <w:tc>
          <w:tcPr>
            <w:tcW w:w="1573" w:type="dxa"/>
          </w:tcPr>
          <w:p w14:paraId="4113628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168 (146-188)</w:t>
            </w:r>
          </w:p>
        </w:tc>
        <w:tc>
          <w:tcPr>
            <w:tcW w:w="1701" w:type="dxa"/>
          </w:tcPr>
          <w:p w14:paraId="1FB7AEE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170 (141-212)</w:t>
            </w:r>
          </w:p>
        </w:tc>
        <w:tc>
          <w:tcPr>
            <w:tcW w:w="1842" w:type="dxa"/>
          </w:tcPr>
          <w:p w14:paraId="64BCE5C6"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173 (125-215)</w:t>
            </w:r>
          </w:p>
        </w:tc>
        <w:tc>
          <w:tcPr>
            <w:tcW w:w="2018" w:type="dxa"/>
          </w:tcPr>
          <w:p w14:paraId="3DC7B65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0.395</w:t>
            </w:r>
          </w:p>
        </w:tc>
        <w:tc>
          <w:tcPr>
            <w:tcW w:w="2018" w:type="dxa"/>
          </w:tcPr>
          <w:p w14:paraId="31AA3604"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0.207</w:t>
            </w:r>
          </w:p>
        </w:tc>
        <w:tc>
          <w:tcPr>
            <w:tcW w:w="2289" w:type="dxa"/>
          </w:tcPr>
          <w:p w14:paraId="69E70334"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0.522</w:t>
            </w:r>
          </w:p>
        </w:tc>
      </w:tr>
      <w:tr w:rsidR="0036275A" w:rsidRPr="0036275A" w14:paraId="2A4524EC" w14:textId="77777777" w:rsidTr="00D754A6">
        <w:tc>
          <w:tcPr>
            <w:tcW w:w="2817" w:type="dxa"/>
          </w:tcPr>
          <w:p w14:paraId="7644BC50"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WBC</w:t>
            </w:r>
          </w:p>
        </w:tc>
        <w:tc>
          <w:tcPr>
            <w:tcW w:w="1573" w:type="dxa"/>
          </w:tcPr>
          <w:p w14:paraId="45F943F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12.2 (8.5-17.7)</w:t>
            </w:r>
          </w:p>
        </w:tc>
        <w:tc>
          <w:tcPr>
            <w:tcW w:w="1701" w:type="dxa"/>
          </w:tcPr>
          <w:p w14:paraId="06B07090"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10.9 (6.28-26.4)</w:t>
            </w:r>
          </w:p>
        </w:tc>
        <w:tc>
          <w:tcPr>
            <w:tcW w:w="1842" w:type="dxa"/>
          </w:tcPr>
          <w:p w14:paraId="39DAE90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11.3 (5.1-22.9)</w:t>
            </w:r>
          </w:p>
        </w:tc>
        <w:tc>
          <w:tcPr>
            <w:tcW w:w="2018" w:type="dxa"/>
          </w:tcPr>
          <w:p w14:paraId="1E2A8B89"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0.346</w:t>
            </w:r>
          </w:p>
        </w:tc>
        <w:tc>
          <w:tcPr>
            <w:tcW w:w="2018" w:type="dxa"/>
          </w:tcPr>
          <w:p w14:paraId="6137C00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0.461</w:t>
            </w:r>
          </w:p>
        </w:tc>
        <w:tc>
          <w:tcPr>
            <w:tcW w:w="2289" w:type="dxa"/>
          </w:tcPr>
          <w:p w14:paraId="32CE2A9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0.694</w:t>
            </w:r>
          </w:p>
        </w:tc>
      </w:tr>
      <w:tr w:rsidR="0036275A" w:rsidRPr="0036275A" w14:paraId="7968AB09" w14:textId="77777777" w:rsidTr="00D754A6">
        <w:tc>
          <w:tcPr>
            <w:tcW w:w="2817" w:type="dxa"/>
          </w:tcPr>
          <w:p w14:paraId="39A63672"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Platelets</w:t>
            </w:r>
          </w:p>
        </w:tc>
        <w:tc>
          <w:tcPr>
            <w:tcW w:w="1573" w:type="dxa"/>
          </w:tcPr>
          <w:p w14:paraId="38837C8B"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526.5 (334-873)</w:t>
            </w:r>
          </w:p>
        </w:tc>
        <w:tc>
          <w:tcPr>
            <w:tcW w:w="1701" w:type="dxa"/>
          </w:tcPr>
          <w:p w14:paraId="274DC520"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592 (192-1564)</w:t>
            </w:r>
          </w:p>
        </w:tc>
        <w:tc>
          <w:tcPr>
            <w:tcW w:w="1842" w:type="dxa"/>
          </w:tcPr>
          <w:p w14:paraId="6D90344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555 (240-2271)</w:t>
            </w:r>
          </w:p>
        </w:tc>
        <w:tc>
          <w:tcPr>
            <w:tcW w:w="2018" w:type="dxa"/>
          </w:tcPr>
          <w:p w14:paraId="5032E8A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0.321</w:t>
            </w:r>
          </w:p>
        </w:tc>
        <w:tc>
          <w:tcPr>
            <w:tcW w:w="2018" w:type="dxa"/>
          </w:tcPr>
          <w:p w14:paraId="4C142C8D"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0.712</w:t>
            </w:r>
          </w:p>
        </w:tc>
        <w:tc>
          <w:tcPr>
            <w:tcW w:w="2289" w:type="dxa"/>
          </w:tcPr>
          <w:p w14:paraId="3CFE0DE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0.568</w:t>
            </w:r>
          </w:p>
        </w:tc>
      </w:tr>
      <w:tr w:rsidR="0036275A" w:rsidRPr="0036275A" w14:paraId="698994CC" w14:textId="77777777" w:rsidTr="00D754A6">
        <w:tc>
          <w:tcPr>
            <w:tcW w:w="2817" w:type="dxa"/>
          </w:tcPr>
          <w:p w14:paraId="3F768117"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Splenomegaly</w:t>
            </w:r>
          </w:p>
        </w:tc>
        <w:tc>
          <w:tcPr>
            <w:tcW w:w="1573" w:type="dxa"/>
          </w:tcPr>
          <w:p w14:paraId="40431CE8"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13/13 (100%)</w:t>
            </w:r>
          </w:p>
        </w:tc>
        <w:tc>
          <w:tcPr>
            <w:tcW w:w="1701" w:type="dxa"/>
          </w:tcPr>
          <w:p w14:paraId="69B8CA0B"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19/44 (43%)</w:t>
            </w:r>
          </w:p>
        </w:tc>
        <w:tc>
          <w:tcPr>
            <w:tcW w:w="1842" w:type="dxa"/>
          </w:tcPr>
          <w:p w14:paraId="712BF90F"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28/43 (65%)</w:t>
            </w:r>
          </w:p>
        </w:tc>
        <w:tc>
          <w:tcPr>
            <w:tcW w:w="2018" w:type="dxa"/>
          </w:tcPr>
          <w:p w14:paraId="3EFEB85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0.0003</w:t>
            </w:r>
          </w:p>
        </w:tc>
        <w:tc>
          <w:tcPr>
            <w:tcW w:w="2018" w:type="dxa"/>
          </w:tcPr>
          <w:p w14:paraId="4CF2160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0.012</w:t>
            </w:r>
          </w:p>
        </w:tc>
        <w:tc>
          <w:tcPr>
            <w:tcW w:w="2289" w:type="dxa"/>
          </w:tcPr>
          <w:p w14:paraId="7E42F3A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0.040</w:t>
            </w:r>
          </w:p>
        </w:tc>
      </w:tr>
      <w:tr w:rsidR="0036275A" w:rsidRPr="0036275A" w14:paraId="4DFF61F5" w14:textId="77777777" w:rsidTr="00D754A6">
        <w:tc>
          <w:tcPr>
            <w:tcW w:w="2817" w:type="dxa"/>
          </w:tcPr>
          <w:p w14:paraId="5E1E3531"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Initial anticoagulation</w:t>
            </w:r>
          </w:p>
        </w:tc>
        <w:tc>
          <w:tcPr>
            <w:tcW w:w="1573" w:type="dxa"/>
          </w:tcPr>
          <w:p w14:paraId="47EB85E5"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11/13 85%)</w:t>
            </w:r>
          </w:p>
        </w:tc>
        <w:tc>
          <w:tcPr>
            <w:tcW w:w="1701" w:type="dxa"/>
          </w:tcPr>
          <w:p w14:paraId="317C8E04"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10/47 (21%)</w:t>
            </w:r>
          </w:p>
        </w:tc>
        <w:tc>
          <w:tcPr>
            <w:tcW w:w="1842" w:type="dxa"/>
          </w:tcPr>
          <w:p w14:paraId="1260F18B"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3/47 (6%)</w:t>
            </w:r>
          </w:p>
        </w:tc>
        <w:tc>
          <w:tcPr>
            <w:tcW w:w="2018" w:type="dxa"/>
          </w:tcPr>
          <w:p w14:paraId="2C1F1CE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0.00002</w:t>
            </w:r>
          </w:p>
        </w:tc>
        <w:tc>
          <w:tcPr>
            <w:tcW w:w="2018" w:type="dxa"/>
          </w:tcPr>
          <w:p w14:paraId="40A5186C"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&lt;0.00001</w:t>
            </w:r>
          </w:p>
        </w:tc>
        <w:tc>
          <w:tcPr>
            <w:tcW w:w="2289" w:type="dxa"/>
          </w:tcPr>
          <w:p w14:paraId="18A6B1C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0.036</w:t>
            </w:r>
          </w:p>
        </w:tc>
      </w:tr>
      <w:tr w:rsidR="0036275A" w:rsidRPr="0036275A" w14:paraId="062B41A4" w14:textId="77777777" w:rsidTr="00D754A6">
        <w:tc>
          <w:tcPr>
            <w:tcW w:w="2817" w:type="dxa"/>
          </w:tcPr>
          <w:p w14:paraId="595DCA18"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Ongoing anticoagulation*</w:t>
            </w:r>
          </w:p>
        </w:tc>
        <w:tc>
          <w:tcPr>
            <w:tcW w:w="1573" w:type="dxa"/>
          </w:tcPr>
          <w:p w14:paraId="7E1EEF9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11/13 (85%)</w:t>
            </w:r>
          </w:p>
        </w:tc>
        <w:tc>
          <w:tcPr>
            <w:tcW w:w="1701" w:type="dxa"/>
          </w:tcPr>
          <w:p w14:paraId="03DAF4F0"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17/47 (36%)</w:t>
            </w:r>
          </w:p>
        </w:tc>
        <w:tc>
          <w:tcPr>
            <w:tcW w:w="1842" w:type="dxa"/>
          </w:tcPr>
          <w:p w14:paraId="01F356C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7/47 (15%)</w:t>
            </w:r>
          </w:p>
        </w:tc>
        <w:tc>
          <w:tcPr>
            <w:tcW w:w="2018" w:type="dxa"/>
          </w:tcPr>
          <w:p w14:paraId="6F541376"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0.0019</w:t>
            </w:r>
          </w:p>
        </w:tc>
        <w:tc>
          <w:tcPr>
            <w:tcW w:w="2018" w:type="dxa"/>
          </w:tcPr>
          <w:p w14:paraId="077B7E8C"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&lt;0.00001</w:t>
            </w:r>
          </w:p>
        </w:tc>
        <w:tc>
          <w:tcPr>
            <w:tcW w:w="2289" w:type="dxa"/>
          </w:tcPr>
          <w:p w14:paraId="27B281D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0.018</w:t>
            </w:r>
          </w:p>
        </w:tc>
      </w:tr>
      <w:tr w:rsidR="0036275A" w:rsidRPr="0036275A" w14:paraId="10586223" w14:textId="77777777" w:rsidTr="00D754A6">
        <w:tc>
          <w:tcPr>
            <w:tcW w:w="2817" w:type="dxa"/>
          </w:tcPr>
          <w:p w14:paraId="4481D6B7"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One-line treatment only</w:t>
            </w:r>
          </w:p>
        </w:tc>
        <w:tc>
          <w:tcPr>
            <w:tcW w:w="1573" w:type="dxa"/>
          </w:tcPr>
          <w:p w14:paraId="441715C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6/13 (46%)</w:t>
            </w:r>
          </w:p>
        </w:tc>
        <w:tc>
          <w:tcPr>
            <w:tcW w:w="1701" w:type="dxa"/>
          </w:tcPr>
          <w:p w14:paraId="44AB5154"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21/46 (46%)</w:t>
            </w:r>
          </w:p>
        </w:tc>
        <w:tc>
          <w:tcPr>
            <w:tcW w:w="1842" w:type="dxa"/>
          </w:tcPr>
          <w:p w14:paraId="7B5BDBC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15/47 (32%)</w:t>
            </w:r>
          </w:p>
        </w:tc>
        <w:tc>
          <w:tcPr>
            <w:tcW w:w="2018" w:type="dxa"/>
          </w:tcPr>
          <w:p w14:paraId="0E0B607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0.974</w:t>
            </w:r>
          </w:p>
        </w:tc>
        <w:tc>
          <w:tcPr>
            <w:tcW w:w="2018" w:type="dxa"/>
          </w:tcPr>
          <w:p w14:paraId="657FD8B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0.340</w:t>
            </w:r>
          </w:p>
        </w:tc>
        <w:tc>
          <w:tcPr>
            <w:tcW w:w="2289" w:type="dxa"/>
          </w:tcPr>
          <w:p w14:paraId="74A8F1FD"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0.173</w:t>
            </w:r>
          </w:p>
        </w:tc>
      </w:tr>
      <w:tr w:rsidR="0036275A" w:rsidRPr="0036275A" w14:paraId="59FDE515" w14:textId="77777777" w:rsidTr="00D754A6">
        <w:tc>
          <w:tcPr>
            <w:tcW w:w="2817" w:type="dxa"/>
          </w:tcPr>
          <w:p w14:paraId="29B9897F"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Dyslipidemia</w:t>
            </w:r>
          </w:p>
        </w:tc>
        <w:tc>
          <w:tcPr>
            <w:tcW w:w="1573" w:type="dxa"/>
          </w:tcPr>
          <w:p w14:paraId="4DDC8A2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3/13 (23%)</w:t>
            </w:r>
          </w:p>
        </w:tc>
        <w:tc>
          <w:tcPr>
            <w:tcW w:w="1701" w:type="dxa"/>
          </w:tcPr>
          <w:p w14:paraId="20ABE849"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23/47 (49%)</w:t>
            </w:r>
          </w:p>
        </w:tc>
        <w:tc>
          <w:tcPr>
            <w:tcW w:w="1842" w:type="dxa"/>
          </w:tcPr>
          <w:p w14:paraId="7DFAF94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10/45 (22%)</w:t>
            </w:r>
          </w:p>
        </w:tc>
        <w:tc>
          <w:tcPr>
            <w:tcW w:w="2018" w:type="dxa"/>
          </w:tcPr>
          <w:p w14:paraId="2039306C"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0.095</w:t>
            </w:r>
          </w:p>
        </w:tc>
        <w:tc>
          <w:tcPr>
            <w:tcW w:w="2018" w:type="dxa"/>
          </w:tcPr>
          <w:p w14:paraId="4D0351CF"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0.948</w:t>
            </w:r>
          </w:p>
        </w:tc>
        <w:tc>
          <w:tcPr>
            <w:tcW w:w="2289" w:type="dxa"/>
          </w:tcPr>
          <w:p w14:paraId="13666358"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0.0075</w:t>
            </w:r>
          </w:p>
        </w:tc>
      </w:tr>
      <w:tr w:rsidR="0036275A" w:rsidRPr="0036275A" w14:paraId="42911051" w14:textId="77777777" w:rsidTr="00D754A6">
        <w:tc>
          <w:tcPr>
            <w:tcW w:w="2817" w:type="dxa"/>
          </w:tcPr>
          <w:p w14:paraId="7C4A46B8"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Transformation into MF</w:t>
            </w:r>
          </w:p>
        </w:tc>
        <w:tc>
          <w:tcPr>
            <w:tcW w:w="1573" w:type="dxa"/>
          </w:tcPr>
          <w:p w14:paraId="4887F6DB"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3/13 (23%)</w:t>
            </w:r>
          </w:p>
        </w:tc>
        <w:tc>
          <w:tcPr>
            <w:tcW w:w="1701" w:type="dxa"/>
          </w:tcPr>
          <w:p w14:paraId="23160CB2"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7/46 (15%)</w:t>
            </w:r>
          </w:p>
        </w:tc>
        <w:tc>
          <w:tcPr>
            <w:tcW w:w="1842" w:type="dxa"/>
          </w:tcPr>
          <w:p w14:paraId="1FF1DA0A"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5/45 (11%)</w:t>
            </w:r>
          </w:p>
        </w:tc>
        <w:tc>
          <w:tcPr>
            <w:tcW w:w="2018" w:type="dxa"/>
          </w:tcPr>
          <w:p w14:paraId="1C466F27"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0.270</w:t>
            </w:r>
          </w:p>
        </w:tc>
        <w:tc>
          <w:tcPr>
            <w:tcW w:w="2018" w:type="dxa"/>
          </w:tcPr>
          <w:p w14:paraId="5522E38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0.504</w:t>
            </w:r>
          </w:p>
        </w:tc>
        <w:tc>
          <w:tcPr>
            <w:tcW w:w="2289" w:type="dxa"/>
          </w:tcPr>
          <w:p w14:paraId="367F0935"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0.562</w:t>
            </w:r>
          </w:p>
        </w:tc>
      </w:tr>
      <w:tr w:rsidR="0036275A" w:rsidRPr="0036275A" w14:paraId="00E9AC49" w14:textId="77777777" w:rsidTr="00D754A6">
        <w:tc>
          <w:tcPr>
            <w:tcW w:w="2817" w:type="dxa"/>
          </w:tcPr>
          <w:p w14:paraId="522BDA00"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Severe bleedings</w:t>
            </w:r>
          </w:p>
        </w:tc>
        <w:tc>
          <w:tcPr>
            <w:tcW w:w="1573" w:type="dxa"/>
          </w:tcPr>
          <w:p w14:paraId="77572563"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0/13 (0%)</w:t>
            </w:r>
          </w:p>
        </w:tc>
        <w:tc>
          <w:tcPr>
            <w:tcW w:w="1701" w:type="dxa"/>
          </w:tcPr>
          <w:p w14:paraId="65423CAD"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8/46 (17%)</w:t>
            </w:r>
          </w:p>
        </w:tc>
        <w:tc>
          <w:tcPr>
            <w:tcW w:w="1842" w:type="dxa"/>
          </w:tcPr>
          <w:p w14:paraId="391EA079"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3/47 (6%)</w:t>
            </w:r>
          </w:p>
        </w:tc>
        <w:tc>
          <w:tcPr>
            <w:tcW w:w="2018" w:type="dxa"/>
          </w:tcPr>
          <w:p w14:paraId="66FF23D0"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0.105</w:t>
            </w:r>
          </w:p>
        </w:tc>
        <w:tc>
          <w:tcPr>
            <w:tcW w:w="2018" w:type="dxa"/>
          </w:tcPr>
          <w:p w14:paraId="650DC4F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0.350</w:t>
            </w:r>
          </w:p>
        </w:tc>
        <w:tc>
          <w:tcPr>
            <w:tcW w:w="2289" w:type="dxa"/>
          </w:tcPr>
          <w:p w14:paraId="5C493E58"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0.100</w:t>
            </w:r>
          </w:p>
        </w:tc>
      </w:tr>
      <w:tr w:rsidR="0036275A" w:rsidRPr="0036275A" w14:paraId="68AAF91D" w14:textId="77777777" w:rsidTr="00D754A6">
        <w:tc>
          <w:tcPr>
            <w:tcW w:w="2817" w:type="dxa"/>
          </w:tcPr>
          <w:p w14:paraId="1F8318BB" w14:textId="77777777" w:rsidR="0036275A" w:rsidRPr="0036275A" w:rsidRDefault="0036275A" w:rsidP="0036275A">
            <w:pPr>
              <w:rPr>
                <w:rFonts w:eastAsia="Aptos" w:cs="Calibri"/>
                <w:sz w:val="18"/>
                <w:szCs w:val="18"/>
                <w:lang w:val="en-US"/>
              </w:rPr>
            </w:pPr>
            <w:r w:rsidRPr="0036275A">
              <w:rPr>
                <w:rFonts w:eastAsia="Aptos" w:cs="Calibri"/>
                <w:sz w:val="18"/>
                <w:szCs w:val="18"/>
                <w:lang w:val="en-US"/>
              </w:rPr>
              <w:t>Deaths</w:t>
            </w:r>
          </w:p>
        </w:tc>
        <w:tc>
          <w:tcPr>
            <w:tcW w:w="1573" w:type="dxa"/>
          </w:tcPr>
          <w:p w14:paraId="035877DC"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2/13 (15%)</w:t>
            </w:r>
          </w:p>
        </w:tc>
        <w:tc>
          <w:tcPr>
            <w:tcW w:w="1701" w:type="dxa"/>
          </w:tcPr>
          <w:p w14:paraId="73FADB31"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10/47 (21%)</w:t>
            </w:r>
          </w:p>
        </w:tc>
        <w:tc>
          <w:tcPr>
            <w:tcW w:w="1842" w:type="dxa"/>
          </w:tcPr>
          <w:p w14:paraId="79B7EC0F"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6/45 (13%)</w:t>
            </w:r>
          </w:p>
        </w:tc>
        <w:tc>
          <w:tcPr>
            <w:tcW w:w="2018" w:type="dxa"/>
          </w:tcPr>
          <w:p w14:paraId="1FE7EA6C"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0.638</w:t>
            </w:r>
          </w:p>
        </w:tc>
        <w:tc>
          <w:tcPr>
            <w:tcW w:w="2018" w:type="dxa"/>
          </w:tcPr>
          <w:p w14:paraId="1F18E529"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0.850</w:t>
            </w:r>
          </w:p>
        </w:tc>
        <w:tc>
          <w:tcPr>
            <w:tcW w:w="2289" w:type="dxa"/>
          </w:tcPr>
          <w:p w14:paraId="191C2B04" w14:textId="77777777" w:rsidR="0036275A" w:rsidRPr="0036275A" w:rsidRDefault="0036275A" w:rsidP="0036275A">
            <w:pPr>
              <w:jc w:val="center"/>
              <w:rPr>
                <w:rFonts w:eastAsia="Aptos" w:cs="Calibri"/>
                <w:sz w:val="18"/>
                <w:szCs w:val="18"/>
                <w:lang w:val="en-US"/>
              </w:rPr>
            </w:pPr>
            <w:r w:rsidRPr="0036275A">
              <w:rPr>
                <w:rFonts w:eastAsia="Aptos" w:cs="Calibri"/>
                <w:sz w:val="18"/>
                <w:szCs w:val="18"/>
                <w:lang w:val="en-US"/>
              </w:rPr>
              <w:t>0.314</w:t>
            </w:r>
          </w:p>
        </w:tc>
      </w:tr>
    </w:tbl>
    <w:p w14:paraId="0223C460" w14:textId="77777777" w:rsidR="0036275A" w:rsidRPr="0036275A" w:rsidRDefault="0036275A" w:rsidP="0036275A">
      <w:pPr>
        <w:spacing w:line="259" w:lineRule="auto"/>
        <w:rPr>
          <w:rFonts w:eastAsia="Aptos" w:cs="Calibri"/>
          <w:vanish w:val="0"/>
          <w:kern w:val="0"/>
          <w:sz w:val="21"/>
          <w:szCs w:val="21"/>
          <w:lang w:val="en-US"/>
          <w14:ligatures w14:val="none"/>
        </w:rPr>
      </w:pPr>
      <w:r w:rsidRPr="0036275A">
        <w:rPr>
          <w:rFonts w:eastAsia="Aptos" w:cs="Calibri"/>
          <w:vanish w:val="0"/>
          <w:kern w:val="0"/>
          <w:sz w:val="21"/>
          <w:szCs w:val="21"/>
          <w:lang w:val="en-US"/>
          <w14:ligatures w14:val="none"/>
        </w:rPr>
        <w:t>*at last follow-up</w:t>
      </w:r>
    </w:p>
    <w:p w14:paraId="31314D80" w14:textId="77777777" w:rsidR="0036275A" w:rsidRPr="0036275A" w:rsidRDefault="0036275A" w:rsidP="0036275A">
      <w:pPr>
        <w:spacing w:line="259" w:lineRule="auto"/>
        <w:rPr>
          <w:rFonts w:eastAsia="Aptos" w:cs="Calibri"/>
          <w:vanish w:val="0"/>
          <w:kern w:val="0"/>
          <w:sz w:val="21"/>
          <w:szCs w:val="21"/>
          <w:lang w:val="en-US"/>
          <w14:ligatures w14:val="none"/>
        </w:rPr>
      </w:pPr>
      <w:r w:rsidRPr="0036275A">
        <w:rPr>
          <w:rFonts w:eastAsia="Aptos" w:cs="Calibri"/>
          <w:vanish w:val="0"/>
          <w:kern w:val="0"/>
          <w:sz w:val="21"/>
          <w:szCs w:val="21"/>
          <w:lang w:val="en-US"/>
          <w14:ligatures w14:val="none"/>
        </w:rPr>
        <w:t>Anticoagulation: Vitamin K antagonists, DOAC or heparin</w:t>
      </w:r>
    </w:p>
    <w:p w14:paraId="4B76EAF0" w14:textId="77777777" w:rsidR="0036275A" w:rsidRPr="0036275A" w:rsidRDefault="0036275A" w:rsidP="0036275A">
      <w:pPr>
        <w:spacing w:after="120" w:line="240" w:lineRule="auto"/>
        <w:rPr>
          <w:rFonts w:eastAsia="Aptos" w:cs="Calibri"/>
          <w:b/>
          <w:vanish w:val="0"/>
          <w:color w:val="7030A0"/>
          <w:kern w:val="0"/>
          <w:sz w:val="16"/>
          <w:szCs w:val="16"/>
          <w:lang w:val="en-US"/>
          <w14:ligatures w14:val="none"/>
        </w:rPr>
      </w:pPr>
    </w:p>
    <w:p w14:paraId="2C1FD5F3" w14:textId="77777777" w:rsidR="0036275A" w:rsidRPr="0036275A" w:rsidRDefault="0036275A" w:rsidP="0036275A">
      <w:pPr>
        <w:spacing w:line="259" w:lineRule="auto"/>
        <w:rPr>
          <w:rFonts w:ascii="Arial Nova" w:eastAsia="Aptos" w:hAnsi="Arial Nova" w:cs="Calibri"/>
          <w:b/>
          <w:bCs/>
          <w:vanish w:val="0"/>
          <w:kern w:val="0"/>
          <w:sz w:val="22"/>
          <w:szCs w:val="22"/>
          <w:lang w:val="en-US"/>
          <w14:ligatures w14:val="none"/>
        </w:rPr>
      </w:pPr>
      <w:r w:rsidRPr="0036275A">
        <w:rPr>
          <w:rFonts w:eastAsia="Aptos" w:cs="Calibri"/>
          <w:b/>
          <w:bCs/>
          <w:vanish w:val="0"/>
          <w:kern w:val="0"/>
          <w:sz w:val="28"/>
          <w:szCs w:val="28"/>
          <w:lang w:val="en-US"/>
          <w14:ligatures w14:val="none"/>
        </w:rPr>
        <w:br w:type="page"/>
      </w:r>
      <w:r w:rsidRPr="0036275A">
        <w:rPr>
          <w:rFonts w:ascii="Arial Nova" w:eastAsia="Aptos" w:hAnsi="Arial Nova" w:cs="Calibri"/>
          <w:bCs/>
          <w:vanish w:val="0"/>
          <w:color w:val="000000"/>
          <w:kern w:val="0"/>
          <w:sz w:val="22"/>
          <w:szCs w:val="22"/>
          <w:lang w:val="en-US"/>
          <w14:ligatures w14:val="none"/>
        </w:rPr>
        <w:lastRenderedPageBreak/>
        <w:t xml:space="preserve">Supplementary table 2. Treatments </w:t>
      </w:r>
    </w:p>
    <w:tbl>
      <w:tblPr>
        <w:tblStyle w:val="Tabellenraster1"/>
        <w:tblW w:w="7792" w:type="dxa"/>
        <w:tblLayout w:type="fixed"/>
        <w:tblLook w:val="04A0" w:firstRow="1" w:lastRow="0" w:firstColumn="1" w:lastColumn="0" w:noHBand="0" w:noVBand="1"/>
      </w:tblPr>
      <w:tblGrid>
        <w:gridCol w:w="3114"/>
        <w:gridCol w:w="1134"/>
        <w:gridCol w:w="2551"/>
        <w:gridCol w:w="993"/>
      </w:tblGrid>
      <w:tr w:rsidR="0036275A" w:rsidRPr="0036275A" w14:paraId="031837CF" w14:textId="77777777" w:rsidTr="00D754A6">
        <w:tc>
          <w:tcPr>
            <w:tcW w:w="3114" w:type="dxa"/>
          </w:tcPr>
          <w:p w14:paraId="5C5FA02B"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First-line treatment</w:t>
            </w:r>
          </w:p>
        </w:tc>
        <w:tc>
          <w:tcPr>
            <w:tcW w:w="3685" w:type="dxa"/>
            <w:gridSpan w:val="2"/>
          </w:tcPr>
          <w:p w14:paraId="5B908A1B" w14:textId="77777777" w:rsidR="0036275A" w:rsidRPr="0036275A" w:rsidRDefault="0036275A" w:rsidP="0036275A">
            <w:pPr>
              <w:jc w:val="center"/>
              <w:rPr>
                <w:rFonts w:ascii="Arial Nova" w:eastAsia="Aptos" w:hAnsi="Arial Nova" w:cs="Calibri"/>
                <w:b/>
                <w:bCs/>
                <w:sz w:val="18"/>
                <w:szCs w:val="18"/>
                <w:lang w:val="en-US"/>
              </w:rPr>
            </w:pPr>
            <w:r w:rsidRPr="0036275A">
              <w:rPr>
                <w:rFonts w:ascii="Arial Nova" w:eastAsia="Aptos" w:hAnsi="Arial Nova" w:cs="Calibri"/>
                <w:b/>
                <w:bCs/>
                <w:sz w:val="18"/>
                <w:szCs w:val="18"/>
                <w:lang w:val="en-US"/>
              </w:rPr>
              <w:t>Number</w:t>
            </w:r>
          </w:p>
        </w:tc>
        <w:tc>
          <w:tcPr>
            <w:tcW w:w="993" w:type="dxa"/>
          </w:tcPr>
          <w:p w14:paraId="530F0AA5" w14:textId="77777777" w:rsidR="0036275A" w:rsidRPr="0036275A" w:rsidRDefault="0036275A" w:rsidP="0036275A">
            <w:pPr>
              <w:jc w:val="center"/>
              <w:rPr>
                <w:rFonts w:ascii="Arial Nova" w:eastAsia="Aptos" w:hAnsi="Arial Nova" w:cs="Calibri"/>
                <w:b/>
                <w:bCs/>
                <w:sz w:val="18"/>
                <w:szCs w:val="18"/>
                <w:lang w:val="en-US"/>
              </w:rPr>
            </w:pPr>
            <w:r w:rsidRPr="0036275A">
              <w:rPr>
                <w:rFonts w:ascii="Arial Nova" w:eastAsia="Aptos" w:hAnsi="Arial Nova" w:cs="Calibri"/>
                <w:b/>
                <w:bCs/>
                <w:sz w:val="18"/>
                <w:szCs w:val="18"/>
                <w:lang w:val="en-US"/>
              </w:rPr>
              <w:t>Missing</w:t>
            </w:r>
          </w:p>
        </w:tc>
      </w:tr>
      <w:tr w:rsidR="0036275A" w:rsidRPr="0036275A" w14:paraId="7824DE3C" w14:textId="77777777" w:rsidTr="00D754A6">
        <w:tc>
          <w:tcPr>
            <w:tcW w:w="3114" w:type="dxa"/>
          </w:tcPr>
          <w:p w14:paraId="5321A7D6" w14:textId="77777777" w:rsidR="0036275A" w:rsidRPr="0036275A" w:rsidRDefault="0036275A" w:rsidP="0036275A">
            <w:pPr>
              <w:numPr>
                <w:ilvl w:val="0"/>
                <w:numId w:val="1"/>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Phlebotomy alone</w:t>
            </w:r>
          </w:p>
        </w:tc>
        <w:tc>
          <w:tcPr>
            <w:tcW w:w="3685" w:type="dxa"/>
            <w:gridSpan w:val="2"/>
          </w:tcPr>
          <w:p w14:paraId="4D3099F4"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45 (42%)</w:t>
            </w:r>
          </w:p>
        </w:tc>
        <w:tc>
          <w:tcPr>
            <w:tcW w:w="993" w:type="dxa"/>
            <w:vMerge w:val="restart"/>
          </w:tcPr>
          <w:p w14:paraId="5C8F14FC"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0</w:t>
            </w:r>
          </w:p>
        </w:tc>
      </w:tr>
      <w:tr w:rsidR="0036275A" w:rsidRPr="0036275A" w14:paraId="1C9BD007" w14:textId="77777777" w:rsidTr="00D754A6">
        <w:tc>
          <w:tcPr>
            <w:tcW w:w="3114" w:type="dxa"/>
          </w:tcPr>
          <w:p w14:paraId="396EAA12" w14:textId="77777777" w:rsidR="0036275A" w:rsidRPr="0036275A" w:rsidRDefault="0036275A" w:rsidP="0036275A">
            <w:pPr>
              <w:numPr>
                <w:ilvl w:val="0"/>
                <w:numId w:val="1"/>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Hydroxyurea alone</w:t>
            </w:r>
          </w:p>
        </w:tc>
        <w:tc>
          <w:tcPr>
            <w:tcW w:w="3685" w:type="dxa"/>
            <w:gridSpan w:val="2"/>
          </w:tcPr>
          <w:p w14:paraId="657F3B32"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18 (17%)</w:t>
            </w:r>
          </w:p>
        </w:tc>
        <w:tc>
          <w:tcPr>
            <w:tcW w:w="993" w:type="dxa"/>
            <w:vMerge/>
          </w:tcPr>
          <w:p w14:paraId="5D0ED204"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7495582D" w14:textId="77777777" w:rsidTr="00D754A6">
        <w:tc>
          <w:tcPr>
            <w:tcW w:w="3114" w:type="dxa"/>
          </w:tcPr>
          <w:p w14:paraId="20885797" w14:textId="77777777" w:rsidR="0036275A" w:rsidRPr="0036275A" w:rsidRDefault="0036275A" w:rsidP="0036275A">
            <w:pPr>
              <w:numPr>
                <w:ilvl w:val="0"/>
                <w:numId w:val="1"/>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Phlebotomy (and/or thrombocyte apheresis) with hydroxyurea (one patient with cyclophosphamide)</w:t>
            </w:r>
          </w:p>
        </w:tc>
        <w:tc>
          <w:tcPr>
            <w:tcW w:w="3685" w:type="dxa"/>
            <w:gridSpan w:val="2"/>
          </w:tcPr>
          <w:p w14:paraId="2994F46E"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41 (38%)</w:t>
            </w:r>
          </w:p>
        </w:tc>
        <w:tc>
          <w:tcPr>
            <w:tcW w:w="993" w:type="dxa"/>
            <w:vMerge/>
          </w:tcPr>
          <w:p w14:paraId="5271D8C1"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027F820E" w14:textId="77777777" w:rsidTr="00D754A6">
        <w:trPr>
          <w:trHeight w:val="653"/>
        </w:trPr>
        <w:tc>
          <w:tcPr>
            <w:tcW w:w="3114" w:type="dxa"/>
          </w:tcPr>
          <w:p w14:paraId="20649E0D" w14:textId="77777777" w:rsidR="0036275A" w:rsidRPr="0036275A" w:rsidRDefault="0036275A" w:rsidP="0036275A">
            <w:pPr>
              <w:numPr>
                <w:ilvl w:val="0"/>
                <w:numId w:val="1"/>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Interferon with or without phlebotomy or hydroxyurea</w:t>
            </w:r>
          </w:p>
        </w:tc>
        <w:tc>
          <w:tcPr>
            <w:tcW w:w="3685" w:type="dxa"/>
            <w:gridSpan w:val="2"/>
          </w:tcPr>
          <w:p w14:paraId="4F101B2F"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3 (3%)</w:t>
            </w:r>
          </w:p>
        </w:tc>
        <w:tc>
          <w:tcPr>
            <w:tcW w:w="993" w:type="dxa"/>
            <w:vMerge/>
          </w:tcPr>
          <w:p w14:paraId="37EFB856"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1475406B" w14:textId="77777777" w:rsidTr="0036275A">
        <w:tc>
          <w:tcPr>
            <w:tcW w:w="3114" w:type="dxa"/>
            <w:shd w:val="clear" w:color="auto" w:fill="E8E8E8"/>
          </w:tcPr>
          <w:p w14:paraId="70ACF926" w14:textId="77777777" w:rsidR="0036275A" w:rsidRPr="0036275A" w:rsidRDefault="0036275A" w:rsidP="0036275A">
            <w:pPr>
              <w:rPr>
                <w:rFonts w:ascii="Arial Nova" w:eastAsia="Aptos" w:hAnsi="Arial Nova" w:cs="Calibri"/>
                <w:b/>
                <w:bCs/>
                <w:sz w:val="18"/>
                <w:szCs w:val="18"/>
                <w:lang w:val="en-US"/>
              </w:rPr>
            </w:pPr>
          </w:p>
        </w:tc>
        <w:tc>
          <w:tcPr>
            <w:tcW w:w="3685" w:type="dxa"/>
            <w:gridSpan w:val="2"/>
            <w:shd w:val="clear" w:color="auto" w:fill="E8E8E8"/>
          </w:tcPr>
          <w:p w14:paraId="36DF0B23" w14:textId="77777777" w:rsidR="0036275A" w:rsidRPr="0036275A" w:rsidRDefault="0036275A" w:rsidP="0036275A">
            <w:pPr>
              <w:jc w:val="center"/>
              <w:rPr>
                <w:rFonts w:ascii="Arial Nova" w:eastAsia="Aptos" w:hAnsi="Arial Nova" w:cs="Calibri"/>
                <w:b/>
                <w:bCs/>
                <w:sz w:val="18"/>
                <w:szCs w:val="18"/>
                <w:lang w:val="en-US"/>
              </w:rPr>
            </w:pPr>
          </w:p>
        </w:tc>
        <w:tc>
          <w:tcPr>
            <w:tcW w:w="993" w:type="dxa"/>
            <w:shd w:val="clear" w:color="auto" w:fill="E8E8E8"/>
          </w:tcPr>
          <w:p w14:paraId="25BB1083" w14:textId="77777777" w:rsidR="0036275A" w:rsidRPr="0036275A" w:rsidRDefault="0036275A" w:rsidP="0036275A">
            <w:pPr>
              <w:jc w:val="center"/>
              <w:rPr>
                <w:rFonts w:ascii="Arial Nova" w:eastAsia="Aptos" w:hAnsi="Arial Nova" w:cs="Calibri"/>
                <w:b/>
                <w:bCs/>
                <w:sz w:val="18"/>
                <w:szCs w:val="18"/>
                <w:lang w:val="en-US"/>
              </w:rPr>
            </w:pPr>
          </w:p>
        </w:tc>
      </w:tr>
      <w:tr w:rsidR="0036275A" w:rsidRPr="0036275A" w14:paraId="2BDA3A01" w14:textId="77777777" w:rsidTr="00D754A6">
        <w:tc>
          <w:tcPr>
            <w:tcW w:w="3114" w:type="dxa"/>
          </w:tcPr>
          <w:p w14:paraId="7134FFA4"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Second line strategy</w:t>
            </w:r>
          </w:p>
        </w:tc>
        <w:tc>
          <w:tcPr>
            <w:tcW w:w="3685" w:type="dxa"/>
            <w:gridSpan w:val="2"/>
          </w:tcPr>
          <w:p w14:paraId="19402E51" w14:textId="77777777" w:rsidR="0036275A" w:rsidRPr="0036275A" w:rsidRDefault="0036275A" w:rsidP="0036275A">
            <w:pPr>
              <w:jc w:val="center"/>
              <w:rPr>
                <w:rFonts w:ascii="Arial Nova" w:eastAsia="Aptos" w:hAnsi="Arial Nova" w:cs="Calibri"/>
                <w:b/>
                <w:bCs/>
                <w:sz w:val="18"/>
                <w:szCs w:val="18"/>
                <w:lang w:val="en-US"/>
              </w:rPr>
            </w:pPr>
          </w:p>
        </w:tc>
        <w:tc>
          <w:tcPr>
            <w:tcW w:w="993" w:type="dxa"/>
          </w:tcPr>
          <w:p w14:paraId="4E3D9717" w14:textId="77777777" w:rsidR="0036275A" w:rsidRPr="0036275A" w:rsidRDefault="0036275A" w:rsidP="0036275A">
            <w:pPr>
              <w:jc w:val="center"/>
              <w:rPr>
                <w:rFonts w:ascii="Arial Nova" w:eastAsia="Aptos" w:hAnsi="Arial Nova" w:cs="Calibri"/>
                <w:b/>
                <w:bCs/>
                <w:sz w:val="18"/>
                <w:szCs w:val="18"/>
                <w:lang w:val="en-US"/>
              </w:rPr>
            </w:pPr>
          </w:p>
        </w:tc>
      </w:tr>
      <w:tr w:rsidR="0036275A" w:rsidRPr="0036275A" w14:paraId="62269622" w14:textId="77777777" w:rsidTr="00D754A6">
        <w:tc>
          <w:tcPr>
            <w:tcW w:w="3114" w:type="dxa"/>
          </w:tcPr>
          <w:p w14:paraId="6DEFFA5F" w14:textId="77777777" w:rsidR="0036275A" w:rsidRPr="0036275A" w:rsidRDefault="0036275A" w:rsidP="0036275A">
            <w:pPr>
              <w:numPr>
                <w:ilvl w:val="0"/>
                <w:numId w:val="2"/>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 xml:space="preserve">No second-line therapy </w:t>
            </w:r>
          </w:p>
        </w:tc>
        <w:tc>
          <w:tcPr>
            <w:tcW w:w="3685" w:type="dxa"/>
            <w:gridSpan w:val="2"/>
          </w:tcPr>
          <w:p w14:paraId="2A650FB1"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42 (39%)</w:t>
            </w:r>
          </w:p>
        </w:tc>
        <w:tc>
          <w:tcPr>
            <w:tcW w:w="993" w:type="dxa"/>
            <w:vMerge w:val="restart"/>
          </w:tcPr>
          <w:p w14:paraId="0217B27A"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0</w:t>
            </w:r>
          </w:p>
        </w:tc>
      </w:tr>
      <w:tr w:rsidR="0036275A" w:rsidRPr="0036275A" w14:paraId="633AC66D" w14:textId="77777777" w:rsidTr="00D754A6">
        <w:tc>
          <w:tcPr>
            <w:tcW w:w="3114" w:type="dxa"/>
          </w:tcPr>
          <w:p w14:paraId="7D5A8FCF" w14:textId="77777777" w:rsidR="0036275A" w:rsidRPr="0036275A" w:rsidRDefault="0036275A" w:rsidP="0036275A">
            <w:pPr>
              <w:numPr>
                <w:ilvl w:val="0"/>
                <w:numId w:val="2"/>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 xml:space="preserve">Hydroxyurea </w:t>
            </w:r>
          </w:p>
        </w:tc>
        <w:tc>
          <w:tcPr>
            <w:tcW w:w="3685" w:type="dxa"/>
            <w:gridSpan w:val="2"/>
          </w:tcPr>
          <w:p w14:paraId="164BF9E7"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37 (35%)</w:t>
            </w:r>
          </w:p>
        </w:tc>
        <w:tc>
          <w:tcPr>
            <w:tcW w:w="993" w:type="dxa"/>
            <w:vMerge/>
          </w:tcPr>
          <w:p w14:paraId="7BBED693"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2132E0B5" w14:textId="77777777" w:rsidTr="00D754A6">
        <w:tc>
          <w:tcPr>
            <w:tcW w:w="3114" w:type="dxa"/>
          </w:tcPr>
          <w:p w14:paraId="60DB3BB5" w14:textId="77777777" w:rsidR="0036275A" w:rsidRPr="0036275A" w:rsidRDefault="0036275A" w:rsidP="0036275A">
            <w:pPr>
              <w:numPr>
                <w:ilvl w:val="0"/>
                <w:numId w:val="2"/>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Interferon</w:t>
            </w:r>
          </w:p>
        </w:tc>
        <w:tc>
          <w:tcPr>
            <w:tcW w:w="3685" w:type="dxa"/>
            <w:gridSpan w:val="2"/>
          </w:tcPr>
          <w:p w14:paraId="558E6F1C"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17 (16%)</w:t>
            </w:r>
          </w:p>
        </w:tc>
        <w:tc>
          <w:tcPr>
            <w:tcW w:w="993" w:type="dxa"/>
            <w:vMerge/>
          </w:tcPr>
          <w:p w14:paraId="544975A3"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06BC0C88" w14:textId="77777777" w:rsidTr="00D754A6">
        <w:tc>
          <w:tcPr>
            <w:tcW w:w="3114" w:type="dxa"/>
          </w:tcPr>
          <w:p w14:paraId="37E34836" w14:textId="77777777" w:rsidR="0036275A" w:rsidRPr="0036275A" w:rsidRDefault="0036275A" w:rsidP="0036275A">
            <w:pPr>
              <w:numPr>
                <w:ilvl w:val="0"/>
                <w:numId w:val="2"/>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Ruxolitinib</w:t>
            </w:r>
          </w:p>
        </w:tc>
        <w:tc>
          <w:tcPr>
            <w:tcW w:w="3685" w:type="dxa"/>
            <w:gridSpan w:val="2"/>
          </w:tcPr>
          <w:p w14:paraId="25560BE5"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11 (10%)</w:t>
            </w:r>
          </w:p>
        </w:tc>
        <w:tc>
          <w:tcPr>
            <w:tcW w:w="993" w:type="dxa"/>
            <w:vMerge/>
          </w:tcPr>
          <w:p w14:paraId="71132695"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360D7888" w14:textId="77777777" w:rsidTr="0036275A">
        <w:tc>
          <w:tcPr>
            <w:tcW w:w="3114" w:type="dxa"/>
            <w:shd w:val="clear" w:color="auto" w:fill="E8E8E8"/>
          </w:tcPr>
          <w:p w14:paraId="77396E2E" w14:textId="77777777" w:rsidR="0036275A" w:rsidRPr="0036275A" w:rsidRDefault="0036275A" w:rsidP="0036275A">
            <w:pPr>
              <w:rPr>
                <w:rFonts w:ascii="Arial Nova" w:eastAsia="Aptos" w:hAnsi="Arial Nova" w:cs="Calibri"/>
                <w:b/>
                <w:bCs/>
                <w:sz w:val="18"/>
                <w:szCs w:val="18"/>
                <w:lang w:val="en-US"/>
              </w:rPr>
            </w:pPr>
          </w:p>
        </w:tc>
        <w:tc>
          <w:tcPr>
            <w:tcW w:w="3685" w:type="dxa"/>
            <w:gridSpan w:val="2"/>
            <w:shd w:val="clear" w:color="auto" w:fill="E8E8E8"/>
          </w:tcPr>
          <w:p w14:paraId="7144E46D" w14:textId="77777777" w:rsidR="0036275A" w:rsidRPr="0036275A" w:rsidRDefault="0036275A" w:rsidP="0036275A">
            <w:pPr>
              <w:rPr>
                <w:rFonts w:ascii="Arial Nova" w:eastAsia="Aptos" w:hAnsi="Arial Nova" w:cs="Calibri"/>
                <w:b/>
                <w:bCs/>
                <w:sz w:val="18"/>
                <w:szCs w:val="18"/>
                <w:lang w:val="en-US"/>
              </w:rPr>
            </w:pPr>
          </w:p>
        </w:tc>
        <w:tc>
          <w:tcPr>
            <w:tcW w:w="993" w:type="dxa"/>
            <w:shd w:val="clear" w:color="auto" w:fill="E8E8E8"/>
          </w:tcPr>
          <w:p w14:paraId="7AFC2467" w14:textId="77777777" w:rsidR="0036275A" w:rsidRPr="0036275A" w:rsidRDefault="0036275A" w:rsidP="0036275A">
            <w:pPr>
              <w:jc w:val="center"/>
              <w:rPr>
                <w:rFonts w:ascii="Arial Nova" w:eastAsia="Aptos" w:hAnsi="Arial Nova" w:cs="Calibri"/>
                <w:b/>
                <w:bCs/>
                <w:sz w:val="18"/>
                <w:szCs w:val="18"/>
                <w:lang w:val="en-US"/>
              </w:rPr>
            </w:pPr>
          </w:p>
        </w:tc>
      </w:tr>
      <w:tr w:rsidR="0036275A" w:rsidRPr="0036275A" w14:paraId="551BBC6B" w14:textId="77777777" w:rsidTr="00D754A6">
        <w:tc>
          <w:tcPr>
            <w:tcW w:w="3114" w:type="dxa"/>
          </w:tcPr>
          <w:p w14:paraId="3DD5CFA6"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ASS or anticoagulation *</w:t>
            </w:r>
          </w:p>
        </w:tc>
        <w:tc>
          <w:tcPr>
            <w:tcW w:w="1134" w:type="dxa"/>
          </w:tcPr>
          <w:p w14:paraId="4E8BEFC4" w14:textId="77777777" w:rsidR="0036275A" w:rsidRPr="0036275A" w:rsidRDefault="0036275A" w:rsidP="0036275A">
            <w:pPr>
              <w:jc w:val="center"/>
              <w:rPr>
                <w:rFonts w:ascii="Arial Nova" w:eastAsia="Aptos" w:hAnsi="Arial Nova" w:cs="Calibri"/>
                <w:b/>
                <w:bCs/>
                <w:sz w:val="18"/>
                <w:szCs w:val="18"/>
                <w:lang w:val="en-US"/>
              </w:rPr>
            </w:pPr>
          </w:p>
        </w:tc>
        <w:tc>
          <w:tcPr>
            <w:tcW w:w="2551" w:type="dxa"/>
          </w:tcPr>
          <w:p w14:paraId="697A1196"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details</w:t>
            </w:r>
          </w:p>
        </w:tc>
        <w:tc>
          <w:tcPr>
            <w:tcW w:w="993" w:type="dxa"/>
          </w:tcPr>
          <w:p w14:paraId="0B018A1A" w14:textId="77777777" w:rsidR="0036275A" w:rsidRPr="0036275A" w:rsidRDefault="0036275A" w:rsidP="0036275A">
            <w:pPr>
              <w:jc w:val="center"/>
              <w:rPr>
                <w:rFonts w:ascii="Arial Nova" w:eastAsia="Aptos" w:hAnsi="Arial Nova" w:cs="Calibri"/>
                <w:b/>
                <w:bCs/>
                <w:sz w:val="18"/>
                <w:szCs w:val="18"/>
                <w:lang w:val="en-US"/>
              </w:rPr>
            </w:pPr>
            <w:r w:rsidRPr="0036275A">
              <w:rPr>
                <w:rFonts w:ascii="Arial Nova" w:eastAsia="Aptos" w:hAnsi="Arial Nova" w:cs="Calibri"/>
                <w:b/>
                <w:bCs/>
                <w:sz w:val="18"/>
                <w:szCs w:val="18"/>
                <w:lang w:val="en-US"/>
              </w:rPr>
              <w:t>0</w:t>
            </w:r>
          </w:p>
        </w:tc>
      </w:tr>
      <w:tr w:rsidR="0036275A" w:rsidRPr="0036275A" w14:paraId="25B28B9F" w14:textId="77777777" w:rsidTr="00D754A6">
        <w:tc>
          <w:tcPr>
            <w:tcW w:w="3114" w:type="dxa"/>
          </w:tcPr>
          <w:p w14:paraId="24183ED2"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none</w:t>
            </w:r>
          </w:p>
        </w:tc>
        <w:tc>
          <w:tcPr>
            <w:tcW w:w="1134" w:type="dxa"/>
          </w:tcPr>
          <w:p w14:paraId="512ED1FC"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5</w:t>
            </w:r>
          </w:p>
        </w:tc>
        <w:tc>
          <w:tcPr>
            <w:tcW w:w="2551" w:type="dxa"/>
          </w:tcPr>
          <w:p w14:paraId="0C3A8645" w14:textId="77777777" w:rsidR="0036275A" w:rsidRPr="0036275A" w:rsidRDefault="0036275A" w:rsidP="0036275A">
            <w:pPr>
              <w:ind w:firstLine="708"/>
              <w:rPr>
                <w:rFonts w:ascii="Arial Nova" w:eastAsia="Aptos" w:hAnsi="Arial Nova" w:cs="Calibri"/>
                <w:sz w:val="18"/>
                <w:szCs w:val="18"/>
                <w:lang w:val="en-US"/>
              </w:rPr>
            </w:pPr>
          </w:p>
        </w:tc>
        <w:tc>
          <w:tcPr>
            <w:tcW w:w="993" w:type="dxa"/>
          </w:tcPr>
          <w:p w14:paraId="3C3DB0C0" w14:textId="77777777" w:rsidR="0036275A" w:rsidRPr="0036275A" w:rsidRDefault="0036275A" w:rsidP="0036275A">
            <w:pPr>
              <w:ind w:firstLine="708"/>
              <w:jc w:val="center"/>
              <w:rPr>
                <w:rFonts w:ascii="Arial Nova" w:eastAsia="Aptos" w:hAnsi="Arial Nova" w:cs="Calibri"/>
                <w:sz w:val="18"/>
                <w:szCs w:val="18"/>
                <w:lang w:val="en-US"/>
              </w:rPr>
            </w:pPr>
          </w:p>
        </w:tc>
      </w:tr>
      <w:tr w:rsidR="0036275A" w:rsidRPr="0036275A" w14:paraId="579404C2" w14:textId="77777777" w:rsidTr="00D754A6">
        <w:tc>
          <w:tcPr>
            <w:tcW w:w="3114" w:type="dxa"/>
          </w:tcPr>
          <w:p w14:paraId="4DA30C62"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ASS alone (or clopidogrel)</w:t>
            </w:r>
          </w:p>
        </w:tc>
        <w:tc>
          <w:tcPr>
            <w:tcW w:w="1134" w:type="dxa"/>
          </w:tcPr>
          <w:p w14:paraId="031ED93B"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69</w:t>
            </w:r>
          </w:p>
        </w:tc>
        <w:tc>
          <w:tcPr>
            <w:tcW w:w="2551" w:type="dxa"/>
          </w:tcPr>
          <w:p w14:paraId="518066CD"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Clopidogrel 3</w:t>
            </w:r>
          </w:p>
        </w:tc>
        <w:tc>
          <w:tcPr>
            <w:tcW w:w="993" w:type="dxa"/>
          </w:tcPr>
          <w:p w14:paraId="45F4B36C"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084C5C94" w14:textId="77777777" w:rsidTr="00D754A6">
        <w:tc>
          <w:tcPr>
            <w:tcW w:w="3114" w:type="dxa"/>
          </w:tcPr>
          <w:p w14:paraId="64876E1A"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Anticoagulation alone#</w:t>
            </w:r>
          </w:p>
        </w:tc>
        <w:tc>
          <w:tcPr>
            <w:tcW w:w="1134" w:type="dxa"/>
          </w:tcPr>
          <w:p w14:paraId="3A97BD4D"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16</w:t>
            </w:r>
          </w:p>
        </w:tc>
        <w:tc>
          <w:tcPr>
            <w:tcW w:w="2551" w:type="dxa"/>
          </w:tcPr>
          <w:p w14:paraId="6A46155A"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Vitamin K antagonists</w:t>
            </w:r>
            <w:r w:rsidRPr="0036275A" w:rsidDel="003B2DD2">
              <w:rPr>
                <w:rFonts w:ascii="Arial Nova" w:eastAsia="Aptos" w:hAnsi="Arial Nova" w:cs="Calibri"/>
                <w:sz w:val="18"/>
                <w:szCs w:val="18"/>
                <w:lang w:val="en-US"/>
              </w:rPr>
              <w:t xml:space="preserve"> </w:t>
            </w:r>
            <w:r w:rsidRPr="0036275A">
              <w:rPr>
                <w:rFonts w:ascii="Arial Nova" w:eastAsia="Aptos" w:hAnsi="Arial Nova" w:cs="Calibri"/>
                <w:sz w:val="18"/>
                <w:szCs w:val="18"/>
                <w:lang w:val="en-US"/>
              </w:rPr>
              <w:t>13#</w:t>
            </w:r>
          </w:p>
          <w:p w14:paraId="1DAE0A7E"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Rivaroxaban 2#</w:t>
            </w:r>
          </w:p>
          <w:p w14:paraId="38D553B9"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Apixaban 1#</w:t>
            </w:r>
          </w:p>
        </w:tc>
        <w:tc>
          <w:tcPr>
            <w:tcW w:w="993" w:type="dxa"/>
          </w:tcPr>
          <w:p w14:paraId="6AF9B2C7"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11B509D6" w14:textId="77777777" w:rsidTr="00D754A6">
        <w:tc>
          <w:tcPr>
            <w:tcW w:w="3114" w:type="dxa"/>
          </w:tcPr>
          <w:p w14:paraId="74885CF9"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ASS &amp; anticoagulation#</w:t>
            </w:r>
          </w:p>
        </w:tc>
        <w:tc>
          <w:tcPr>
            <w:tcW w:w="1134" w:type="dxa"/>
          </w:tcPr>
          <w:p w14:paraId="2E63BA0A"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17</w:t>
            </w:r>
          </w:p>
        </w:tc>
        <w:tc>
          <w:tcPr>
            <w:tcW w:w="2551" w:type="dxa"/>
          </w:tcPr>
          <w:p w14:paraId="42E4D598"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ASS with</w:t>
            </w:r>
          </w:p>
          <w:p w14:paraId="5FE2F864"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Apixaban 2#</w:t>
            </w:r>
          </w:p>
          <w:p w14:paraId="215FFBCE"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Vitamin K antagonists</w:t>
            </w:r>
            <w:r w:rsidRPr="0036275A" w:rsidDel="003B2DD2">
              <w:rPr>
                <w:rFonts w:ascii="Arial Nova" w:eastAsia="Aptos" w:hAnsi="Arial Nova" w:cs="Calibri"/>
                <w:sz w:val="18"/>
                <w:szCs w:val="18"/>
                <w:lang w:val="en-US"/>
              </w:rPr>
              <w:t xml:space="preserve"> </w:t>
            </w:r>
            <w:r w:rsidRPr="0036275A">
              <w:rPr>
                <w:rFonts w:ascii="Arial Nova" w:eastAsia="Aptos" w:hAnsi="Arial Nova" w:cs="Calibri"/>
                <w:sz w:val="18"/>
                <w:szCs w:val="18"/>
                <w:lang w:val="en-US"/>
              </w:rPr>
              <w:t>9*</w:t>
            </w:r>
          </w:p>
          <w:p w14:paraId="7A4BE1C1"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Rivaroxaban</w:t>
            </w:r>
            <w:r w:rsidRPr="0036275A" w:rsidDel="003B2DD2">
              <w:rPr>
                <w:rFonts w:ascii="Arial Nova" w:eastAsia="Aptos" w:hAnsi="Arial Nova" w:cs="Calibri"/>
                <w:sz w:val="18"/>
                <w:szCs w:val="18"/>
                <w:lang w:val="en-US"/>
              </w:rPr>
              <w:t xml:space="preserve"> </w:t>
            </w:r>
            <w:r w:rsidRPr="0036275A">
              <w:rPr>
                <w:rFonts w:ascii="Arial Nova" w:eastAsia="Aptos" w:hAnsi="Arial Nova" w:cs="Calibri"/>
                <w:sz w:val="18"/>
                <w:szCs w:val="18"/>
                <w:lang w:val="en-US"/>
              </w:rPr>
              <w:t>5*#</w:t>
            </w:r>
          </w:p>
          <w:p w14:paraId="4C2093BC"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Clopidogrel + rivaroxaban 1</w:t>
            </w:r>
          </w:p>
        </w:tc>
        <w:tc>
          <w:tcPr>
            <w:tcW w:w="993" w:type="dxa"/>
          </w:tcPr>
          <w:p w14:paraId="18D07F6C"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78B87793" w14:textId="77777777" w:rsidTr="00D754A6">
        <w:tc>
          <w:tcPr>
            <w:tcW w:w="3114" w:type="dxa"/>
          </w:tcPr>
          <w:p w14:paraId="694701AD"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Number of treatment-lines</w:t>
            </w:r>
          </w:p>
        </w:tc>
        <w:tc>
          <w:tcPr>
            <w:tcW w:w="3685" w:type="dxa"/>
            <w:gridSpan w:val="2"/>
          </w:tcPr>
          <w:p w14:paraId="641826C2" w14:textId="77777777" w:rsidR="0036275A" w:rsidRPr="0036275A" w:rsidRDefault="0036275A" w:rsidP="0036275A">
            <w:pPr>
              <w:rPr>
                <w:rFonts w:ascii="Arial Nova" w:eastAsia="Aptos" w:hAnsi="Arial Nova" w:cs="Calibri"/>
                <w:sz w:val="18"/>
                <w:szCs w:val="18"/>
                <w:lang w:val="en-US"/>
              </w:rPr>
            </w:pPr>
          </w:p>
        </w:tc>
        <w:tc>
          <w:tcPr>
            <w:tcW w:w="993" w:type="dxa"/>
          </w:tcPr>
          <w:p w14:paraId="0D93C34F" w14:textId="77777777" w:rsidR="0036275A" w:rsidRPr="0036275A" w:rsidRDefault="0036275A" w:rsidP="0036275A">
            <w:pPr>
              <w:jc w:val="center"/>
              <w:rPr>
                <w:rFonts w:ascii="Arial Nova" w:eastAsia="Aptos" w:hAnsi="Arial Nova" w:cs="Calibri"/>
                <w:b/>
                <w:bCs/>
                <w:sz w:val="18"/>
                <w:szCs w:val="18"/>
                <w:lang w:val="en-US"/>
              </w:rPr>
            </w:pPr>
            <w:r w:rsidRPr="0036275A">
              <w:rPr>
                <w:rFonts w:ascii="Arial Nova" w:eastAsia="Aptos" w:hAnsi="Arial Nova" w:cs="Calibri"/>
                <w:b/>
                <w:bCs/>
                <w:sz w:val="18"/>
                <w:szCs w:val="18"/>
                <w:lang w:val="en-US"/>
              </w:rPr>
              <w:t>0</w:t>
            </w:r>
          </w:p>
        </w:tc>
      </w:tr>
      <w:tr w:rsidR="0036275A" w:rsidRPr="0036275A" w14:paraId="7E36B4A7" w14:textId="77777777" w:rsidTr="00D754A6">
        <w:tc>
          <w:tcPr>
            <w:tcW w:w="3114" w:type="dxa"/>
          </w:tcPr>
          <w:p w14:paraId="57D0465A"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One line</w:t>
            </w:r>
          </w:p>
        </w:tc>
        <w:tc>
          <w:tcPr>
            <w:tcW w:w="3685" w:type="dxa"/>
            <w:gridSpan w:val="2"/>
          </w:tcPr>
          <w:p w14:paraId="6C27BF96"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31 (29%)</w:t>
            </w:r>
          </w:p>
        </w:tc>
        <w:tc>
          <w:tcPr>
            <w:tcW w:w="993" w:type="dxa"/>
          </w:tcPr>
          <w:p w14:paraId="4BEDD5FA" w14:textId="77777777" w:rsidR="0036275A" w:rsidRPr="0036275A" w:rsidRDefault="0036275A" w:rsidP="0036275A">
            <w:pPr>
              <w:jc w:val="center"/>
              <w:rPr>
                <w:rFonts w:ascii="Arial Nova" w:eastAsia="Aptos" w:hAnsi="Arial Nova" w:cs="Calibri"/>
                <w:i/>
                <w:iCs/>
                <w:sz w:val="18"/>
                <w:szCs w:val="18"/>
                <w:lang w:val="en-US"/>
              </w:rPr>
            </w:pPr>
          </w:p>
        </w:tc>
      </w:tr>
      <w:tr w:rsidR="0036275A" w:rsidRPr="0036275A" w14:paraId="73C4D335" w14:textId="77777777" w:rsidTr="00D754A6">
        <w:tc>
          <w:tcPr>
            <w:tcW w:w="3114" w:type="dxa"/>
          </w:tcPr>
          <w:p w14:paraId="13BD6CE5"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Two lines</w:t>
            </w:r>
          </w:p>
        </w:tc>
        <w:tc>
          <w:tcPr>
            <w:tcW w:w="3685" w:type="dxa"/>
            <w:gridSpan w:val="2"/>
          </w:tcPr>
          <w:p w14:paraId="65075B57"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44 (42%)</w:t>
            </w:r>
          </w:p>
        </w:tc>
        <w:tc>
          <w:tcPr>
            <w:tcW w:w="993" w:type="dxa"/>
          </w:tcPr>
          <w:p w14:paraId="664803C0"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73C57FEE" w14:textId="77777777" w:rsidTr="00D754A6">
        <w:tc>
          <w:tcPr>
            <w:tcW w:w="3114" w:type="dxa"/>
          </w:tcPr>
          <w:p w14:paraId="60E79F20"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Three lines</w:t>
            </w:r>
          </w:p>
        </w:tc>
        <w:tc>
          <w:tcPr>
            <w:tcW w:w="3685" w:type="dxa"/>
            <w:gridSpan w:val="2"/>
          </w:tcPr>
          <w:p w14:paraId="30D066AB"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20 (19%)</w:t>
            </w:r>
          </w:p>
        </w:tc>
        <w:tc>
          <w:tcPr>
            <w:tcW w:w="993" w:type="dxa"/>
          </w:tcPr>
          <w:p w14:paraId="45FF7202"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54F1C808" w14:textId="77777777" w:rsidTr="00D754A6">
        <w:tc>
          <w:tcPr>
            <w:tcW w:w="3114" w:type="dxa"/>
          </w:tcPr>
          <w:p w14:paraId="7AC9B90E" w14:textId="77777777" w:rsidR="0036275A" w:rsidRPr="0036275A" w:rsidRDefault="0036275A" w:rsidP="0036275A">
            <w:pPr>
              <w:numPr>
                <w:ilvl w:val="0"/>
                <w:numId w:val="3"/>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Four lines</w:t>
            </w:r>
          </w:p>
        </w:tc>
        <w:tc>
          <w:tcPr>
            <w:tcW w:w="3685" w:type="dxa"/>
            <w:gridSpan w:val="2"/>
          </w:tcPr>
          <w:p w14:paraId="27CD47FF" w14:textId="77777777" w:rsidR="0036275A" w:rsidRPr="0036275A" w:rsidRDefault="0036275A" w:rsidP="0036275A">
            <w:pPr>
              <w:jc w:val="center"/>
              <w:rPr>
                <w:rFonts w:ascii="Arial Nova" w:eastAsia="Aptos" w:hAnsi="Arial Nova" w:cs="Calibri"/>
                <w:sz w:val="18"/>
                <w:szCs w:val="18"/>
                <w:lang w:val="en-US"/>
              </w:rPr>
            </w:pPr>
            <w:r w:rsidRPr="0036275A">
              <w:rPr>
                <w:rFonts w:ascii="Arial Nova" w:eastAsia="Aptos" w:hAnsi="Arial Nova" w:cs="Calibri"/>
                <w:sz w:val="18"/>
                <w:szCs w:val="18"/>
                <w:lang w:val="en-US"/>
              </w:rPr>
              <w:t>11 (10%)</w:t>
            </w:r>
          </w:p>
        </w:tc>
        <w:tc>
          <w:tcPr>
            <w:tcW w:w="993" w:type="dxa"/>
          </w:tcPr>
          <w:p w14:paraId="094FC97F"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6A119CDF" w14:textId="77777777" w:rsidTr="00D754A6">
        <w:tc>
          <w:tcPr>
            <w:tcW w:w="3114" w:type="dxa"/>
          </w:tcPr>
          <w:p w14:paraId="5A93ABE7" w14:textId="77777777" w:rsidR="0036275A" w:rsidRPr="0036275A" w:rsidRDefault="0036275A" w:rsidP="0036275A">
            <w:pPr>
              <w:rPr>
                <w:rFonts w:ascii="Arial Nova" w:eastAsia="Aptos" w:hAnsi="Arial Nova" w:cs="Calibri"/>
                <w:sz w:val="18"/>
                <w:szCs w:val="18"/>
                <w:lang w:val="en-US"/>
              </w:rPr>
            </w:pPr>
            <w:r w:rsidRPr="0036275A">
              <w:rPr>
                <w:rFonts w:ascii="Arial Nova" w:eastAsia="Aptos" w:hAnsi="Arial Nova" w:cs="Calibri"/>
                <w:sz w:val="18"/>
                <w:szCs w:val="18"/>
                <w:lang w:val="en-US"/>
              </w:rPr>
              <w:t>Treatment lines considered in second-or subsequent-line treatment</w:t>
            </w:r>
          </w:p>
          <w:p w14:paraId="6E36A451" w14:textId="77777777" w:rsidR="0036275A" w:rsidRPr="0036275A" w:rsidRDefault="0036275A" w:rsidP="0036275A">
            <w:pPr>
              <w:rPr>
                <w:rFonts w:ascii="Arial Nova" w:eastAsia="Aptos" w:hAnsi="Arial Nova" w:cs="Calibri"/>
                <w:sz w:val="18"/>
                <w:szCs w:val="18"/>
                <w:lang w:val="en-US"/>
              </w:rPr>
            </w:pPr>
          </w:p>
        </w:tc>
        <w:tc>
          <w:tcPr>
            <w:tcW w:w="4678" w:type="dxa"/>
            <w:gridSpan w:val="3"/>
          </w:tcPr>
          <w:p w14:paraId="414AAABE" w14:textId="77777777" w:rsidR="0036275A" w:rsidRPr="0036275A" w:rsidRDefault="0036275A" w:rsidP="0036275A">
            <w:pPr>
              <w:numPr>
                <w:ilvl w:val="0"/>
                <w:numId w:val="3"/>
              </w:numPr>
              <w:ind w:left="460" w:hanging="283"/>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Phlebotomy/thrombocyte pheresis</w:t>
            </w:r>
          </w:p>
          <w:p w14:paraId="6885037A" w14:textId="77777777" w:rsidR="0036275A" w:rsidRPr="0036275A" w:rsidRDefault="0036275A" w:rsidP="0036275A">
            <w:pPr>
              <w:numPr>
                <w:ilvl w:val="0"/>
                <w:numId w:val="3"/>
              </w:numPr>
              <w:ind w:left="460" w:hanging="283"/>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 xml:space="preserve">Hydroxyurea </w:t>
            </w:r>
          </w:p>
          <w:p w14:paraId="51E351F6" w14:textId="77777777" w:rsidR="0036275A" w:rsidRPr="0036275A" w:rsidRDefault="0036275A" w:rsidP="0036275A">
            <w:pPr>
              <w:numPr>
                <w:ilvl w:val="0"/>
                <w:numId w:val="3"/>
              </w:numPr>
              <w:ind w:left="460" w:hanging="283"/>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Any interferon</w:t>
            </w:r>
          </w:p>
          <w:p w14:paraId="18CC20C3" w14:textId="77777777" w:rsidR="0036275A" w:rsidRPr="0036275A" w:rsidRDefault="0036275A" w:rsidP="0036275A">
            <w:pPr>
              <w:numPr>
                <w:ilvl w:val="0"/>
                <w:numId w:val="3"/>
              </w:numPr>
              <w:ind w:left="460" w:hanging="283"/>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Ruxolitinib</w:t>
            </w:r>
          </w:p>
        </w:tc>
      </w:tr>
      <w:tr w:rsidR="0036275A" w:rsidRPr="0036275A" w14:paraId="4B966060" w14:textId="77777777" w:rsidTr="00D754A6">
        <w:tc>
          <w:tcPr>
            <w:tcW w:w="3114" w:type="dxa"/>
          </w:tcPr>
          <w:p w14:paraId="40BC1484" w14:textId="77777777" w:rsidR="0036275A" w:rsidRPr="0036275A" w:rsidRDefault="0036275A" w:rsidP="0036275A">
            <w:pPr>
              <w:rPr>
                <w:rFonts w:ascii="Arial Nova" w:eastAsia="Aptos" w:hAnsi="Arial Nova" w:cs="Calibri"/>
                <w:b/>
                <w:bCs/>
                <w:sz w:val="18"/>
                <w:szCs w:val="18"/>
                <w:lang w:val="en-US"/>
              </w:rPr>
            </w:pPr>
            <w:r w:rsidRPr="0036275A">
              <w:rPr>
                <w:rFonts w:ascii="Arial Nova" w:eastAsia="Aptos" w:hAnsi="Arial Nova" w:cs="Calibri"/>
                <w:b/>
                <w:bCs/>
                <w:sz w:val="18"/>
                <w:szCs w:val="18"/>
                <w:lang w:val="en-US"/>
              </w:rPr>
              <w:t>Global numbers</w:t>
            </w:r>
          </w:p>
        </w:tc>
        <w:tc>
          <w:tcPr>
            <w:tcW w:w="3685" w:type="dxa"/>
            <w:gridSpan w:val="2"/>
          </w:tcPr>
          <w:p w14:paraId="0A6BEF50" w14:textId="77777777" w:rsidR="0036275A" w:rsidRPr="0036275A" w:rsidRDefault="0036275A" w:rsidP="0036275A">
            <w:pPr>
              <w:rPr>
                <w:rFonts w:ascii="Arial Nova" w:eastAsia="Aptos" w:hAnsi="Arial Nova" w:cs="Calibri"/>
                <w:b/>
                <w:bCs/>
                <w:sz w:val="18"/>
                <w:szCs w:val="18"/>
                <w:lang w:val="en-US"/>
              </w:rPr>
            </w:pPr>
          </w:p>
        </w:tc>
        <w:tc>
          <w:tcPr>
            <w:tcW w:w="993" w:type="dxa"/>
          </w:tcPr>
          <w:p w14:paraId="69C87DFE" w14:textId="77777777" w:rsidR="0036275A" w:rsidRPr="0036275A" w:rsidRDefault="0036275A" w:rsidP="0036275A">
            <w:pPr>
              <w:jc w:val="center"/>
              <w:rPr>
                <w:rFonts w:ascii="Arial Nova" w:eastAsia="Aptos" w:hAnsi="Arial Nova" w:cs="Calibri"/>
                <w:b/>
                <w:bCs/>
                <w:sz w:val="18"/>
                <w:szCs w:val="18"/>
                <w:lang w:val="en-US"/>
              </w:rPr>
            </w:pPr>
          </w:p>
        </w:tc>
      </w:tr>
      <w:tr w:rsidR="0036275A" w:rsidRPr="0036275A" w14:paraId="10D3BCC4" w14:textId="77777777" w:rsidTr="00D754A6">
        <w:tc>
          <w:tcPr>
            <w:tcW w:w="3114" w:type="dxa"/>
          </w:tcPr>
          <w:p w14:paraId="62FC1A51" w14:textId="77777777" w:rsidR="0036275A" w:rsidRPr="0036275A" w:rsidRDefault="0036275A" w:rsidP="0036275A">
            <w:pPr>
              <w:numPr>
                <w:ilvl w:val="0"/>
                <w:numId w:val="4"/>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 xml:space="preserve">Treatment with Interferon </w:t>
            </w:r>
          </w:p>
        </w:tc>
        <w:tc>
          <w:tcPr>
            <w:tcW w:w="3685" w:type="dxa"/>
            <w:gridSpan w:val="2"/>
          </w:tcPr>
          <w:p w14:paraId="7C8A6E4A" w14:textId="77777777" w:rsidR="0036275A" w:rsidRPr="0036275A" w:rsidRDefault="0036275A" w:rsidP="0036275A">
            <w:pPr>
              <w:ind w:left="993"/>
              <w:rPr>
                <w:rFonts w:ascii="Arial Nova" w:eastAsia="Aptos" w:hAnsi="Arial Nova" w:cs="Calibri"/>
                <w:sz w:val="18"/>
                <w:szCs w:val="18"/>
                <w:lang w:val="en-US"/>
              </w:rPr>
            </w:pPr>
            <w:r w:rsidRPr="0036275A">
              <w:rPr>
                <w:rFonts w:ascii="Arial Nova" w:eastAsia="Aptos" w:hAnsi="Arial Nova" w:cs="Calibri"/>
                <w:sz w:val="18"/>
                <w:szCs w:val="18"/>
                <w:lang w:val="en-US"/>
              </w:rPr>
              <w:t>27 (25%)</w:t>
            </w:r>
          </w:p>
        </w:tc>
        <w:tc>
          <w:tcPr>
            <w:tcW w:w="993" w:type="dxa"/>
          </w:tcPr>
          <w:p w14:paraId="65B5F70E"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14A63B41" w14:textId="77777777" w:rsidTr="00D754A6">
        <w:tc>
          <w:tcPr>
            <w:tcW w:w="3114" w:type="dxa"/>
          </w:tcPr>
          <w:p w14:paraId="25FD552A" w14:textId="77777777" w:rsidR="0036275A" w:rsidRPr="0036275A" w:rsidRDefault="0036275A" w:rsidP="0036275A">
            <w:pPr>
              <w:numPr>
                <w:ilvl w:val="0"/>
                <w:numId w:val="4"/>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Treatment with ruxolitinib</w:t>
            </w:r>
          </w:p>
        </w:tc>
        <w:tc>
          <w:tcPr>
            <w:tcW w:w="3685" w:type="dxa"/>
            <w:gridSpan w:val="2"/>
          </w:tcPr>
          <w:p w14:paraId="02B8FB50" w14:textId="77777777" w:rsidR="0036275A" w:rsidRPr="0036275A" w:rsidRDefault="0036275A" w:rsidP="0036275A">
            <w:pPr>
              <w:ind w:left="993"/>
              <w:rPr>
                <w:rFonts w:ascii="Arial Nova" w:eastAsia="Aptos" w:hAnsi="Arial Nova" w:cs="Calibri"/>
                <w:sz w:val="18"/>
                <w:szCs w:val="18"/>
                <w:lang w:val="en-US"/>
              </w:rPr>
            </w:pPr>
            <w:r w:rsidRPr="0036275A">
              <w:rPr>
                <w:rFonts w:ascii="Arial Nova" w:eastAsia="Aptos" w:hAnsi="Arial Nova" w:cs="Calibri"/>
                <w:sz w:val="18"/>
                <w:szCs w:val="18"/>
                <w:lang w:val="en-US"/>
              </w:rPr>
              <w:t>31 (29%)</w:t>
            </w:r>
          </w:p>
        </w:tc>
        <w:tc>
          <w:tcPr>
            <w:tcW w:w="993" w:type="dxa"/>
          </w:tcPr>
          <w:p w14:paraId="0D8DD161" w14:textId="77777777" w:rsidR="0036275A" w:rsidRPr="0036275A" w:rsidRDefault="0036275A" w:rsidP="0036275A">
            <w:pPr>
              <w:jc w:val="center"/>
              <w:rPr>
                <w:rFonts w:ascii="Arial Nova" w:eastAsia="Aptos" w:hAnsi="Arial Nova" w:cs="Calibri"/>
                <w:sz w:val="18"/>
                <w:szCs w:val="18"/>
                <w:lang w:val="en-US"/>
              </w:rPr>
            </w:pPr>
          </w:p>
        </w:tc>
      </w:tr>
      <w:tr w:rsidR="0036275A" w:rsidRPr="0036275A" w14:paraId="14AE08B3" w14:textId="77777777" w:rsidTr="00D754A6">
        <w:tc>
          <w:tcPr>
            <w:tcW w:w="3114" w:type="dxa"/>
          </w:tcPr>
          <w:p w14:paraId="483BDBE5" w14:textId="77777777" w:rsidR="0036275A" w:rsidRPr="0036275A" w:rsidRDefault="0036275A" w:rsidP="0036275A">
            <w:pPr>
              <w:numPr>
                <w:ilvl w:val="0"/>
                <w:numId w:val="4"/>
              </w:numPr>
              <w:contextualSpacing/>
              <w:rPr>
                <w:rFonts w:ascii="Arial Nova" w:eastAsia="Aptos" w:hAnsi="Arial Nova" w:cs="Calibri"/>
                <w:sz w:val="18"/>
                <w:szCs w:val="18"/>
                <w:lang w:val="en-US"/>
              </w:rPr>
            </w:pPr>
            <w:r w:rsidRPr="0036275A">
              <w:rPr>
                <w:rFonts w:ascii="Arial Nova" w:eastAsia="Aptos" w:hAnsi="Arial Nova" w:cs="Calibri"/>
                <w:sz w:val="18"/>
                <w:szCs w:val="18"/>
                <w:lang w:val="en-US"/>
              </w:rPr>
              <w:t>Patient who received during follow-up interferon &amp; ruxolitinib</w:t>
            </w:r>
          </w:p>
        </w:tc>
        <w:tc>
          <w:tcPr>
            <w:tcW w:w="3685" w:type="dxa"/>
            <w:gridSpan w:val="2"/>
          </w:tcPr>
          <w:p w14:paraId="3B6FAB45" w14:textId="77777777" w:rsidR="0036275A" w:rsidRPr="0036275A" w:rsidRDefault="0036275A" w:rsidP="0036275A">
            <w:pPr>
              <w:ind w:left="993"/>
              <w:rPr>
                <w:rFonts w:ascii="Arial Nova" w:eastAsia="Aptos" w:hAnsi="Arial Nova" w:cs="Calibri"/>
                <w:sz w:val="18"/>
                <w:szCs w:val="18"/>
                <w:lang w:val="en-US"/>
              </w:rPr>
            </w:pPr>
            <w:r w:rsidRPr="0036275A">
              <w:rPr>
                <w:rFonts w:ascii="Arial Nova" w:eastAsia="Aptos" w:hAnsi="Arial Nova" w:cs="Calibri"/>
                <w:sz w:val="18"/>
                <w:szCs w:val="18"/>
                <w:lang w:val="en-US"/>
              </w:rPr>
              <w:t>9</w:t>
            </w:r>
          </w:p>
        </w:tc>
        <w:tc>
          <w:tcPr>
            <w:tcW w:w="993" w:type="dxa"/>
          </w:tcPr>
          <w:p w14:paraId="460A500E" w14:textId="77777777" w:rsidR="0036275A" w:rsidRPr="0036275A" w:rsidRDefault="0036275A" w:rsidP="0036275A">
            <w:pPr>
              <w:jc w:val="center"/>
              <w:rPr>
                <w:rFonts w:ascii="Arial Nova" w:eastAsia="Aptos" w:hAnsi="Arial Nova" w:cs="Calibri"/>
                <w:sz w:val="18"/>
                <w:szCs w:val="18"/>
                <w:lang w:val="en-US"/>
              </w:rPr>
            </w:pPr>
          </w:p>
        </w:tc>
      </w:tr>
    </w:tbl>
    <w:p w14:paraId="739065CF" w14:textId="77777777" w:rsidR="0036275A" w:rsidRPr="0036275A" w:rsidRDefault="0036275A" w:rsidP="0036275A">
      <w:pPr>
        <w:spacing w:line="240" w:lineRule="auto"/>
        <w:rPr>
          <w:rFonts w:ascii="Arial" w:eastAsia="Aptos" w:hAnsi="Arial" w:cs="Arial"/>
          <w:vanish w:val="0"/>
          <w:kern w:val="0"/>
          <w:sz w:val="18"/>
          <w:szCs w:val="18"/>
          <w:lang w:val="en-US"/>
          <w14:ligatures w14:val="none"/>
        </w:rPr>
      </w:pPr>
      <w:r w:rsidRPr="0036275A">
        <w:rPr>
          <w:rFonts w:ascii="Arial" w:eastAsia="Aptos" w:hAnsi="Arial" w:cs="Arial"/>
          <w:vanish w:val="0"/>
          <w:kern w:val="0"/>
          <w:sz w:val="18"/>
          <w:szCs w:val="18"/>
          <w:lang w:val="en-US"/>
          <w14:ligatures w14:val="none"/>
        </w:rPr>
        <w:t># Anticoagulation received for indications other than venous thromboses: Vitamin K antagonist: N= 4 patients (Due to cerebral arterial events in concomitant antiphospholipid syndrome: 3 patients; prosthetic heart valve: 1 patient) - Due to atrial fibrillation: 3 patients apixaban, 1 patient rivaroxaban.</w:t>
      </w:r>
    </w:p>
    <w:p w14:paraId="059EAB8A" w14:textId="77777777" w:rsidR="0036275A" w:rsidRPr="0036275A" w:rsidRDefault="0036275A" w:rsidP="0036275A">
      <w:pPr>
        <w:spacing w:line="240" w:lineRule="auto"/>
        <w:rPr>
          <w:rFonts w:ascii="Arial" w:eastAsia="Aptos" w:hAnsi="Arial" w:cs="Arial"/>
          <w:vanish w:val="0"/>
          <w:kern w:val="0"/>
          <w:sz w:val="18"/>
          <w:szCs w:val="18"/>
          <w:lang w:val="en-US"/>
          <w14:ligatures w14:val="none"/>
        </w:rPr>
      </w:pPr>
      <w:r w:rsidRPr="0036275A">
        <w:rPr>
          <w:rFonts w:ascii="Arial" w:eastAsia="Aptos" w:hAnsi="Arial" w:cs="Arial"/>
          <w:vanish w:val="0"/>
          <w:kern w:val="0"/>
          <w:sz w:val="18"/>
          <w:szCs w:val="18"/>
          <w:lang w:val="en-US"/>
          <w14:ligatures w14:val="none"/>
        </w:rPr>
        <w:t xml:space="preserve">2 patients under the combination of ASS &amp; anticoagulation developed severe bleedings complications: </w:t>
      </w:r>
    </w:p>
    <w:p w14:paraId="332791FE" w14:textId="77777777" w:rsidR="0036275A" w:rsidRPr="0036275A" w:rsidRDefault="0036275A" w:rsidP="0036275A">
      <w:pPr>
        <w:spacing w:line="259" w:lineRule="auto"/>
        <w:rPr>
          <w:rFonts w:ascii="Arial" w:eastAsia="Aptos" w:hAnsi="Arial" w:cs="Arial"/>
          <w:vanish w:val="0"/>
          <w:kern w:val="0"/>
          <w:sz w:val="18"/>
          <w:szCs w:val="18"/>
          <w:lang w:val="en-US"/>
          <w14:ligatures w14:val="none"/>
        </w:rPr>
      </w:pPr>
      <w:r w:rsidRPr="0036275A">
        <w:rPr>
          <w:rFonts w:ascii="Arial" w:eastAsia="Aptos" w:hAnsi="Arial" w:cs="Arial"/>
          <w:vanish w:val="0"/>
          <w:kern w:val="0"/>
          <w:sz w:val="18"/>
          <w:szCs w:val="18"/>
          <w:lang w:val="en-US"/>
          <w14:ligatures w14:val="none"/>
        </w:rPr>
        <w:t>ID-20 — Patient diagnosed with PV in 1993 at the age of 57, classified as low-risk PV. Due to insufficient disease control with phlebotomy, he had been on hydroxyurea treatment since 1994. Between 2013 and 2019, he experienced multiple thrombotic complications, all arterial, including one ischemic event that required toe amputation and two ischemic cerebral events. The patient had atrial fibrillation and was receiving a combination of anticoagulation (rivaroxaban), afterwards vitamin K antagonist and aspirin. He developed multiple bleeding complications, some of them severe, which led to the permanent discontinuation of anticoagulation. At the time of the thrombotic events, PV was not under hematologic control. The patient also had dyslipidemia and depression. He died at the age of 84 due to aspiration pneumonia.</w:t>
      </w:r>
    </w:p>
    <w:p w14:paraId="10189458" w14:textId="77777777" w:rsidR="0036275A" w:rsidRPr="0036275A" w:rsidRDefault="0036275A" w:rsidP="0036275A">
      <w:pPr>
        <w:spacing w:line="259" w:lineRule="auto"/>
        <w:rPr>
          <w:rFonts w:ascii="Arial" w:eastAsia="Aptos" w:hAnsi="Arial" w:cs="Arial"/>
          <w:vanish w:val="0"/>
          <w:kern w:val="0"/>
          <w:sz w:val="18"/>
          <w:szCs w:val="18"/>
          <w:lang w:val="en-US"/>
          <w14:ligatures w14:val="none"/>
        </w:rPr>
      </w:pPr>
      <w:r w:rsidRPr="0036275A">
        <w:rPr>
          <w:rFonts w:ascii="Arial" w:eastAsia="Aptos" w:hAnsi="Arial" w:cs="Arial"/>
          <w:vanish w:val="0"/>
          <w:kern w:val="0"/>
          <w:sz w:val="18"/>
          <w:szCs w:val="18"/>
          <w:lang w:val="en-US"/>
          <w14:ligatures w14:val="none"/>
        </w:rPr>
        <w:t xml:space="preserve">ID-74 — Patient diagnosed with PV in 2010 at the age of 47, presenting with splenic vein thrombosis. He was anticoagulated with vitamin K antagonist and received cytoreductive therapy with hydroxyurea, achieving good hematologic control. In 2013, he developed a second thrombotic episode, a cerebral sinus venous thrombosis, which led to optimization of anticoagulation and the addition of aspirin. While on this combination, the patient </w:t>
      </w:r>
      <w:r w:rsidRPr="0036275A">
        <w:rPr>
          <w:rFonts w:ascii="Arial" w:eastAsia="Aptos" w:hAnsi="Arial" w:cs="Arial"/>
          <w:vanish w:val="0"/>
          <w:kern w:val="0"/>
          <w:sz w:val="18"/>
          <w:szCs w:val="18"/>
          <w:lang w:val="en-US"/>
          <w14:ligatures w14:val="none"/>
        </w:rPr>
        <w:lastRenderedPageBreak/>
        <w:t>slipped in a swimming pool and developed a large hematoma in the thigh, requiring discontinuation of anticoagulation for one month and temporary management with LMWH during this period.</w:t>
      </w:r>
    </w:p>
    <w:p w14:paraId="19FFA9FF" w14:textId="77777777" w:rsidR="0036275A" w:rsidRPr="0036275A" w:rsidRDefault="0036275A" w:rsidP="0036275A">
      <w:pPr>
        <w:spacing w:line="259" w:lineRule="auto"/>
        <w:rPr>
          <w:rFonts w:ascii="Arial" w:eastAsia="Aptos" w:hAnsi="Arial" w:cs="Arial"/>
          <w:vanish w:val="0"/>
          <w:kern w:val="0"/>
          <w:sz w:val="22"/>
          <w:szCs w:val="22"/>
          <w:lang w:val="en-US"/>
          <w14:ligatures w14:val="none"/>
        </w:rPr>
      </w:pPr>
    </w:p>
    <w:p w14:paraId="00294DB1" w14:textId="77777777" w:rsidR="0036275A" w:rsidRPr="0036275A" w:rsidRDefault="0036275A" w:rsidP="0036275A">
      <w:pPr>
        <w:spacing w:line="259" w:lineRule="auto"/>
        <w:rPr>
          <w:rFonts w:eastAsia="Aptos" w:cs="Calibri"/>
          <w:vanish w:val="0"/>
          <w:kern w:val="0"/>
          <w:sz w:val="22"/>
          <w:szCs w:val="22"/>
          <w:lang w:val="en-US"/>
          <w14:ligatures w14:val="none"/>
        </w:rPr>
      </w:pPr>
    </w:p>
    <w:p w14:paraId="4B963FAA" w14:textId="77777777" w:rsidR="0036275A" w:rsidRPr="0036275A" w:rsidRDefault="0036275A" w:rsidP="0036275A">
      <w:pPr>
        <w:spacing w:line="259" w:lineRule="auto"/>
        <w:rPr>
          <w:rFonts w:eastAsia="Aptos" w:cs="Calibri"/>
          <w:bCs/>
          <w:vanish w:val="0"/>
          <w:color w:val="000000"/>
          <w:kern w:val="0"/>
          <w:sz w:val="22"/>
          <w:szCs w:val="22"/>
          <w:lang w:val="en-US"/>
          <w14:ligatures w14:val="none"/>
        </w:rPr>
      </w:pPr>
      <w:r w:rsidRPr="0036275A">
        <w:rPr>
          <w:rFonts w:ascii="Arial" w:eastAsia="Aptos" w:hAnsi="Arial" w:cs="Arial"/>
          <w:bCs/>
          <w:vanish w:val="0"/>
          <w:color w:val="000000"/>
          <w:kern w:val="0"/>
          <w:sz w:val="22"/>
          <w:szCs w:val="22"/>
          <w:lang w:val="en-US"/>
          <w14:ligatures w14:val="none"/>
        </w:rPr>
        <w:t xml:space="preserve">Supplementary table 3 - Description of patients who died (n=18). </w:t>
      </w:r>
    </w:p>
    <w:tbl>
      <w:tblPr>
        <w:tblStyle w:val="Tabellenraster1"/>
        <w:tblW w:w="0" w:type="auto"/>
        <w:tblLook w:val="04A0" w:firstRow="1" w:lastRow="0" w:firstColumn="1" w:lastColumn="0" w:noHBand="0" w:noVBand="1"/>
      </w:tblPr>
      <w:tblGrid>
        <w:gridCol w:w="394"/>
        <w:gridCol w:w="963"/>
        <w:gridCol w:w="697"/>
        <w:gridCol w:w="643"/>
        <w:gridCol w:w="1209"/>
        <w:gridCol w:w="1132"/>
        <w:gridCol w:w="1404"/>
        <w:gridCol w:w="1211"/>
        <w:gridCol w:w="1409"/>
      </w:tblGrid>
      <w:tr w:rsidR="0036275A" w:rsidRPr="0036275A" w14:paraId="72C529B2" w14:textId="77777777" w:rsidTr="00D754A6">
        <w:tc>
          <w:tcPr>
            <w:tcW w:w="390" w:type="dxa"/>
          </w:tcPr>
          <w:p w14:paraId="5E1537B9"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ID</w:t>
            </w:r>
          </w:p>
        </w:tc>
        <w:tc>
          <w:tcPr>
            <w:tcW w:w="937" w:type="dxa"/>
          </w:tcPr>
          <w:p w14:paraId="6F0789B3"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Age diagnosis</w:t>
            </w:r>
          </w:p>
        </w:tc>
        <w:tc>
          <w:tcPr>
            <w:tcW w:w="666" w:type="dxa"/>
          </w:tcPr>
          <w:p w14:paraId="0F3A7B89"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Sex</w:t>
            </w:r>
          </w:p>
        </w:tc>
        <w:tc>
          <w:tcPr>
            <w:tcW w:w="603" w:type="dxa"/>
          </w:tcPr>
          <w:p w14:paraId="51A1F2A3"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Age death</w:t>
            </w:r>
          </w:p>
        </w:tc>
        <w:tc>
          <w:tcPr>
            <w:tcW w:w="1256" w:type="dxa"/>
          </w:tcPr>
          <w:p w14:paraId="4CE63613"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MPN at death</w:t>
            </w:r>
          </w:p>
        </w:tc>
        <w:tc>
          <w:tcPr>
            <w:tcW w:w="1077" w:type="dxa"/>
          </w:tcPr>
          <w:p w14:paraId="36B54F18"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Thrombosis</w:t>
            </w:r>
          </w:p>
        </w:tc>
        <w:tc>
          <w:tcPr>
            <w:tcW w:w="1469" w:type="dxa"/>
          </w:tcPr>
          <w:p w14:paraId="64A81D8A"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Cause of death</w:t>
            </w:r>
          </w:p>
        </w:tc>
        <w:tc>
          <w:tcPr>
            <w:tcW w:w="1239" w:type="dxa"/>
          </w:tcPr>
          <w:p w14:paraId="20821E76"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Related to MPN</w:t>
            </w:r>
          </w:p>
        </w:tc>
        <w:tc>
          <w:tcPr>
            <w:tcW w:w="1425" w:type="dxa"/>
          </w:tcPr>
          <w:p w14:paraId="3AD75ADA" w14:textId="77777777" w:rsidR="0036275A" w:rsidRPr="0036275A" w:rsidRDefault="0036275A" w:rsidP="0036275A">
            <w:pPr>
              <w:rPr>
                <w:rFonts w:ascii="Arial" w:eastAsia="Aptos" w:hAnsi="Arial" w:cs="Arial"/>
                <w:b/>
                <w:bCs/>
                <w:sz w:val="16"/>
                <w:szCs w:val="16"/>
                <w:lang w:val="en-US"/>
              </w:rPr>
            </w:pPr>
            <w:r w:rsidRPr="0036275A">
              <w:rPr>
                <w:rFonts w:ascii="Arial" w:eastAsia="Aptos" w:hAnsi="Arial" w:cs="Arial"/>
                <w:b/>
                <w:bCs/>
                <w:sz w:val="16"/>
                <w:szCs w:val="16"/>
                <w:lang w:val="en-US"/>
              </w:rPr>
              <w:t>Co-morbidity</w:t>
            </w:r>
          </w:p>
        </w:tc>
      </w:tr>
      <w:tr w:rsidR="0036275A" w:rsidRPr="0036275A" w14:paraId="33192312" w14:textId="77777777" w:rsidTr="00D754A6">
        <w:tc>
          <w:tcPr>
            <w:tcW w:w="390" w:type="dxa"/>
          </w:tcPr>
          <w:p w14:paraId="10DD7CF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4</w:t>
            </w:r>
          </w:p>
        </w:tc>
        <w:tc>
          <w:tcPr>
            <w:tcW w:w="937" w:type="dxa"/>
          </w:tcPr>
          <w:p w14:paraId="1C0FC76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86</w:t>
            </w:r>
          </w:p>
        </w:tc>
        <w:tc>
          <w:tcPr>
            <w:tcW w:w="666" w:type="dxa"/>
          </w:tcPr>
          <w:p w14:paraId="246192A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4E451C5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91</w:t>
            </w:r>
          </w:p>
        </w:tc>
        <w:tc>
          <w:tcPr>
            <w:tcW w:w="1256" w:type="dxa"/>
          </w:tcPr>
          <w:p w14:paraId="4C5DFEF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4D0C1CA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64B33BD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Sepsis</w:t>
            </w:r>
          </w:p>
          <w:p w14:paraId="4B0B311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Old age</w:t>
            </w:r>
          </w:p>
        </w:tc>
        <w:tc>
          <w:tcPr>
            <w:tcW w:w="1239" w:type="dxa"/>
          </w:tcPr>
          <w:p w14:paraId="07665F7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7D68856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Kidney cancer</w:t>
            </w:r>
          </w:p>
          <w:p w14:paraId="2DD3D82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Acute kidney disease</w:t>
            </w:r>
          </w:p>
        </w:tc>
      </w:tr>
      <w:tr w:rsidR="0036275A" w:rsidRPr="0036275A" w14:paraId="670C3021" w14:textId="77777777" w:rsidTr="00D754A6">
        <w:tc>
          <w:tcPr>
            <w:tcW w:w="390" w:type="dxa"/>
          </w:tcPr>
          <w:p w14:paraId="6663328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12</w:t>
            </w:r>
          </w:p>
        </w:tc>
        <w:tc>
          <w:tcPr>
            <w:tcW w:w="937" w:type="dxa"/>
          </w:tcPr>
          <w:p w14:paraId="0695EF0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60</w:t>
            </w:r>
          </w:p>
        </w:tc>
        <w:tc>
          <w:tcPr>
            <w:tcW w:w="666" w:type="dxa"/>
          </w:tcPr>
          <w:p w14:paraId="40FEFFA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11A1D6E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79</w:t>
            </w:r>
          </w:p>
        </w:tc>
        <w:tc>
          <w:tcPr>
            <w:tcW w:w="1256" w:type="dxa"/>
          </w:tcPr>
          <w:p w14:paraId="08BD0DD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57C9C3D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726B89F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2298A7A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556503F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Chronic kidney disease</w:t>
            </w:r>
          </w:p>
          <w:p w14:paraId="1F56FBF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Prostate cancer</w:t>
            </w:r>
          </w:p>
        </w:tc>
      </w:tr>
      <w:tr w:rsidR="0036275A" w:rsidRPr="0036275A" w14:paraId="5BCF78DA" w14:textId="77777777" w:rsidTr="00D754A6">
        <w:tc>
          <w:tcPr>
            <w:tcW w:w="390" w:type="dxa"/>
          </w:tcPr>
          <w:p w14:paraId="599F4B3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20</w:t>
            </w:r>
          </w:p>
        </w:tc>
        <w:tc>
          <w:tcPr>
            <w:tcW w:w="937" w:type="dxa"/>
          </w:tcPr>
          <w:p w14:paraId="4F144B2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57</w:t>
            </w:r>
          </w:p>
        </w:tc>
        <w:tc>
          <w:tcPr>
            <w:tcW w:w="666" w:type="dxa"/>
          </w:tcPr>
          <w:p w14:paraId="5894D5E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60DF404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85</w:t>
            </w:r>
          </w:p>
        </w:tc>
        <w:tc>
          <w:tcPr>
            <w:tcW w:w="1256" w:type="dxa"/>
          </w:tcPr>
          <w:p w14:paraId="6FB2E96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Not well controlled</w:t>
            </w:r>
          </w:p>
        </w:tc>
        <w:tc>
          <w:tcPr>
            <w:tcW w:w="1077" w:type="dxa"/>
          </w:tcPr>
          <w:p w14:paraId="3DB19C1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61BDFFB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 xml:space="preserve">Other </w:t>
            </w:r>
          </w:p>
        </w:tc>
        <w:tc>
          <w:tcPr>
            <w:tcW w:w="1239" w:type="dxa"/>
          </w:tcPr>
          <w:p w14:paraId="5106DAE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0F08B33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depression</w:t>
            </w:r>
          </w:p>
        </w:tc>
      </w:tr>
      <w:tr w:rsidR="0036275A" w:rsidRPr="0036275A" w14:paraId="564AFFBC" w14:textId="77777777" w:rsidTr="00D754A6">
        <w:tc>
          <w:tcPr>
            <w:tcW w:w="390" w:type="dxa"/>
          </w:tcPr>
          <w:p w14:paraId="415C2E6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44</w:t>
            </w:r>
          </w:p>
        </w:tc>
        <w:tc>
          <w:tcPr>
            <w:tcW w:w="937" w:type="dxa"/>
          </w:tcPr>
          <w:p w14:paraId="086D95F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64</w:t>
            </w:r>
          </w:p>
        </w:tc>
        <w:tc>
          <w:tcPr>
            <w:tcW w:w="666" w:type="dxa"/>
          </w:tcPr>
          <w:p w14:paraId="6F1DF49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6B3C83D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85</w:t>
            </w:r>
          </w:p>
        </w:tc>
        <w:tc>
          <w:tcPr>
            <w:tcW w:w="1256" w:type="dxa"/>
          </w:tcPr>
          <w:p w14:paraId="0B99CFA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26C014B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31E731D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Pneumonia</w:t>
            </w:r>
          </w:p>
        </w:tc>
        <w:tc>
          <w:tcPr>
            <w:tcW w:w="1239" w:type="dxa"/>
          </w:tcPr>
          <w:p w14:paraId="0D6F763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08163063" w14:textId="77777777" w:rsidR="0036275A" w:rsidRPr="0036275A" w:rsidRDefault="0036275A" w:rsidP="0036275A">
            <w:pPr>
              <w:rPr>
                <w:rFonts w:ascii="Arial" w:eastAsia="Aptos" w:hAnsi="Arial" w:cs="Arial"/>
                <w:sz w:val="16"/>
                <w:szCs w:val="16"/>
                <w:lang w:val="en-US"/>
              </w:rPr>
            </w:pPr>
          </w:p>
        </w:tc>
      </w:tr>
      <w:tr w:rsidR="0036275A" w:rsidRPr="0036275A" w14:paraId="2B1B11B4" w14:textId="77777777" w:rsidTr="00D754A6">
        <w:tc>
          <w:tcPr>
            <w:tcW w:w="390" w:type="dxa"/>
          </w:tcPr>
          <w:p w14:paraId="1641AAD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45</w:t>
            </w:r>
          </w:p>
        </w:tc>
        <w:tc>
          <w:tcPr>
            <w:tcW w:w="937" w:type="dxa"/>
          </w:tcPr>
          <w:p w14:paraId="7044926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75</w:t>
            </w:r>
          </w:p>
        </w:tc>
        <w:tc>
          <w:tcPr>
            <w:tcW w:w="666" w:type="dxa"/>
          </w:tcPr>
          <w:p w14:paraId="11B1B3D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694D15F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81</w:t>
            </w:r>
          </w:p>
        </w:tc>
        <w:tc>
          <w:tcPr>
            <w:tcW w:w="1256" w:type="dxa"/>
          </w:tcPr>
          <w:p w14:paraId="4D4FD2C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0A55414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03B5403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Other</w:t>
            </w:r>
          </w:p>
        </w:tc>
        <w:tc>
          <w:tcPr>
            <w:tcW w:w="1239" w:type="dxa"/>
          </w:tcPr>
          <w:p w14:paraId="5B6D638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0E8F50C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Cardiomyopathy and chronic kidney disease</w:t>
            </w:r>
          </w:p>
        </w:tc>
      </w:tr>
      <w:tr w:rsidR="0036275A" w:rsidRPr="0036275A" w14:paraId="031D5478" w14:textId="77777777" w:rsidTr="00D754A6">
        <w:tc>
          <w:tcPr>
            <w:tcW w:w="390" w:type="dxa"/>
          </w:tcPr>
          <w:p w14:paraId="4882E25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47</w:t>
            </w:r>
          </w:p>
        </w:tc>
        <w:tc>
          <w:tcPr>
            <w:tcW w:w="937" w:type="dxa"/>
          </w:tcPr>
          <w:p w14:paraId="6031BCB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72</w:t>
            </w:r>
          </w:p>
        </w:tc>
        <w:tc>
          <w:tcPr>
            <w:tcW w:w="666" w:type="dxa"/>
          </w:tcPr>
          <w:p w14:paraId="6F213FD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699A53D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86</w:t>
            </w:r>
          </w:p>
        </w:tc>
        <w:tc>
          <w:tcPr>
            <w:tcW w:w="1256" w:type="dxa"/>
          </w:tcPr>
          <w:p w14:paraId="608F8FB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7E8917D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6C63EA4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Other</w:t>
            </w:r>
          </w:p>
        </w:tc>
        <w:tc>
          <w:tcPr>
            <w:tcW w:w="1239" w:type="dxa"/>
          </w:tcPr>
          <w:p w14:paraId="501F333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57FC3F82" w14:textId="77777777" w:rsidR="0036275A" w:rsidRPr="0036275A" w:rsidRDefault="0036275A" w:rsidP="0036275A">
            <w:pPr>
              <w:rPr>
                <w:rFonts w:ascii="Arial" w:eastAsia="Aptos" w:hAnsi="Arial" w:cs="Arial"/>
                <w:sz w:val="16"/>
                <w:szCs w:val="16"/>
                <w:lang w:val="en-US"/>
              </w:rPr>
            </w:pPr>
          </w:p>
        </w:tc>
      </w:tr>
      <w:tr w:rsidR="0036275A" w:rsidRPr="0036275A" w14:paraId="5DC37179" w14:textId="77777777" w:rsidTr="00D754A6">
        <w:tc>
          <w:tcPr>
            <w:tcW w:w="390" w:type="dxa"/>
          </w:tcPr>
          <w:p w14:paraId="173E24D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50</w:t>
            </w:r>
          </w:p>
        </w:tc>
        <w:tc>
          <w:tcPr>
            <w:tcW w:w="937" w:type="dxa"/>
          </w:tcPr>
          <w:p w14:paraId="4617E3C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50</w:t>
            </w:r>
          </w:p>
        </w:tc>
        <w:tc>
          <w:tcPr>
            <w:tcW w:w="666" w:type="dxa"/>
          </w:tcPr>
          <w:p w14:paraId="1D8A6FC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62EF3CB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68</w:t>
            </w:r>
          </w:p>
        </w:tc>
        <w:tc>
          <w:tcPr>
            <w:tcW w:w="1256" w:type="dxa"/>
          </w:tcPr>
          <w:p w14:paraId="0EF962B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104CFAB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743A4DE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Cardiovascular event</w:t>
            </w:r>
          </w:p>
        </w:tc>
        <w:tc>
          <w:tcPr>
            <w:tcW w:w="1239" w:type="dxa"/>
          </w:tcPr>
          <w:p w14:paraId="7BCCD0C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Possible (arterial complication)</w:t>
            </w:r>
          </w:p>
        </w:tc>
        <w:tc>
          <w:tcPr>
            <w:tcW w:w="1425" w:type="dxa"/>
          </w:tcPr>
          <w:p w14:paraId="7B71F4A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Coronary artery disease</w:t>
            </w:r>
          </w:p>
        </w:tc>
      </w:tr>
      <w:tr w:rsidR="0036275A" w:rsidRPr="0036275A" w14:paraId="42BB46D0" w14:textId="77777777" w:rsidTr="00D754A6">
        <w:tc>
          <w:tcPr>
            <w:tcW w:w="390" w:type="dxa"/>
          </w:tcPr>
          <w:p w14:paraId="2DE521D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52</w:t>
            </w:r>
          </w:p>
        </w:tc>
        <w:tc>
          <w:tcPr>
            <w:tcW w:w="937" w:type="dxa"/>
          </w:tcPr>
          <w:p w14:paraId="4A4F609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78</w:t>
            </w:r>
          </w:p>
        </w:tc>
        <w:tc>
          <w:tcPr>
            <w:tcW w:w="666" w:type="dxa"/>
          </w:tcPr>
          <w:p w14:paraId="6239388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483A6B4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95</w:t>
            </w:r>
          </w:p>
        </w:tc>
        <w:tc>
          <w:tcPr>
            <w:tcW w:w="1256" w:type="dxa"/>
          </w:tcPr>
          <w:p w14:paraId="04338E7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Well controlled</w:t>
            </w:r>
          </w:p>
        </w:tc>
        <w:tc>
          <w:tcPr>
            <w:tcW w:w="1077" w:type="dxa"/>
          </w:tcPr>
          <w:p w14:paraId="48EE349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756557C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4BE4767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16A13D5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COPD</w:t>
            </w:r>
          </w:p>
        </w:tc>
      </w:tr>
      <w:tr w:rsidR="0036275A" w:rsidRPr="0036275A" w14:paraId="7B79D6C6" w14:textId="77777777" w:rsidTr="00D754A6">
        <w:tc>
          <w:tcPr>
            <w:tcW w:w="390" w:type="dxa"/>
          </w:tcPr>
          <w:p w14:paraId="25987E5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53</w:t>
            </w:r>
          </w:p>
        </w:tc>
        <w:tc>
          <w:tcPr>
            <w:tcW w:w="937" w:type="dxa"/>
          </w:tcPr>
          <w:p w14:paraId="6633B53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80</w:t>
            </w:r>
          </w:p>
        </w:tc>
        <w:tc>
          <w:tcPr>
            <w:tcW w:w="666" w:type="dxa"/>
          </w:tcPr>
          <w:p w14:paraId="68BB97C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7FBAB23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88</w:t>
            </w:r>
          </w:p>
        </w:tc>
        <w:tc>
          <w:tcPr>
            <w:tcW w:w="1256" w:type="dxa"/>
          </w:tcPr>
          <w:p w14:paraId="3853CAA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019297C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6FD573B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6AC5768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3460AA81" w14:textId="77777777" w:rsidR="0036275A" w:rsidRPr="0036275A" w:rsidRDefault="0036275A" w:rsidP="0036275A">
            <w:pPr>
              <w:rPr>
                <w:rFonts w:ascii="Arial" w:eastAsia="Aptos" w:hAnsi="Arial" w:cs="Arial"/>
                <w:sz w:val="16"/>
                <w:szCs w:val="16"/>
                <w:lang w:val="en-US"/>
              </w:rPr>
            </w:pPr>
          </w:p>
        </w:tc>
      </w:tr>
      <w:tr w:rsidR="0036275A" w:rsidRPr="0036275A" w14:paraId="39286852" w14:textId="77777777" w:rsidTr="00D754A6">
        <w:tc>
          <w:tcPr>
            <w:tcW w:w="390" w:type="dxa"/>
          </w:tcPr>
          <w:p w14:paraId="0C3167D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54</w:t>
            </w:r>
          </w:p>
        </w:tc>
        <w:tc>
          <w:tcPr>
            <w:tcW w:w="937" w:type="dxa"/>
          </w:tcPr>
          <w:p w14:paraId="5E68500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78</w:t>
            </w:r>
          </w:p>
        </w:tc>
        <w:tc>
          <w:tcPr>
            <w:tcW w:w="666" w:type="dxa"/>
          </w:tcPr>
          <w:p w14:paraId="62D328F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59D727F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88</w:t>
            </w:r>
          </w:p>
        </w:tc>
        <w:tc>
          <w:tcPr>
            <w:tcW w:w="1256" w:type="dxa"/>
          </w:tcPr>
          <w:p w14:paraId="2E258E0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71C6146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5708C0C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05D86FBC"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5B431FD0" w14:textId="77777777" w:rsidR="0036275A" w:rsidRPr="0036275A" w:rsidRDefault="0036275A" w:rsidP="0036275A">
            <w:pPr>
              <w:rPr>
                <w:rFonts w:ascii="Arial" w:eastAsia="Aptos" w:hAnsi="Arial" w:cs="Arial"/>
                <w:sz w:val="16"/>
                <w:szCs w:val="16"/>
                <w:lang w:val="en-US"/>
              </w:rPr>
            </w:pPr>
          </w:p>
        </w:tc>
      </w:tr>
      <w:tr w:rsidR="0036275A" w:rsidRPr="0036275A" w14:paraId="67E80DBE" w14:textId="77777777" w:rsidTr="00D754A6">
        <w:tc>
          <w:tcPr>
            <w:tcW w:w="390" w:type="dxa"/>
          </w:tcPr>
          <w:p w14:paraId="5E36F1F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55</w:t>
            </w:r>
          </w:p>
        </w:tc>
        <w:tc>
          <w:tcPr>
            <w:tcW w:w="937" w:type="dxa"/>
          </w:tcPr>
          <w:p w14:paraId="7CEEA62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62</w:t>
            </w:r>
          </w:p>
        </w:tc>
        <w:tc>
          <w:tcPr>
            <w:tcW w:w="666" w:type="dxa"/>
          </w:tcPr>
          <w:p w14:paraId="6A6993F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6F5F3F2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78</w:t>
            </w:r>
          </w:p>
        </w:tc>
        <w:tc>
          <w:tcPr>
            <w:tcW w:w="1256" w:type="dxa"/>
          </w:tcPr>
          <w:p w14:paraId="3405B63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5A2D600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19CA083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76AB1D9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1D9B3FB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Urothelial carcinoma</w:t>
            </w:r>
          </w:p>
        </w:tc>
      </w:tr>
      <w:tr w:rsidR="0036275A" w:rsidRPr="0036275A" w14:paraId="26F5215C" w14:textId="77777777" w:rsidTr="00D754A6">
        <w:tc>
          <w:tcPr>
            <w:tcW w:w="390" w:type="dxa"/>
          </w:tcPr>
          <w:p w14:paraId="4C64300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61</w:t>
            </w:r>
          </w:p>
        </w:tc>
        <w:tc>
          <w:tcPr>
            <w:tcW w:w="937" w:type="dxa"/>
          </w:tcPr>
          <w:p w14:paraId="3A94507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56</w:t>
            </w:r>
          </w:p>
        </w:tc>
        <w:tc>
          <w:tcPr>
            <w:tcW w:w="666" w:type="dxa"/>
          </w:tcPr>
          <w:p w14:paraId="66E0CF9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598870D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75</w:t>
            </w:r>
          </w:p>
        </w:tc>
        <w:tc>
          <w:tcPr>
            <w:tcW w:w="1256" w:type="dxa"/>
          </w:tcPr>
          <w:p w14:paraId="625E405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54D7786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69334B6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Squamous cell carcinoma of the lung</w:t>
            </w:r>
          </w:p>
        </w:tc>
        <w:tc>
          <w:tcPr>
            <w:tcW w:w="1239" w:type="dxa"/>
          </w:tcPr>
          <w:p w14:paraId="6FE19B64"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3D1342C4" w14:textId="77777777" w:rsidR="0036275A" w:rsidRPr="0036275A" w:rsidRDefault="0036275A" w:rsidP="0036275A">
            <w:pPr>
              <w:rPr>
                <w:rFonts w:ascii="Arial" w:eastAsia="Aptos" w:hAnsi="Arial" w:cs="Arial"/>
                <w:sz w:val="16"/>
                <w:szCs w:val="16"/>
                <w:lang w:val="en-US"/>
              </w:rPr>
            </w:pPr>
          </w:p>
        </w:tc>
      </w:tr>
      <w:tr w:rsidR="0036275A" w:rsidRPr="0036275A" w14:paraId="1EDA9E0D" w14:textId="77777777" w:rsidTr="00D754A6">
        <w:tc>
          <w:tcPr>
            <w:tcW w:w="390" w:type="dxa"/>
          </w:tcPr>
          <w:p w14:paraId="250D9D3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68</w:t>
            </w:r>
          </w:p>
        </w:tc>
        <w:tc>
          <w:tcPr>
            <w:tcW w:w="937" w:type="dxa"/>
          </w:tcPr>
          <w:p w14:paraId="1654215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79</w:t>
            </w:r>
          </w:p>
        </w:tc>
        <w:tc>
          <w:tcPr>
            <w:tcW w:w="666" w:type="dxa"/>
          </w:tcPr>
          <w:p w14:paraId="348EE2F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68A5DC9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90</w:t>
            </w:r>
          </w:p>
        </w:tc>
        <w:tc>
          <w:tcPr>
            <w:tcW w:w="1256" w:type="dxa"/>
          </w:tcPr>
          <w:p w14:paraId="3E0C9C4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Stable</w:t>
            </w:r>
          </w:p>
        </w:tc>
        <w:tc>
          <w:tcPr>
            <w:tcW w:w="1077" w:type="dxa"/>
          </w:tcPr>
          <w:p w14:paraId="04D3CFD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4CDA5875"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6F804E0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283F48DA" w14:textId="77777777" w:rsidR="0036275A" w:rsidRPr="0036275A" w:rsidRDefault="0036275A" w:rsidP="0036275A">
            <w:pPr>
              <w:rPr>
                <w:rFonts w:ascii="Arial" w:eastAsia="Aptos" w:hAnsi="Arial" w:cs="Arial"/>
                <w:sz w:val="16"/>
                <w:szCs w:val="16"/>
                <w:lang w:val="en-US"/>
              </w:rPr>
            </w:pPr>
          </w:p>
        </w:tc>
      </w:tr>
      <w:tr w:rsidR="0036275A" w:rsidRPr="0036275A" w14:paraId="22CE454D" w14:textId="77777777" w:rsidTr="00D754A6">
        <w:tc>
          <w:tcPr>
            <w:tcW w:w="390" w:type="dxa"/>
          </w:tcPr>
          <w:p w14:paraId="43EE1DC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77</w:t>
            </w:r>
          </w:p>
        </w:tc>
        <w:tc>
          <w:tcPr>
            <w:tcW w:w="937" w:type="dxa"/>
          </w:tcPr>
          <w:p w14:paraId="20FA53C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73</w:t>
            </w:r>
          </w:p>
        </w:tc>
        <w:tc>
          <w:tcPr>
            <w:tcW w:w="666" w:type="dxa"/>
          </w:tcPr>
          <w:p w14:paraId="3E6DFC3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1C71F04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85</w:t>
            </w:r>
          </w:p>
        </w:tc>
        <w:tc>
          <w:tcPr>
            <w:tcW w:w="1256" w:type="dxa"/>
          </w:tcPr>
          <w:p w14:paraId="5A1A7D0C"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453C1F3C"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2E870D8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Other (heart failure)</w:t>
            </w:r>
          </w:p>
        </w:tc>
        <w:tc>
          <w:tcPr>
            <w:tcW w:w="1239" w:type="dxa"/>
          </w:tcPr>
          <w:p w14:paraId="0E1EA78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490D6AF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Chronic kidney disease</w:t>
            </w:r>
          </w:p>
        </w:tc>
      </w:tr>
      <w:tr w:rsidR="0036275A" w:rsidRPr="0036275A" w14:paraId="2E3F108D" w14:textId="77777777" w:rsidTr="00D754A6">
        <w:tc>
          <w:tcPr>
            <w:tcW w:w="390" w:type="dxa"/>
          </w:tcPr>
          <w:p w14:paraId="5E45693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81</w:t>
            </w:r>
          </w:p>
        </w:tc>
        <w:tc>
          <w:tcPr>
            <w:tcW w:w="937" w:type="dxa"/>
          </w:tcPr>
          <w:p w14:paraId="27E19548"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50</w:t>
            </w:r>
          </w:p>
        </w:tc>
        <w:tc>
          <w:tcPr>
            <w:tcW w:w="666" w:type="dxa"/>
          </w:tcPr>
          <w:p w14:paraId="1428B72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7906743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72</w:t>
            </w:r>
          </w:p>
        </w:tc>
        <w:tc>
          <w:tcPr>
            <w:tcW w:w="1256" w:type="dxa"/>
          </w:tcPr>
          <w:p w14:paraId="07A5F65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Not well controlled</w:t>
            </w:r>
          </w:p>
        </w:tc>
        <w:tc>
          <w:tcPr>
            <w:tcW w:w="1077" w:type="dxa"/>
          </w:tcPr>
          <w:p w14:paraId="04E7571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3A04189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4A313F6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5E599892" w14:textId="77777777" w:rsidR="0036275A" w:rsidRPr="0036275A" w:rsidRDefault="0036275A" w:rsidP="0036275A">
            <w:pPr>
              <w:rPr>
                <w:rFonts w:ascii="Arial" w:eastAsia="Aptos" w:hAnsi="Arial" w:cs="Arial"/>
                <w:sz w:val="16"/>
                <w:szCs w:val="16"/>
                <w:lang w:val="en-US"/>
              </w:rPr>
            </w:pPr>
          </w:p>
        </w:tc>
      </w:tr>
      <w:tr w:rsidR="0036275A" w:rsidRPr="0036275A" w14:paraId="45062AB4" w14:textId="77777777" w:rsidTr="00D754A6">
        <w:tc>
          <w:tcPr>
            <w:tcW w:w="390" w:type="dxa"/>
          </w:tcPr>
          <w:p w14:paraId="446AC03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84</w:t>
            </w:r>
          </w:p>
        </w:tc>
        <w:tc>
          <w:tcPr>
            <w:tcW w:w="937" w:type="dxa"/>
          </w:tcPr>
          <w:p w14:paraId="4E5C293C"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66</w:t>
            </w:r>
          </w:p>
        </w:tc>
        <w:tc>
          <w:tcPr>
            <w:tcW w:w="666" w:type="dxa"/>
          </w:tcPr>
          <w:p w14:paraId="40A6D24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5ADE4583"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90</w:t>
            </w:r>
          </w:p>
        </w:tc>
        <w:tc>
          <w:tcPr>
            <w:tcW w:w="1256" w:type="dxa"/>
          </w:tcPr>
          <w:p w14:paraId="1C1D8A4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344DCD6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27CD066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COVID-19</w:t>
            </w:r>
          </w:p>
        </w:tc>
        <w:tc>
          <w:tcPr>
            <w:tcW w:w="1239" w:type="dxa"/>
          </w:tcPr>
          <w:p w14:paraId="7F7BD3D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unlikely</w:t>
            </w:r>
          </w:p>
        </w:tc>
        <w:tc>
          <w:tcPr>
            <w:tcW w:w="1425" w:type="dxa"/>
          </w:tcPr>
          <w:p w14:paraId="4C7BD0C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Kidney insufficiency</w:t>
            </w:r>
          </w:p>
        </w:tc>
      </w:tr>
      <w:tr w:rsidR="0036275A" w:rsidRPr="0036275A" w14:paraId="7D16813D" w14:textId="77777777" w:rsidTr="00D754A6">
        <w:tc>
          <w:tcPr>
            <w:tcW w:w="390" w:type="dxa"/>
          </w:tcPr>
          <w:p w14:paraId="18A11A41"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87</w:t>
            </w:r>
          </w:p>
        </w:tc>
        <w:tc>
          <w:tcPr>
            <w:tcW w:w="937" w:type="dxa"/>
          </w:tcPr>
          <w:p w14:paraId="7778E17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56</w:t>
            </w:r>
          </w:p>
        </w:tc>
        <w:tc>
          <w:tcPr>
            <w:tcW w:w="666" w:type="dxa"/>
          </w:tcPr>
          <w:p w14:paraId="736D7DD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male</w:t>
            </w:r>
          </w:p>
        </w:tc>
        <w:tc>
          <w:tcPr>
            <w:tcW w:w="603" w:type="dxa"/>
          </w:tcPr>
          <w:p w14:paraId="4A82BB56"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71</w:t>
            </w:r>
          </w:p>
        </w:tc>
        <w:tc>
          <w:tcPr>
            <w:tcW w:w="1256" w:type="dxa"/>
          </w:tcPr>
          <w:p w14:paraId="1459BEAB"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Not well controlled</w:t>
            </w:r>
          </w:p>
        </w:tc>
        <w:tc>
          <w:tcPr>
            <w:tcW w:w="1077" w:type="dxa"/>
          </w:tcPr>
          <w:p w14:paraId="51F4533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No</w:t>
            </w:r>
          </w:p>
        </w:tc>
        <w:tc>
          <w:tcPr>
            <w:tcW w:w="1469" w:type="dxa"/>
          </w:tcPr>
          <w:p w14:paraId="2529BF40"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NA</w:t>
            </w:r>
          </w:p>
        </w:tc>
        <w:tc>
          <w:tcPr>
            <w:tcW w:w="1239" w:type="dxa"/>
          </w:tcPr>
          <w:p w14:paraId="4D9AB24C"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Unknown</w:t>
            </w:r>
          </w:p>
        </w:tc>
        <w:tc>
          <w:tcPr>
            <w:tcW w:w="1425" w:type="dxa"/>
          </w:tcPr>
          <w:p w14:paraId="42B6E25A" w14:textId="77777777" w:rsidR="0036275A" w:rsidRPr="0036275A" w:rsidRDefault="0036275A" w:rsidP="0036275A">
            <w:pPr>
              <w:rPr>
                <w:rFonts w:ascii="Arial" w:eastAsia="Aptos" w:hAnsi="Arial" w:cs="Arial"/>
                <w:sz w:val="16"/>
                <w:szCs w:val="16"/>
                <w:lang w:val="en-US"/>
              </w:rPr>
            </w:pPr>
          </w:p>
        </w:tc>
      </w:tr>
      <w:tr w:rsidR="0036275A" w:rsidRPr="0036275A" w14:paraId="2AE8575B" w14:textId="77777777" w:rsidTr="00D754A6">
        <w:tc>
          <w:tcPr>
            <w:tcW w:w="390" w:type="dxa"/>
          </w:tcPr>
          <w:p w14:paraId="63690C9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97</w:t>
            </w:r>
          </w:p>
        </w:tc>
        <w:tc>
          <w:tcPr>
            <w:tcW w:w="937" w:type="dxa"/>
          </w:tcPr>
          <w:p w14:paraId="50154B22"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62</w:t>
            </w:r>
          </w:p>
        </w:tc>
        <w:tc>
          <w:tcPr>
            <w:tcW w:w="666" w:type="dxa"/>
          </w:tcPr>
          <w:p w14:paraId="5BF0335D"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female</w:t>
            </w:r>
          </w:p>
        </w:tc>
        <w:tc>
          <w:tcPr>
            <w:tcW w:w="603" w:type="dxa"/>
          </w:tcPr>
          <w:p w14:paraId="28EF52B9"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70</w:t>
            </w:r>
          </w:p>
        </w:tc>
        <w:tc>
          <w:tcPr>
            <w:tcW w:w="1256" w:type="dxa"/>
          </w:tcPr>
          <w:p w14:paraId="0045582E"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Transformed to MF</w:t>
            </w:r>
          </w:p>
        </w:tc>
        <w:tc>
          <w:tcPr>
            <w:tcW w:w="1077" w:type="dxa"/>
          </w:tcPr>
          <w:p w14:paraId="7F548F6F"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69" w:type="dxa"/>
          </w:tcPr>
          <w:p w14:paraId="6A0F9467"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Aplasia after treatment AML</w:t>
            </w:r>
          </w:p>
        </w:tc>
        <w:tc>
          <w:tcPr>
            <w:tcW w:w="1239" w:type="dxa"/>
          </w:tcPr>
          <w:p w14:paraId="72BD1E0A" w14:textId="77777777" w:rsidR="0036275A" w:rsidRPr="0036275A" w:rsidRDefault="0036275A" w:rsidP="0036275A">
            <w:pPr>
              <w:rPr>
                <w:rFonts w:ascii="Arial" w:eastAsia="Aptos" w:hAnsi="Arial" w:cs="Arial"/>
                <w:sz w:val="16"/>
                <w:szCs w:val="16"/>
                <w:lang w:val="en-US"/>
              </w:rPr>
            </w:pPr>
            <w:r w:rsidRPr="0036275A">
              <w:rPr>
                <w:rFonts w:ascii="Arial" w:eastAsia="Aptos" w:hAnsi="Arial" w:cs="Arial"/>
                <w:sz w:val="16"/>
                <w:szCs w:val="16"/>
                <w:lang w:val="en-US"/>
              </w:rPr>
              <w:t>yes</w:t>
            </w:r>
          </w:p>
        </w:tc>
        <w:tc>
          <w:tcPr>
            <w:tcW w:w="1425" w:type="dxa"/>
          </w:tcPr>
          <w:p w14:paraId="5C3651AE" w14:textId="77777777" w:rsidR="0036275A" w:rsidRPr="0036275A" w:rsidRDefault="0036275A" w:rsidP="0036275A">
            <w:pPr>
              <w:rPr>
                <w:rFonts w:ascii="Arial" w:eastAsia="Aptos" w:hAnsi="Arial" w:cs="Arial"/>
                <w:sz w:val="16"/>
                <w:szCs w:val="16"/>
                <w:lang w:val="en-US"/>
              </w:rPr>
            </w:pPr>
          </w:p>
        </w:tc>
      </w:tr>
    </w:tbl>
    <w:p w14:paraId="2E6BFB0D" w14:textId="77777777" w:rsidR="0036275A" w:rsidRPr="0036275A" w:rsidRDefault="0036275A" w:rsidP="0036275A">
      <w:pPr>
        <w:spacing w:after="0" w:line="240" w:lineRule="auto"/>
        <w:rPr>
          <w:rFonts w:ascii="Arial" w:eastAsia="Aptos" w:hAnsi="Arial" w:cs="Arial"/>
          <w:bCs/>
          <w:vanish w:val="0"/>
          <w:kern w:val="0"/>
          <w:sz w:val="16"/>
          <w:szCs w:val="16"/>
          <w:lang w:val="en-US"/>
          <w14:ligatures w14:val="none"/>
        </w:rPr>
      </w:pPr>
      <w:r w:rsidRPr="0036275A">
        <w:rPr>
          <w:rFonts w:ascii="Arial" w:eastAsia="Aptos" w:hAnsi="Arial" w:cs="Arial"/>
          <w:bCs/>
          <w:vanish w:val="0"/>
          <w:kern w:val="0"/>
          <w:sz w:val="16"/>
          <w:szCs w:val="16"/>
          <w:lang w:val="en-US"/>
          <w14:ligatures w14:val="none"/>
        </w:rPr>
        <w:t xml:space="preserve">Abbreviations: NA: not available </w:t>
      </w:r>
    </w:p>
    <w:p w14:paraId="7F8AF603" w14:textId="77777777" w:rsidR="0036275A" w:rsidRPr="0036275A" w:rsidRDefault="0036275A" w:rsidP="0036275A">
      <w:pPr>
        <w:spacing w:after="0" w:line="240" w:lineRule="auto"/>
        <w:rPr>
          <w:rFonts w:ascii="Arial" w:eastAsia="Aptos" w:hAnsi="Arial" w:cs="Arial"/>
          <w:bCs/>
          <w:vanish w:val="0"/>
          <w:kern w:val="0"/>
          <w:sz w:val="16"/>
          <w:szCs w:val="16"/>
          <w:lang w:val="en-US"/>
          <w14:ligatures w14:val="none"/>
        </w:rPr>
      </w:pPr>
    </w:p>
    <w:p w14:paraId="110CDE8F" w14:textId="77777777" w:rsidR="0036275A" w:rsidRPr="0036275A" w:rsidRDefault="0036275A" w:rsidP="0036275A">
      <w:pPr>
        <w:spacing w:line="259" w:lineRule="auto"/>
        <w:rPr>
          <w:rFonts w:ascii="Arial" w:eastAsia="Aptos" w:hAnsi="Arial" w:cs="Arial"/>
          <w:vanish w:val="0"/>
          <w:kern w:val="0"/>
          <w:sz w:val="16"/>
          <w:szCs w:val="16"/>
          <w:lang w:val="en-US"/>
          <w14:ligatures w14:val="none"/>
        </w:rPr>
      </w:pPr>
    </w:p>
    <w:p w14:paraId="35C2C507" w14:textId="77777777" w:rsidR="0036275A" w:rsidRPr="0036275A" w:rsidRDefault="0036275A" w:rsidP="0036275A">
      <w:pPr>
        <w:spacing w:line="259" w:lineRule="auto"/>
        <w:rPr>
          <w:rFonts w:ascii="Arial" w:eastAsia="Aptos" w:hAnsi="Arial" w:cs="Arial"/>
          <w:vanish w:val="0"/>
          <w:kern w:val="0"/>
          <w:sz w:val="16"/>
          <w:szCs w:val="16"/>
          <w:lang w:val="en-US"/>
          <w14:ligatures w14:val="none"/>
        </w:rPr>
      </w:pPr>
    </w:p>
    <w:p w14:paraId="0C0D7669" w14:textId="77777777" w:rsidR="0036275A" w:rsidRPr="0036275A" w:rsidRDefault="0036275A" w:rsidP="0036275A">
      <w:pPr>
        <w:spacing w:line="259" w:lineRule="auto"/>
        <w:rPr>
          <w:rFonts w:eastAsia="Aptos" w:cs="Calibri"/>
          <w:vanish w:val="0"/>
          <w:kern w:val="0"/>
          <w:sz w:val="22"/>
          <w:szCs w:val="22"/>
          <w:lang w:val="en-US"/>
          <w14:ligatures w14:val="none"/>
        </w:rPr>
      </w:pPr>
    </w:p>
    <w:p w14:paraId="7B845DF4" w14:textId="77777777" w:rsidR="0036275A" w:rsidRPr="0036275A" w:rsidRDefault="0036275A" w:rsidP="0036275A">
      <w:pPr>
        <w:spacing w:line="259" w:lineRule="auto"/>
        <w:rPr>
          <w:rFonts w:ascii="Arial" w:eastAsia="Aptos" w:hAnsi="Arial" w:cs="Arial"/>
          <w:vanish w:val="0"/>
          <w:kern w:val="0"/>
          <w:sz w:val="22"/>
          <w:szCs w:val="22"/>
          <w:lang w:val="en-US"/>
          <w14:ligatures w14:val="none"/>
        </w:rPr>
      </w:pPr>
    </w:p>
    <w:p w14:paraId="16461EA3" w14:textId="77777777" w:rsidR="00F52AA0" w:rsidRDefault="00F52AA0"/>
    <w:sectPr w:rsidR="00F52AA0">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4A150" w14:textId="77777777" w:rsidR="009A7119" w:rsidRDefault="009A7119" w:rsidP="00563162">
      <w:pPr>
        <w:spacing w:after="0" w:line="240" w:lineRule="auto"/>
      </w:pPr>
      <w:r>
        <w:separator/>
      </w:r>
    </w:p>
  </w:endnote>
  <w:endnote w:type="continuationSeparator" w:id="0">
    <w:p w14:paraId="436944A1" w14:textId="77777777" w:rsidR="009A7119" w:rsidRDefault="009A7119" w:rsidP="0056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EC45" w14:textId="77777777" w:rsidR="00563162" w:rsidRDefault="005631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E16F" w14:textId="77777777" w:rsidR="009A7119" w:rsidRDefault="009A7119" w:rsidP="00563162">
      <w:pPr>
        <w:spacing w:after="0" w:line="240" w:lineRule="auto"/>
      </w:pPr>
      <w:r>
        <w:separator/>
      </w:r>
    </w:p>
  </w:footnote>
  <w:footnote w:type="continuationSeparator" w:id="0">
    <w:p w14:paraId="14B6D71B" w14:textId="77777777" w:rsidR="009A7119" w:rsidRDefault="009A7119" w:rsidP="00563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84FC3"/>
    <w:multiLevelType w:val="hybridMultilevel"/>
    <w:tmpl w:val="0ABC52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87650F"/>
    <w:multiLevelType w:val="hybridMultilevel"/>
    <w:tmpl w:val="B99AC9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2A6172"/>
    <w:multiLevelType w:val="hybridMultilevel"/>
    <w:tmpl w:val="25DA834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BD5347"/>
    <w:multiLevelType w:val="hybridMultilevel"/>
    <w:tmpl w:val="388E1A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0253642">
    <w:abstractNumId w:val="3"/>
  </w:num>
  <w:num w:numId="2" w16cid:durableId="700712717">
    <w:abstractNumId w:val="2"/>
  </w:num>
  <w:num w:numId="3" w16cid:durableId="305211465">
    <w:abstractNumId w:val="0"/>
  </w:num>
  <w:num w:numId="4" w16cid:durableId="1332873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5A"/>
    <w:rsid w:val="0036275A"/>
    <w:rsid w:val="003E4C4F"/>
    <w:rsid w:val="0042434B"/>
    <w:rsid w:val="004C4217"/>
    <w:rsid w:val="00563162"/>
    <w:rsid w:val="005874B4"/>
    <w:rsid w:val="00654D75"/>
    <w:rsid w:val="00777695"/>
    <w:rsid w:val="009A7119"/>
    <w:rsid w:val="00C87AF3"/>
    <w:rsid w:val="00CE5A54"/>
    <w:rsid w:val="00DF7C07"/>
    <w:rsid w:val="00F52A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A215"/>
  <w15:chartTrackingRefBased/>
  <w15:docId w15:val="{C7B4567D-952A-4080-BE7C-8489C536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vanish/>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62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62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6275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6275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6275A"/>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6275A"/>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6275A"/>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6275A"/>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6275A"/>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6275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6275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6275A"/>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6275A"/>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6275A"/>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6275A"/>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6275A"/>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6275A"/>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6275A"/>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62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6275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6275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6275A"/>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6275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6275A"/>
    <w:rPr>
      <w:i/>
      <w:iCs/>
      <w:color w:val="404040" w:themeColor="text1" w:themeTint="BF"/>
    </w:rPr>
  </w:style>
  <w:style w:type="paragraph" w:styleId="Listenabsatz">
    <w:name w:val="List Paragraph"/>
    <w:basedOn w:val="Standard"/>
    <w:uiPriority w:val="34"/>
    <w:qFormat/>
    <w:rsid w:val="0036275A"/>
    <w:pPr>
      <w:ind w:left="720"/>
      <w:contextualSpacing/>
    </w:pPr>
  </w:style>
  <w:style w:type="character" w:styleId="IntensiveHervorhebung">
    <w:name w:val="Intense Emphasis"/>
    <w:basedOn w:val="Absatz-Standardschriftart"/>
    <w:uiPriority w:val="21"/>
    <w:qFormat/>
    <w:rsid w:val="0036275A"/>
    <w:rPr>
      <w:i/>
      <w:iCs/>
      <w:color w:val="0F4761" w:themeColor="accent1" w:themeShade="BF"/>
    </w:rPr>
  </w:style>
  <w:style w:type="paragraph" w:styleId="IntensivesZitat">
    <w:name w:val="Intense Quote"/>
    <w:basedOn w:val="Standard"/>
    <w:next w:val="Standard"/>
    <w:link w:val="IntensivesZitatZchn"/>
    <w:uiPriority w:val="30"/>
    <w:qFormat/>
    <w:rsid w:val="00362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6275A"/>
    <w:rPr>
      <w:i/>
      <w:iCs/>
      <w:color w:val="0F4761" w:themeColor="accent1" w:themeShade="BF"/>
    </w:rPr>
  </w:style>
  <w:style w:type="character" w:styleId="IntensiverVerweis">
    <w:name w:val="Intense Reference"/>
    <w:basedOn w:val="Absatz-Standardschriftart"/>
    <w:uiPriority w:val="32"/>
    <w:qFormat/>
    <w:rsid w:val="0036275A"/>
    <w:rPr>
      <w:b/>
      <w:bCs/>
      <w:smallCaps/>
      <w:color w:val="0F4761" w:themeColor="accent1" w:themeShade="BF"/>
      <w:spacing w:val="5"/>
    </w:rPr>
  </w:style>
  <w:style w:type="table" w:customStyle="1" w:styleId="Tabellenraster1">
    <w:name w:val="Tabellenraster1"/>
    <w:basedOn w:val="NormaleTabelle"/>
    <w:next w:val="Tabellenraster"/>
    <w:uiPriority w:val="39"/>
    <w:rsid w:val="0036275A"/>
    <w:pPr>
      <w:spacing w:after="0" w:line="240" w:lineRule="auto"/>
    </w:pPr>
    <w:rPr>
      <w:rFonts w:ascii="Aptos" w:hAnsi="Aptos"/>
      <w:vanish w:val="0"/>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table" w:styleId="Tabellenraster">
    <w:name w:val="Table Grid"/>
    <w:basedOn w:val="NormaleTabelle"/>
    <w:uiPriority w:val="39"/>
    <w:rsid w:val="00362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Kopfzeile">
    <w:name w:val="header"/>
    <w:basedOn w:val="Standard"/>
    <w:link w:val="KopfzeileZchn"/>
    <w:uiPriority w:val="99"/>
    <w:unhideWhenUsed/>
    <w:rsid w:val="0056316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3162"/>
  </w:style>
  <w:style w:type="paragraph" w:styleId="Fuzeile">
    <w:name w:val="footer"/>
    <w:basedOn w:val="Standard"/>
    <w:link w:val="FuzeileZchn"/>
    <w:uiPriority w:val="99"/>
    <w:unhideWhenUsed/>
    <w:rsid w:val="0056316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3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4805</Characters>
  <Application>Microsoft Office Word</Application>
  <DocSecurity>0</DocSecurity>
  <Lines>480</Lines>
  <Paragraphs>379</Paragraphs>
  <ScaleCrop>false</ScaleCrop>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Neumark</dc:creator>
  <cp:keywords/>
  <dc:description/>
  <cp:lastModifiedBy>Natalie Neumark</cp:lastModifiedBy>
  <cp:revision>7</cp:revision>
  <dcterms:created xsi:type="dcterms:W3CDTF">2025-11-30T12:37:00Z</dcterms:created>
  <dcterms:modified xsi:type="dcterms:W3CDTF">2025-11-30T12:51:00Z</dcterms:modified>
</cp:coreProperties>
</file>