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E399" w14:textId="73473E11" w:rsidR="00026AFA" w:rsidRDefault="00026AFA" w:rsidP="00026AFA">
      <w:r w:rsidRPr="0033519E">
        <w:rPr>
          <w:b/>
          <w:bCs/>
          <w:noProof/>
        </w:rPr>
        <w:t>Supplemental</w:t>
      </w:r>
      <w:r>
        <w:rPr>
          <w:b/>
          <w:bCs/>
          <w:noProof/>
        </w:rPr>
        <w:t xml:space="preserve"> </w:t>
      </w:r>
      <w:r w:rsidR="00B323CC">
        <w:rPr>
          <w:b/>
          <w:bCs/>
          <w:noProof/>
        </w:rPr>
        <w:t xml:space="preserve"> Figure </w:t>
      </w:r>
      <w:r>
        <w:rPr>
          <w:b/>
          <w:bCs/>
          <w:noProof/>
        </w:rPr>
        <w:t>1</w:t>
      </w:r>
    </w:p>
    <w:p w14:paraId="743C6874" w14:textId="77777777" w:rsidR="00026AFA" w:rsidRDefault="00026AFA" w:rsidP="00026AFA">
      <w:pPr>
        <w:jc w:val="center"/>
      </w:pPr>
      <w:r>
        <w:rPr>
          <w:noProof/>
        </w:rPr>
        <w:drawing>
          <wp:inline distT="0" distB="0" distL="0" distR="0" wp14:anchorId="173CF1F3" wp14:editId="181AAD14">
            <wp:extent cx="9067800" cy="4168140"/>
            <wp:effectExtent l="0" t="0" r="0" b="3810"/>
            <wp:docPr id="10960967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67800" cy="4168140"/>
                    </a:xfrm>
                    <a:prstGeom prst="rect">
                      <a:avLst/>
                    </a:prstGeom>
                    <a:noFill/>
                    <a:ln>
                      <a:noFill/>
                    </a:ln>
                  </pic:spPr>
                </pic:pic>
              </a:graphicData>
            </a:graphic>
          </wp:inline>
        </w:drawing>
      </w:r>
    </w:p>
    <w:p w14:paraId="4C801E5B" w14:textId="501BEC4D" w:rsidR="00026AFA" w:rsidRPr="00952918" w:rsidRDefault="00026AFA" w:rsidP="00026AFA">
      <w:pPr>
        <w:tabs>
          <w:tab w:val="num" w:pos="720"/>
        </w:tabs>
        <w:jc w:val="both"/>
        <w:rPr>
          <w:noProof/>
        </w:rPr>
      </w:pPr>
      <w:r w:rsidRPr="00F47833">
        <w:rPr>
          <w:noProof/>
        </w:rPr>
        <w:t xml:space="preserve">Kaplan-Meier curves for overall survival (OS) stratified by: </w:t>
      </w:r>
      <w:r w:rsidRPr="0033519E">
        <w:rPr>
          <w:noProof/>
        </w:rPr>
        <w:t>(Top left) FUO: Patients experiencing febrile episodes of unknown origin (FUO)</w:t>
      </w:r>
      <w:r w:rsidR="009A02A5">
        <w:rPr>
          <w:noProof/>
        </w:rPr>
        <w:t>, 1= red curve,</w:t>
      </w:r>
      <w:r w:rsidRPr="0033519E">
        <w:rPr>
          <w:noProof/>
        </w:rPr>
        <w:t xml:space="preserve"> had significantly worse OS (</w:t>
      </w:r>
      <w:r w:rsidRPr="0033519E">
        <w:rPr>
          <w:i/>
          <w:iCs/>
          <w:noProof/>
        </w:rPr>
        <w:t>p</w:t>
      </w:r>
      <w:r w:rsidRPr="0033519E">
        <w:rPr>
          <w:noProof/>
        </w:rPr>
        <w:t xml:space="preserve"> = 0.001)</w:t>
      </w:r>
      <w:r w:rsidRPr="00F47833">
        <w:rPr>
          <w:noProof/>
        </w:rPr>
        <w:t xml:space="preserve">; </w:t>
      </w:r>
      <w:r w:rsidRPr="0033519E">
        <w:rPr>
          <w:noProof/>
        </w:rPr>
        <w:t xml:space="preserve">(Top middle) ELN </w:t>
      </w:r>
      <w:r w:rsidRPr="00952918">
        <w:rPr>
          <w:noProof/>
        </w:rPr>
        <w:t>2017 risk group</w:t>
      </w:r>
      <w:r w:rsidR="00B3783C" w:rsidRPr="00952918">
        <w:rPr>
          <w:noProof/>
        </w:rPr>
        <w:t>s (1=</w:t>
      </w:r>
      <w:r w:rsidR="00B3783C" w:rsidRPr="00952918">
        <w:t>favorable, 2=intermediate, 3=adverse</w:t>
      </w:r>
      <w:r w:rsidR="00B3783C" w:rsidRPr="00952918">
        <w:rPr>
          <w:noProof/>
        </w:rPr>
        <w:t>)</w:t>
      </w:r>
      <w:r w:rsidRPr="00952918">
        <w:rPr>
          <w:noProof/>
        </w:rPr>
        <w:t>: OS was significantly different across ELN risk groups (</w:t>
      </w:r>
      <w:r w:rsidRPr="00952918">
        <w:rPr>
          <w:i/>
          <w:iCs/>
          <w:noProof/>
        </w:rPr>
        <w:t>p</w:t>
      </w:r>
      <w:r w:rsidRPr="00952918">
        <w:rPr>
          <w:noProof/>
        </w:rPr>
        <w:t xml:space="preserve"> = 0.029); (Top right) MRD positivity after IDAC trended toward inferior OS (</w:t>
      </w:r>
      <w:r w:rsidRPr="00952918">
        <w:rPr>
          <w:i/>
          <w:iCs/>
          <w:noProof/>
        </w:rPr>
        <w:t>p</w:t>
      </w:r>
      <w:r w:rsidRPr="00952918">
        <w:rPr>
          <w:noProof/>
        </w:rPr>
        <w:t xml:space="preserve"> = 0.064); (Bottom left) Allogeneic transplant: Patients who received an allogeneic transplant showed a non-significant trend toward worse OS (</w:t>
      </w:r>
      <w:r w:rsidRPr="00952918">
        <w:rPr>
          <w:i/>
          <w:iCs/>
          <w:noProof/>
        </w:rPr>
        <w:t>p</w:t>
      </w:r>
      <w:r w:rsidRPr="00952918">
        <w:rPr>
          <w:noProof/>
        </w:rPr>
        <w:t xml:space="preserve"> = 0.067); (Bottom middle) Age group</w:t>
      </w:r>
      <w:r w:rsidR="00F76D52" w:rsidRPr="00952918">
        <w:rPr>
          <w:noProof/>
        </w:rPr>
        <w:t xml:space="preserve"> </w:t>
      </w:r>
      <w:r w:rsidR="00F76D52" w:rsidRPr="00952918">
        <w:rPr>
          <w:rFonts w:ascii="Aptos" w:hAnsi="Aptos"/>
        </w:rPr>
        <w:t>(</w:t>
      </w:r>
      <w:r w:rsidR="00370E4B" w:rsidRPr="00952918">
        <w:rPr>
          <w:rFonts w:ascii="Aptos" w:hAnsi="Aptos"/>
        </w:rPr>
        <w:t xml:space="preserve">1= </w:t>
      </w:r>
      <w:r w:rsidR="00F76D52" w:rsidRPr="00952918">
        <w:rPr>
          <w:rFonts w:ascii="Aptos" w:hAnsi="Aptos"/>
        </w:rPr>
        <w:t xml:space="preserve">&lt;60 years, </w:t>
      </w:r>
      <w:r w:rsidR="00370E4B" w:rsidRPr="00952918">
        <w:rPr>
          <w:rFonts w:ascii="Aptos" w:hAnsi="Aptos"/>
        </w:rPr>
        <w:t xml:space="preserve">2= </w:t>
      </w:r>
      <w:r w:rsidR="00F76D52" w:rsidRPr="00952918">
        <w:rPr>
          <w:rFonts w:ascii="Aptos" w:hAnsi="Aptos"/>
        </w:rPr>
        <w:t xml:space="preserve">between 60-70 years, and </w:t>
      </w:r>
      <w:r w:rsidR="00370E4B" w:rsidRPr="00952918">
        <w:rPr>
          <w:rFonts w:ascii="Aptos" w:hAnsi="Aptos"/>
        </w:rPr>
        <w:t xml:space="preserve">3= </w:t>
      </w:r>
      <w:r w:rsidR="00F76D52" w:rsidRPr="00952918">
        <w:rPr>
          <w:rFonts w:ascii="Aptos" w:hAnsi="Aptos"/>
        </w:rPr>
        <w:t>&gt;70 years)</w:t>
      </w:r>
      <w:r w:rsidRPr="00952918">
        <w:rPr>
          <w:noProof/>
        </w:rPr>
        <w:t>: OS differed across age categories, although not significantly (</w:t>
      </w:r>
      <w:r w:rsidRPr="00952918">
        <w:rPr>
          <w:i/>
          <w:iCs/>
          <w:noProof/>
        </w:rPr>
        <w:t>p</w:t>
      </w:r>
      <w:r w:rsidRPr="00952918">
        <w:rPr>
          <w:noProof/>
        </w:rPr>
        <w:t xml:space="preserve"> = 0.104); (Bottom right) G-CSF usage: Use of G-CSF post-consolidation was associated with significantly worse OS (</w:t>
      </w:r>
      <w:r w:rsidRPr="00952918">
        <w:rPr>
          <w:i/>
          <w:iCs/>
          <w:noProof/>
        </w:rPr>
        <w:t>p</w:t>
      </w:r>
      <w:r w:rsidRPr="00952918">
        <w:rPr>
          <w:noProof/>
        </w:rPr>
        <w:t xml:space="preserve"> = 0.007).</w:t>
      </w:r>
    </w:p>
    <w:p w14:paraId="6A195868" w14:textId="5AB8FE15" w:rsidR="00026AFA" w:rsidRPr="0033519E" w:rsidRDefault="00026AFA" w:rsidP="00026AFA">
      <w:pPr>
        <w:jc w:val="both"/>
        <w:rPr>
          <w:noProof/>
        </w:rPr>
      </w:pPr>
      <w:r w:rsidRPr="0033519E">
        <w:rPr>
          <w:b/>
          <w:bCs/>
          <w:noProof/>
        </w:rPr>
        <w:t xml:space="preserve">Abbreviations: </w:t>
      </w:r>
      <w:r w:rsidRPr="0033519E">
        <w:rPr>
          <w:noProof/>
        </w:rPr>
        <w:t xml:space="preserve">OS, overall survival; FUO, febrile episode of unknown </w:t>
      </w:r>
      <w:r w:rsidRPr="00952918">
        <w:rPr>
          <w:noProof/>
        </w:rPr>
        <w:t>origin; MRD, measurable residual disease; ELN, European LeukemiaNet</w:t>
      </w:r>
      <w:r w:rsidR="00332906" w:rsidRPr="00952918">
        <w:rPr>
          <w:noProof/>
        </w:rPr>
        <w:t xml:space="preserve"> risk</w:t>
      </w:r>
      <w:r w:rsidR="00C517C8" w:rsidRPr="00952918">
        <w:rPr>
          <w:noProof/>
        </w:rPr>
        <w:t xml:space="preserve"> </w:t>
      </w:r>
      <w:r w:rsidR="00CD35DB" w:rsidRPr="00952918">
        <w:rPr>
          <w:noProof/>
        </w:rPr>
        <w:t>(1=</w:t>
      </w:r>
      <w:r w:rsidR="00C517C8" w:rsidRPr="00952918">
        <w:rPr>
          <w:noProof/>
        </w:rPr>
        <w:t xml:space="preserve">Favorable, </w:t>
      </w:r>
      <w:r w:rsidR="00CD35DB" w:rsidRPr="00952918">
        <w:rPr>
          <w:noProof/>
        </w:rPr>
        <w:t>2=</w:t>
      </w:r>
      <w:r w:rsidR="00C517C8" w:rsidRPr="00952918">
        <w:rPr>
          <w:noProof/>
        </w:rPr>
        <w:t xml:space="preserve">Intermediate, </w:t>
      </w:r>
      <w:r w:rsidR="00CD35DB" w:rsidRPr="00952918">
        <w:rPr>
          <w:noProof/>
        </w:rPr>
        <w:t>3=</w:t>
      </w:r>
      <w:r w:rsidR="00C517C8" w:rsidRPr="00952918">
        <w:rPr>
          <w:noProof/>
        </w:rPr>
        <w:t>Adverse</w:t>
      </w:r>
      <w:r w:rsidR="00CD35DB" w:rsidRPr="00952918">
        <w:rPr>
          <w:noProof/>
        </w:rPr>
        <w:t>)</w:t>
      </w:r>
      <w:r w:rsidRPr="00952918">
        <w:rPr>
          <w:noProof/>
        </w:rPr>
        <w:t>; G-CSF, granulocyte colony-stimulating facto</w:t>
      </w:r>
      <w:r w:rsidRPr="0033519E">
        <w:rPr>
          <w:noProof/>
        </w:rPr>
        <w:t>r.</w:t>
      </w:r>
    </w:p>
    <w:p w14:paraId="5ADF18C4" w14:textId="2A9B547A" w:rsidR="00026AFA" w:rsidRDefault="00026AFA" w:rsidP="00026AFA">
      <w:pPr>
        <w:rPr>
          <w:b/>
          <w:bCs/>
          <w:noProof/>
        </w:rPr>
      </w:pPr>
      <w:r w:rsidRPr="0050669A">
        <w:rPr>
          <w:b/>
          <w:bCs/>
          <w:noProof/>
        </w:rPr>
        <w:br w:type="page"/>
      </w:r>
      <w:r w:rsidRPr="00D52EBC">
        <w:rPr>
          <w:b/>
          <w:bCs/>
          <w:noProof/>
        </w:rPr>
        <w:lastRenderedPageBreak/>
        <w:t>Sup</w:t>
      </w:r>
      <w:r>
        <w:rPr>
          <w:b/>
          <w:bCs/>
          <w:noProof/>
        </w:rPr>
        <w:t>p</w:t>
      </w:r>
      <w:r w:rsidRPr="00D52EBC">
        <w:rPr>
          <w:b/>
          <w:bCs/>
          <w:noProof/>
        </w:rPr>
        <w:t xml:space="preserve">lemental </w:t>
      </w:r>
      <w:r w:rsidR="00B323CC">
        <w:rPr>
          <w:b/>
          <w:bCs/>
          <w:noProof/>
        </w:rPr>
        <w:t xml:space="preserve">Figure </w:t>
      </w:r>
      <w:r w:rsidRPr="00D52EBC">
        <w:rPr>
          <w:b/>
          <w:bCs/>
          <w:noProof/>
        </w:rPr>
        <w:t>2</w:t>
      </w:r>
    </w:p>
    <w:p w14:paraId="6C17707E" w14:textId="5E85C009" w:rsidR="00B20A2B" w:rsidRDefault="00E970C7" w:rsidP="00026AFA">
      <w:pPr>
        <w:rPr>
          <w:b/>
          <w:bCs/>
          <w:noProof/>
        </w:rPr>
      </w:pPr>
      <w:r w:rsidRPr="00E970C7">
        <w:rPr>
          <w:b/>
          <w:bCs/>
          <w:noProof/>
        </w:rPr>
        <w:drawing>
          <wp:inline distT="0" distB="0" distL="0" distR="0" wp14:anchorId="4C24F61B" wp14:editId="4218AB77">
            <wp:extent cx="8284845" cy="4094582"/>
            <wp:effectExtent l="0" t="0" r="1905" b="1270"/>
            <wp:docPr id="13360951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95106" name=""/>
                    <pic:cNvPicPr/>
                  </pic:nvPicPr>
                  <pic:blipFill>
                    <a:blip r:embed="rId7"/>
                    <a:stretch>
                      <a:fillRect/>
                    </a:stretch>
                  </pic:blipFill>
                  <pic:spPr>
                    <a:xfrm>
                      <a:off x="0" y="0"/>
                      <a:ext cx="8310249" cy="4107137"/>
                    </a:xfrm>
                    <a:prstGeom prst="rect">
                      <a:avLst/>
                    </a:prstGeom>
                  </pic:spPr>
                </pic:pic>
              </a:graphicData>
            </a:graphic>
          </wp:inline>
        </w:drawing>
      </w:r>
    </w:p>
    <w:p w14:paraId="6C6C5F30" w14:textId="4A111578" w:rsidR="00B20A2B" w:rsidRDefault="00B20A2B" w:rsidP="00026AFA">
      <w:pPr>
        <w:rPr>
          <w:b/>
          <w:bCs/>
          <w:noProof/>
        </w:rPr>
      </w:pPr>
    </w:p>
    <w:p w14:paraId="35A2CED0" w14:textId="5BEFE8A2" w:rsidR="00026AFA" w:rsidRPr="0033519E" w:rsidRDefault="00026AFA" w:rsidP="00026AFA">
      <w:pPr>
        <w:tabs>
          <w:tab w:val="num" w:pos="720"/>
        </w:tabs>
        <w:jc w:val="both"/>
        <w:rPr>
          <w:noProof/>
        </w:rPr>
      </w:pPr>
      <w:r w:rsidRPr="00F47833">
        <w:rPr>
          <w:noProof/>
        </w:rPr>
        <w:t xml:space="preserve">Kaplan-Meier curves for </w:t>
      </w:r>
      <w:r>
        <w:rPr>
          <w:noProof/>
        </w:rPr>
        <w:t xml:space="preserve">Event-free </w:t>
      </w:r>
      <w:r w:rsidRPr="00F47833">
        <w:rPr>
          <w:noProof/>
        </w:rPr>
        <w:t>survival (</w:t>
      </w:r>
      <w:r>
        <w:rPr>
          <w:noProof/>
        </w:rPr>
        <w:t>EF</w:t>
      </w:r>
      <w:r w:rsidRPr="00F47833">
        <w:rPr>
          <w:noProof/>
        </w:rPr>
        <w:t xml:space="preserve">S) stratified by: </w:t>
      </w:r>
      <w:r w:rsidRPr="0033519E">
        <w:rPr>
          <w:noProof/>
        </w:rPr>
        <w:t>(Top left)</w:t>
      </w:r>
      <w:r>
        <w:rPr>
          <w:noProof/>
        </w:rPr>
        <w:t xml:space="preserve"> </w:t>
      </w:r>
      <w:r w:rsidRPr="0033519E">
        <w:rPr>
          <w:noProof/>
        </w:rPr>
        <w:t>ELN 2017 risk group</w:t>
      </w:r>
      <w:r w:rsidR="00202665">
        <w:rPr>
          <w:noProof/>
        </w:rPr>
        <w:t>s (</w:t>
      </w:r>
      <w:r w:rsidR="00202665" w:rsidRPr="00952918">
        <w:rPr>
          <w:noProof/>
        </w:rPr>
        <w:t>1=</w:t>
      </w:r>
      <w:r w:rsidR="00202665" w:rsidRPr="00952918">
        <w:t>favorable, 2=intermediate, 3=adverse</w:t>
      </w:r>
      <w:r w:rsidR="00202665" w:rsidRPr="00952918">
        <w:rPr>
          <w:noProof/>
        </w:rPr>
        <w:t>)</w:t>
      </w:r>
      <w:r w:rsidRPr="00952918">
        <w:rPr>
          <w:noProof/>
        </w:rPr>
        <w:t>; (Top middle) Allogeneic transplant: Patients who received an allogeneic transplant showed a non-significant trend toward worse EFS (</w:t>
      </w:r>
      <w:r w:rsidRPr="00952918">
        <w:rPr>
          <w:i/>
          <w:iCs/>
          <w:noProof/>
        </w:rPr>
        <w:t>p</w:t>
      </w:r>
      <w:r w:rsidRPr="00952918">
        <w:rPr>
          <w:noProof/>
        </w:rPr>
        <w:t xml:space="preserve"> = 0.032); (Top right) MRD positivity after IDAC trended toward inferior OS (</w:t>
      </w:r>
      <w:r w:rsidRPr="00952918">
        <w:rPr>
          <w:i/>
          <w:iCs/>
          <w:noProof/>
        </w:rPr>
        <w:t>p</w:t>
      </w:r>
      <w:r w:rsidRPr="00952918">
        <w:rPr>
          <w:noProof/>
        </w:rPr>
        <w:t xml:space="preserve"> = 0.129); (Bottom left); Age group: EFS differed across age categories, although</w:t>
      </w:r>
      <w:r w:rsidRPr="0033519E">
        <w:rPr>
          <w:noProof/>
        </w:rPr>
        <w:t xml:space="preserve"> not significantly (</w:t>
      </w:r>
      <w:r w:rsidRPr="0033519E">
        <w:rPr>
          <w:i/>
          <w:iCs/>
          <w:noProof/>
        </w:rPr>
        <w:t>p</w:t>
      </w:r>
      <w:r w:rsidRPr="0033519E">
        <w:rPr>
          <w:noProof/>
        </w:rPr>
        <w:t xml:space="preserve"> = 0.</w:t>
      </w:r>
      <w:r>
        <w:rPr>
          <w:noProof/>
        </w:rPr>
        <w:t>059</w:t>
      </w:r>
      <w:r w:rsidRPr="0033519E">
        <w:rPr>
          <w:noProof/>
        </w:rPr>
        <w:t>)</w:t>
      </w:r>
      <w:r w:rsidRPr="00F47833">
        <w:rPr>
          <w:noProof/>
        </w:rPr>
        <w:t>;</w:t>
      </w:r>
      <w:r w:rsidRPr="00E42A42">
        <w:rPr>
          <w:noProof/>
        </w:rPr>
        <w:t xml:space="preserve"> </w:t>
      </w:r>
      <w:r w:rsidRPr="0033519E">
        <w:rPr>
          <w:noProof/>
        </w:rPr>
        <w:t>(Bottom middle) G-CSF usage: Use of G-CSF post-consolidation was associated with significantly worse OS (</w:t>
      </w:r>
      <w:r w:rsidRPr="0033519E">
        <w:rPr>
          <w:i/>
          <w:iCs/>
          <w:noProof/>
        </w:rPr>
        <w:t>p</w:t>
      </w:r>
      <w:r w:rsidRPr="0033519E">
        <w:rPr>
          <w:noProof/>
        </w:rPr>
        <w:t xml:space="preserve"> = 0.007)</w:t>
      </w:r>
      <w:r>
        <w:rPr>
          <w:noProof/>
        </w:rPr>
        <w:t xml:space="preserve"> </w:t>
      </w:r>
      <w:r w:rsidRPr="0033519E">
        <w:rPr>
          <w:noProof/>
        </w:rPr>
        <w:t>(Bottom right)</w:t>
      </w:r>
      <w:r>
        <w:rPr>
          <w:noProof/>
        </w:rPr>
        <w:t xml:space="preserve"> </w:t>
      </w:r>
      <w:r w:rsidRPr="0033519E">
        <w:rPr>
          <w:noProof/>
        </w:rPr>
        <w:t>Patients experiencing febrile episodes of unknown origin (FUO)</w:t>
      </w:r>
      <w:r w:rsidR="005D63D9">
        <w:rPr>
          <w:noProof/>
        </w:rPr>
        <w:t>, 1= red curve,</w:t>
      </w:r>
      <w:r w:rsidRPr="0033519E">
        <w:rPr>
          <w:noProof/>
        </w:rPr>
        <w:t xml:space="preserve"> had significantly worse </w:t>
      </w:r>
      <w:r>
        <w:rPr>
          <w:noProof/>
        </w:rPr>
        <w:t>EF</w:t>
      </w:r>
      <w:r w:rsidRPr="0033519E">
        <w:rPr>
          <w:noProof/>
        </w:rPr>
        <w:t>S (</w:t>
      </w:r>
      <w:r w:rsidRPr="0033519E">
        <w:rPr>
          <w:i/>
          <w:iCs/>
          <w:noProof/>
        </w:rPr>
        <w:t>p</w:t>
      </w:r>
      <w:r w:rsidRPr="0033519E">
        <w:rPr>
          <w:noProof/>
        </w:rPr>
        <w:t xml:space="preserve"> = 0.00</w:t>
      </w:r>
      <w:r>
        <w:rPr>
          <w:noProof/>
        </w:rPr>
        <w:t>3</w:t>
      </w:r>
      <w:r w:rsidRPr="0033519E">
        <w:rPr>
          <w:noProof/>
        </w:rPr>
        <w:t>).</w:t>
      </w:r>
    </w:p>
    <w:p w14:paraId="41E4D508" w14:textId="34DDC273" w:rsidR="00026AFA" w:rsidRPr="004D4612" w:rsidRDefault="00026AFA" w:rsidP="00026AFA">
      <w:r w:rsidRPr="0033519E">
        <w:rPr>
          <w:b/>
          <w:bCs/>
          <w:noProof/>
        </w:rPr>
        <w:t xml:space="preserve">Abbreviations: </w:t>
      </w:r>
      <w:r w:rsidR="009B549A">
        <w:rPr>
          <w:noProof/>
        </w:rPr>
        <w:t>EF</w:t>
      </w:r>
      <w:r w:rsidRPr="0033519E">
        <w:rPr>
          <w:noProof/>
        </w:rPr>
        <w:t xml:space="preserve">S, </w:t>
      </w:r>
      <w:r w:rsidR="009B549A">
        <w:rPr>
          <w:noProof/>
        </w:rPr>
        <w:t>Event-free</w:t>
      </w:r>
      <w:r w:rsidRPr="0033519E">
        <w:rPr>
          <w:noProof/>
        </w:rPr>
        <w:t xml:space="preserve"> survival; FUO, febrile episode of unknown origin; MRD, m</w:t>
      </w:r>
      <w:r>
        <w:rPr>
          <w:noProof/>
        </w:rPr>
        <w:t>easurable</w:t>
      </w:r>
      <w:r w:rsidRPr="0033519E">
        <w:rPr>
          <w:noProof/>
        </w:rPr>
        <w:t xml:space="preserve"> residual disease; ELN, </w:t>
      </w:r>
      <w:bookmarkStart w:id="0" w:name="_Hlk202449538"/>
      <w:r w:rsidRPr="0033519E">
        <w:rPr>
          <w:noProof/>
        </w:rPr>
        <w:t>European LeukemiaNet</w:t>
      </w:r>
      <w:r w:rsidR="00E8684B">
        <w:rPr>
          <w:noProof/>
        </w:rPr>
        <w:t xml:space="preserve"> risk </w:t>
      </w:r>
      <w:r w:rsidR="00E8684B" w:rsidRPr="00952918">
        <w:rPr>
          <w:noProof/>
        </w:rPr>
        <w:t>(1=Favorable, 2=Intermediate, 3=Adverse)</w:t>
      </w:r>
      <w:r w:rsidRPr="0033519E">
        <w:rPr>
          <w:noProof/>
        </w:rPr>
        <w:t xml:space="preserve">; </w:t>
      </w:r>
      <w:bookmarkEnd w:id="0"/>
      <w:r w:rsidRPr="0033519E">
        <w:rPr>
          <w:noProof/>
        </w:rPr>
        <w:t>G-CSF, granulocyte colony-stimulating factor</w:t>
      </w:r>
      <w:r w:rsidR="0037718F">
        <w:rPr>
          <w:noProof/>
        </w:rPr>
        <w:t>;</w:t>
      </w:r>
      <w:r w:rsidR="00A12641">
        <w:rPr>
          <w:noProof/>
        </w:rPr>
        <w:t xml:space="preserve"> H-SCT</w:t>
      </w:r>
      <w:r w:rsidR="009F1404">
        <w:rPr>
          <w:noProof/>
        </w:rPr>
        <w:t xml:space="preserve">, </w:t>
      </w:r>
      <w:r w:rsidR="009F1404" w:rsidRPr="009F1404">
        <w:rPr>
          <w:noProof/>
        </w:rPr>
        <w:t>Hematopoietic Stem Cell Transplantation</w:t>
      </w:r>
      <w:r w:rsidR="009F1404">
        <w:rPr>
          <w:noProof/>
        </w:rPr>
        <w:t>.</w:t>
      </w:r>
      <w:r w:rsidR="00A12641">
        <w:rPr>
          <w:noProof/>
        </w:rPr>
        <w:t xml:space="preserve"> </w:t>
      </w:r>
    </w:p>
    <w:p w14:paraId="02CD7B16" w14:textId="77777777" w:rsidR="00026AFA" w:rsidRPr="004D4612" w:rsidRDefault="00026AFA" w:rsidP="00026AFA">
      <w:pPr>
        <w:sectPr w:rsidR="00026AFA" w:rsidRPr="004D4612" w:rsidSect="00026AFA">
          <w:pgSz w:w="16838" w:h="11906" w:orient="landscape"/>
          <w:pgMar w:top="709" w:right="1417" w:bottom="1134" w:left="1134" w:header="708" w:footer="708" w:gutter="0"/>
          <w:cols w:space="708"/>
          <w:docGrid w:linePitch="360"/>
        </w:sectPr>
      </w:pPr>
    </w:p>
    <w:p w14:paraId="1FF7B30A" w14:textId="528A1717" w:rsidR="00026AFA" w:rsidRDefault="00026AFA" w:rsidP="00026AFA">
      <w:pPr>
        <w:ind w:left="-567"/>
        <w:rPr>
          <w:noProof/>
        </w:rPr>
      </w:pPr>
      <w:r w:rsidRPr="00CE602D">
        <w:rPr>
          <w:b/>
          <w:bCs/>
          <w:noProof/>
        </w:rPr>
        <w:lastRenderedPageBreak/>
        <w:t>Sup</w:t>
      </w:r>
      <w:r>
        <w:rPr>
          <w:b/>
          <w:bCs/>
          <w:noProof/>
        </w:rPr>
        <w:t>p</w:t>
      </w:r>
      <w:r w:rsidRPr="00CE602D">
        <w:rPr>
          <w:b/>
          <w:bCs/>
          <w:noProof/>
        </w:rPr>
        <w:t>lemental</w:t>
      </w:r>
      <w:r w:rsidR="00B323CC">
        <w:rPr>
          <w:b/>
          <w:bCs/>
          <w:noProof/>
        </w:rPr>
        <w:t xml:space="preserve"> Figure</w:t>
      </w:r>
      <w:r w:rsidRPr="00CE602D">
        <w:rPr>
          <w:b/>
          <w:bCs/>
          <w:noProof/>
        </w:rPr>
        <w:t xml:space="preserve"> 3</w:t>
      </w:r>
      <w:r w:rsidRPr="00961750">
        <w:t xml:space="preserve"> </w:t>
      </w:r>
    </w:p>
    <w:p w14:paraId="7C9C5B60" w14:textId="77777777" w:rsidR="00026AFA" w:rsidRDefault="00026AFA" w:rsidP="00026AFA">
      <w:pPr>
        <w:rPr>
          <w:noProof/>
        </w:rPr>
      </w:pPr>
    </w:p>
    <w:p w14:paraId="156A736E" w14:textId="6C63E637" w:rsidR="00026AFA" w:rsidRDefault="005F0058" w:rsidP="00026AFA">
      <w:pPr>
        <w:jc w:val="center"/>
        <w:rPr>
          <w:noProof/>
        </w:rPr>
      </w:pPr>
      <w:r w:rsidRPr="005F0058">
        <w:rPr>
          <w:noProof/>
        </w:rPr>
        <w:drawing>
          <wp:inline distT="0" distB="0" distL="0" distR="0" wp14:anchorId="0A87577E" wp14:editId="53344ECC">
            <wp:extent cx="6120130" cy="5534025"/>
            <wp:effectExtent l="0" t="0" r="0" b="9525"/>
            <wp:docPr id="21251175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17522" name=""/>
                    <pic:cNvPicPr/>
                  </pic:nvPicPr>
                  <pic:blipFill>
                    <a:blip r:embed="rId8"/>
                    <a:stretch>
                      <a:fillRect/>
                    </a:stretch>
                  </pic:blipFill>
                  <pic:spPr>
                    <a:xfrm>
                      <a:off x="0" y="0"/>
                      <a:ext cx="6120130" cy="5534025"/>
                    </a:xfrm>
                    <a:prstGeom prst="rect">
                      <a:avLst/>
                    </a:prstGeom>
                  </pic:spPr>
                </pic:pic>
              </a:graphicData>
            </a:graphic>
          </wp:inline>
        </w:drawing>
      </w:r>
    </w:p>
    <w:p w14:paraId="13F8BA99" w14:textId="45B84979" w:rsidR="00967F2B" w:rsidRDefault="00026AFA" w:rsidP="00026AFA">
      <w:r w:rsidRPr="00E62599">
        <w:t xml:space="preserve">A </w:t>
      </w:r>
      <w:r w:rsidRPr="00B067E6">
        <w:t xml:space="preserve">forest plot showing hazard ratios referred to EFS </w:t>
      </w:r>
      <w:r w:rsidR="00967F2B" w:rsidRPr="00967F2B">
        <w:t xml:space="preserve">of age sub-groups (&lt;60 years, between 60-70 years, and &gt;70 years), Sex, ELN-2017(Favorable, Intermediate, Adverse), the number of cycles of CPX-351 received before IDAC, usage of G-CSF, onset of FUO, Allotransplant (HSCT), MRD status before IDAC, and MRD trending after IDAC (0 stable or improved, 1 worsened). Blue dots indicate the mean HR, the horizontal lines represent the IC95%. </w:t>
      </w:r>
    </w:p>
    <w:p w14:paraId="7E83347A" w14:textId="692E9EA3" w:rsidR="00026AFA" w:rsidRPr="004D4612" w:rsidRDefault="00026AFA" w:rsidP="00026AFA">
      <w:bookmarkStart w:id="1" w:name="_Hlk207320574"/>
      <w:r w:rsidRPr="0033519E">
        <w:rPr>
          <w:b/>
          <w:bCs/>
          <w:noProof/>
        </w:rPr>
        <w:t xml:space="preserve">Abbreviations: </w:t>
      </w:r>
      <w:r>
        <w:rPr>
          <w:noProof/>
        </w:rPr>
        <w:t>EF</w:t>
      </w:r>
      <w:r w:rsidRPr="0033519E">
        <w:rPr>
          <w:noProof/>
        </w:rPr>
        <w:t xml:space="preserve">S, </w:t>
      </w:r>
      <w:r>
        <w:rPr>
          <w:noProof/>
        </w:rPr>
        <w:t>Event-free</w:t>
      </w:r>
      <w:r w:rsidRPr="0033519E">
        <w:rPr>
          <w:noProof/>
        </w:rPr>
        <w:t xml:space="preserve"> survival; FUO, febrile episode of unknown origin; MRD, m</w:t>
      </w:r>
      <w:r>
        <w:rPr>
          <w:noProof/>
        </w:rPr>
        <w:t>easurable</w:t>
      </w:r>
      <w:r w:rsidRPr="0033519E">
        <w:rPr>
          <w:noProof/>
        </w:rPr>
        <w:t xml:space="preserve"> residual disease; ELN, European LeukemiaNet; G-CSF, granulocyte colony-stimulating factor</w:t>
      </w:r>
      <w:r w:rsidR="0037718F">
        <w:rPr>
          <w:noProof/>
        </w:rPr>
        <w:t>;</w:t>
      </w:r>
      <w:r w:rsidR="0037718F" w:rsidRPr="0037718F">
        <w:rPr>
          <w:noProof/>
        </w:rPr>
        <w:t xml:space="preserve"> </w:t>
      </w:r>
      <w:r w:rsidR="0037718F">
        <w:rPr>
          <w:noProof/>
        </w:rPr>
        <w:t xml:space="preserve">HSCT, </w:t>
      </w:r>
      <w:r w:rsidR="0037718F" w:rsidRPr="009F1404">
        <w:rPr>
          <w:noProof/>
        </w:rPr>
        <w:t>Hematopoietic Stem Cell Transplantation</w:t>
      </w:r>
      <w:r w:rsidR="0037718F">
        <w:rPr>
          <w:noProof/>
        </w:rPr>
        <w:t xml:space="preserve">. </w:t>
      </w:r>
    </w:p>
    <w:bookmarkEnd w:id="1"/>
    <w:p w14:paraId="0A812389" w14:textId="77777777" w:rsidR="00026AFA" w:rsidRPr="00B067E6" w:rsidRDefault="00026AFA" w:rsidP="00026AFA"/>
    <w:p w14:paraId="57C47018" w14:textId="15CA1514" w:rsidR="006B30A5" w:rsidRDefault="006B30A5">
      <w:pPr>
        <w:spacing w:line="259" w:lineRule="auto"/>
        <w:rPr>
          <w:rFonts w:ascii="Aptos" w:hAnsi="Aptos"/>
        </w:rPr>
      </w:pPr>
      <w:r>
        <w:rPr>
          <w:rFonts w:ascii="Aptos" w:hAnsi="Aptos"/>
        </w:rPr>
        <w:br w:type="page"/>
      </w:r>
    </w:p>
    <w:p w14:paraId="5AA76FBA" w14:textId="3F6B79EE" w:rsidR="006812E6" w:rsidRDefault="006812E6" w:rsidP="005A1ABF">
      <w:pPr>
        <w:spacing w:line="259" w:lineRule="auto"/>
        <w:jc w:val="center"/>
        <w:rPr>
          <w:rFonts w:ascii="Aptos" w:hAnsi="Aptos"/>
          <w:b/>
          <w:bCs/>
        </w:rPr>
      </w:pPr>
      <w:r w:rsidRPr="005A1ABF">
        <w:rPr>
          <w:rFonts w:ascii="Aptos" w:hAnsi="Aptos"/>
          <w:b/>
          <w:bCs/>
        </w:rPr>
        <w:lastRenderedPageBreak/>
        <w:t>Supplemental Materials.</w:t>
      </w:r>
    </w:p>
    <w:p w14:paraId="48578502" w14:textId="77777777" w:rsidR="005A1ABF" w:rsidRPr="005A1ABF" w:rsidRDefault="005A1ABF" w:rsidP="005A1ABF">
      <w:pPr>
        <w:spacing w:line="259" w:lineRule="auto"/>
        <w:jc w:val="center"/>
        <w:rPr>
          <w:rFonts w:ascii="Aptos" w:hAnsi="Aptos"/>
          <w:b/>
          <w:bCs/>
        </w:rPr>
      </w:pPr>
    </w:p>
    <w:p w14:paraId="19F3318D" w14:textId="5532F873" w:rsidR="006812E6" w:rsidRPr="005A1ABF" w:rsidRDefault="006812E6" w:rsidP="006A7B0F">
      <w:pPr>
        <w:spacing w:line="259" w:lineRule="auto"/>
        <w:rPr>
          <w:rFonts w:ascii="Aptos" w:hAnsi="Aptos"/>
          <w:b/>
          <w:bCs/>
        </w:rPr>
      </w:pPr>
      <w:r w:rsidRPr="005A1ABF">
        <w:rPr>
          <w:rFonts w:ascii="Aptos" w:hAnsi="Aptos"/>
          <w:b/>
          <w:bCs/>
        </w:rPr>
        <w:t>Measurable re</w:t>
      </w:r>
      <w:r w:rsidR="005A1ABF" w:rsidRPr="005A1ABF">
        <w:rPr>
          <w:rFonts w:ascii="Aptos" w:hAnsi="Aptos"/>
          <w:b/>
          <w:bCs/>
        </w:rPr>
        <w:t>sidual disease (</w:t>
      </w:r>
      <w:r w:rsidRPr="005A1ABF">
        <w:rPr>
          <w:rFonts w:ascii="Aptos" w:hAnsi="Aptos"/>
          <w:b/>
          <w:bCs/>
        </w:rPr>
        <w:t>MRD</w:t>
      </w:r>
      <w:r w:rsidR="005A1ABF" w:rsidRPr="005A1ABF">
        <w:rPr>
          <w:rFonts w:ascii="Aptos" w:hAnsi="Aptos"/>
          <w:b/>
          <w:bCs/>
        </w:rPr>
        <w:t>) Methods</w:t>
      </w:r>
    </w:p>
    <w:p w14:paraId="04975D90" w14:textId="28713F14" w:rsidR="009C34D7" w:rsidRDefault="006812E6" w:rsidP="006A7B0F">
      <w:pPr>
        <w:spacing w:line="259" w:lineRule="auto"/>
        <w:rPr>
          <w:rFonts w:ascii="Aptos" w:hAnsi="Aptos"/>
        </w:rPr>
      </w:pPr>
      <w:r w:rsidRPr="00846B08">
        <w:rPr>
          <w:rFonts w:ascii="Aptos" w:hAnsi="Aptos"/>
        </w:rPr>
        <w:t>MRD was evaluated before and after the cycle of IDAC according to ELN MRD recommendations using an 8-multiparametric flow cytometry (MFC) assay with a sensitivity of 10</w:t>
      </w:r>
      <w:r w:rsidRPr="00846B08">
        <w:rPr>
          <w:rFonts w:ascii="Aptos" w:hAnsi="Aptos"/>
          <w:vertAlign w:val="superscript"/>
        </w:rPr>
        <w:t>−3</w:t>
      </w:r>
      <w:r w:rsidRPr="00846B08">
        <w:rPr>
          <w:rFonts w:ascii="Aptos" w:hAnsi="Aptos"/>
        </w:rPr>
        <w:t xml:space="preserve"> to 10</w:t>
      </w:r>
      <w:r w:rsidRPr="00846B08">
        <w:rPr>
          <w:rFonts w:ascii="Aptos" w:hAnsi="Aptos"/>
          <w:vertAlign w:val="superscript"/>
        </w:rPr>
        <w:t>−5</w:t>
      </w:r>
      <w:r w:rsidRPr="00846B08">
        <w:rPr>
          <w:rFonts w:ascii="Aptos" w:hAnsi="Aptos"/>
        </w:rPr>
        <w:t>. We used leukemia-associated immunophenotype (LAIP) and different-from-normal aberrant immunophenotype approaches to evaluate MFC MRD. (Negativity considered &lt;0.1%). In the presence of a molecular marker of MRD, assessment was performed using real-time quantitative PCR with a sensitivity of 10</w:t>
      </w:r>
      <w:r w:rsidRPr="00846B08">
        <w:rPr>
          <w:rFonts w:ascii="Aptos" w:hAnsi="Aptos"/>
          <w:vertAlign w:val="superscript"/>
        </w:rPr>
        <w:t>−4</w:t>
      </w:r>
      <w:r w:rsidRPr="00846B08">
        <w:rPr>
          <w:rFonts w:ascii="Aptos" w:hAnsi="Aptos"/>
        </w:rPr>
        <w:t xml:space="preserve"> to 10</w:t>
      </w:r>
      <w:r w:rsidRPr="00846B08">
        <w:rPr>
          <w:rFonts w:ascii="Aptos" w:hAnsi="Aptos"/>
          <w:vertAlign w:val="superscript"/>
        </w:rPr>
        <w:t>−6</w:t>
      </w:r>
      <w:r w:rsidRPr="00846B08">
        <w:rPr>
          <w:rFonts w:ascii="Aptos" w:hAnsi="Aptos"/>
        </w:rPr>
        <w:t xml:space="preserve">  </w:t>
      </w:r>
      <w:r w:rsidRPr="00846B08">
        <w:rPr>
          <w:rFonts w:ascii="Aptos" w:hAnsi="Aptos"/>
        </w:rPr>
        <w:fldChar w:fldCharType="begin"/>
      </w:r>
      <w:r w:rsidR="005A1ABF">
        <w:rPr>
          <w:rFonts w:ascii="Aptos" w:hAnsi="Aptos"/>
        </w:rPr>
        <w:instrText xml:space="preserve"> ADDIN ZOTERO_ITEM CSL_CITATION {"citationID":"qIk82XhS","properties":{"formattedCitation":"[1]","plainCitation":"[1]","noteIndex":0},"citationItems":[{"id":1402,"uris":["http://zotero.org/users/8480150/items/7834BT9X"],"itemData":{"id":1402,"type":"article-journal","abstract":"Abstract\n            Measurable residual disease (MRD) is an important biomarker in acute myeloid leukemia (AML) that is used for prognostic, predictive, monitoring, and efficacy-response assessments. The European LeukemiaNet (ELN) MRD Working Party evaluated standardization and harmonization of MRD in an ongoing manner and has updated the 2018 ELN MRD recommendations based on significant developments in the field. New and revised recommendations were established during in-person and online meetings, and a 2-stage Delphi poll was conducted to optimize consensus. All recommendations are graded by levels of evidence and agreement. Major changes include technical specifications for next-generation sequencing-based MRD testing and integrative assessments of MRD irrespective of technology. Other topics include use of MRD as a prognostic and surrogate end point for drug testing; selection of the technique, material, and appropriate time points for MRD assessment; and clinical implications of MRD assessment. In addition to technical recommendations for flow- and molecular-MRD analysis, we provide MRD thresholds and define MRD response, and detail how MRD results should be reported and combined if several techniques are used. MRD assessment in AML is complex and clinically relevant, and standardized approaches to application, interpretation, technical conduct, and reporting are of critical importance.","container-title":"Blood","DOI":"10.1182/blood.2021013626","ISSN":"0006-4971, 1528-0020","issue":"26","language":"en","page":"2753-2767","source":"DOI.org (Crossref)","title":"2021 Update on MRD in acute myeloid leukemia: a consensus document from the European LeukemiaNet MRD Working Party","title-short":"2021 Update on MRD in acute myeloid leukemia","volume":"138","author":[{"family":"Heuser","given":"Michael"},{"family":"Freeman","given":"Sylvie D."},{"family":"Ossenkoppele","given":"Gert J."},{"family":"Buccisano","given":"Francesco"},{"family":"Hourigan","given":"Christopher S."},{"family":"Ngai","given":"Lok Lam"},{"family":"Tettero","given":"Jesse M."},{"family":"Bachas","given":"Costa"},{"family":"Baer","given":"Constance"},{"family":"Béné","given":"Marie-Christine"},{"family":"Bücklein","given":"Veit"},{"family":"Czyz","given":"Anna"},{"family":"Denys","given":"Barbara"},{"family":"Dillon","given":"Richard"},{"family":"Feuring-Buske","given":"Michaela"},{"family":"Guzman","given":"Monica L."},{"family":"Haferlach","given":"Torsten"},{"family":"Han","given":"Lina"},{"family":"Herzig","given":"Julia K."},{"family":"Jorgensen","given":"Jeffrey L."},{"family":"Kern","given":"Wolfgang"},{"family":"Konopleva","given":"Marina Y."},{"family":"Lacombe","given":"Francis"},{"family":"Libura","given":"Marta"},{"family":"Majchrzak","given":"Agata"},{"family":"Maurillo","given":"Luca"},{"family":"Ofran","given":"Yishai"},{"family":"Philippe","given":"Jan"},{"family":"Plesa","given":"Adriana"},{"family":"Preudhomme","given":"Claude"},{"family":"Ravandi","given":"Farhad"},{"family":"Roumier","given":"Christophe"},{"family":"Subklewe","given":"Marion"},{"family":"Thol","given":"Felicitas"},{"family":"Loosdrecht","given":"Arjan A.","non-dropping-particle":"van de"},{"family":"Reijden","given":"Bert A.","non-dropping-particle":"van der"},{"family":"Venditti","given":"Adriano"},{"family":"Wierzbowska","given":"Agnieszka"},{"family":"Valk","given":"Peter J. M."},{"family":"Wood","given":"Brent L."},{"family":"Walter","given":"Roland B."},{"family":"Thiede","given":"Christian"},{"family":"Döhner","given":"Konstanze"},{"family":"Roboz","given":"Gail J."},{"family":"Cloos","given":"Jacqueline"}],"issued":{"date-parts":[["2021",12,30]]}}}],"schema":"https://github.com/citation-style-language/schema/raw/master/csl-citation.json"} </w:instrText>
      </w:r>
      <w:r w:rsidRPr="00846B08">
        <w:rPr>
          <w:rFonts w:ascii="Aptos" w:hAnsi="Aptos"/>
        </w:rPr>
        <w:fldChar w:fldCharType="separate"/>
      </w:r>
      <w:r w:rsidR="005A1ABF" w:rsidRPr="005A1ABF">
        <w:rPr>
          <w:rFonts w:ascii="Aptos" w:hAnsi="Aptos"/>
        </w:rPr>
        <w:t>[1]</w:t>
      </w:r>
      <w:r w:rsidRPr="00846B08">
        <w:rPr>
          <w:rFonts w:ascii="Aptos" w:hAnsi="Aptos"/>
        </w:rPr>
        <w:fldChar w:fldCharType="end"/>
      </w:r>
      <w:r w:rsidRPr="00846B08">
        <w:rPr>
          <w:rFonts w:ascii="Aptos" w:hAnsi="Aptos"/>
        </w:rPr>
        <w:t>.</w:t>
      </w:r>
    </w:p>
    <w:p w14:paraId="2587BFBA" w14:textId="77777777" w:rsidR="005A1ABF" w:rsidRDefault="005A1ABF" w:rsidP="006A7B0F">
      <w:pPr>
        <w:spacing w:line="259" w:lineRule="auto"/>
        <w:rPr>
          <w:rFonts w:ascii="Aptos" w:hAnsi="Aptos"/>
        </w:rPr>
      </w:pPr>
    </w:p>
    <w:p w14:paraId="3A815261" w14:textId="77777777" w:rsidR="005A1ABF" w:rsidRPr="005A1ABF" w:rsidRDefault="005A1ABF" w:rsidP="005A1ABF">
      <w:pPr>
        <w:pStyle w:val="Bibliografia"/>
        <w:rPr>
          <w:rFonts w:ascii="Aptos" w:hAnsi="Aptos"/>
        </w:rPr>
      </w:pPr>
      <w:r>
        <w:rPr>
          <w:rFonts w:ascii="Aptos" w:hAnsi="Aptos"/>
        </w:rPr>
        <w:fldChar w:fldCharType="begin"/>
      </w:r>
      <w:r>
        <w:rPr>
          <w:rFonts w:ascii="Aptos" w:hAnsi="Aptos"/>
        </w:rPr>
        <w:instrText xml:space="preserve"> ADDIN ZOTERO_BIBL {"uncited":[],"omitted":[],"custom":[]} CSL_BIBLIOGRAPHY </w:instrText>
      </w:r>
      <w:r>
        <w:rPr>
          <w:rFonts w:ascii="Aptos" w:hAnsi="Aptos"/>
        </w:rPr>
        <w:fldChar w:fldCharType="separate"/>
      </w:r>
      <w:r w:rsidRPr="005A1ABF">
        <w:rPr>
          <w:rFonts w:ascii="Aptos" w:hAnsi="Aptos"/>
        </w:rPr>
        <w:t xml:space="preserve">1. </w:t>
      </w:r>
      <w:r w:rsidRPr="005A1ABF">
        <w:rPr>
          <w:rFonts w:ascii="Aptos" w:hAnsi="Aptos"/>
        </w:rPr>
        <w:tab/>
        <w:t>Heuser M, Freeman SD, Ossenkoppele GJ, et al (2021) 2021 Update on MRD in acute myeloid leukemia: a consensus document from the European LeukemiaNet MRD Working Party. Blood 138:2753–2767. https://doi.org/10.1182/blood.2021013626</w:t>
      </w:r>
    </w:p>
    <w:p w14:paraId="31E21D41" w14:textId="5B6F3EEA" w:rsidR="005A1ABF" w:rsidRDefault="005A1ABF" w:rsidP="006A7B0F">
      <w:pPr>
        <w:spacing w:line="259" w:lineRule="auto"/>
        <w:rPr>
          <w:rFonts w:ascii="Aptos" w:hAnsi="Aptos"/>
        </w:rPr>
      </w:pPr>
      <w:r>
        <w:rPr>
          <w:rFonts w:ascii="Aptos" w:hAnsi="Aptos"/>
        </w:rPr>
        <w:fldChar w:fldCharType="end"/>
      </w:r>
    </w:p>
    <w:p w14:paraId="151A27C2" w14:textId="77777777" w:rsidR="00DD0611" w:rsidRDefault="00DD0611" w:rsidP="006A7B0F">
      <w:pPr>
        <w:spacing w:line="259" w:lineRule="auto"/>
        <w:rPr>
          <w:rFonts w:ascii="Aptos" w:hAnsi="Aptos"/>
        </w:rPr>
      </w:pPr>
    </w:p>
    <w:p w14:paraId="28A17347" w14:textId="77777777" w:rsidR="00DD0611" w:rsidRDefault="00DD0611" w:rsidP="006A7B0F">
      <w:pPr>
        <w:spacing w:line="259" w:lineRule="auto"/>
        <w:rPr>
          <w:rFonts w:ascii="Aptos" w:hAnsi="Aptos"/>
        </w:rPr>
      </w:pPr>
    </w:p>
    <w:p w14:paraId="5056C107" w14:textId="1D3A9C8B" w:rsidR="009B0DA8" w:rsidRDefault="009B0DA8">
      <w:pPr>
        <w:spacing w:line="259" w:lineRule="auto"/>
        <w:rPr>
          <w:rFonts w:ascii="Aptos" w:hAnsi="Aptos"/>
        </w:rPr>
      </w:pPr>
      <w:r>
        <w:rPr>
          <w:rFonts w:ascii="Aptos" w:hAnsi="Aptos"/>
        </w:rPr>
        <w:br w:type="page"/>
      </w:r>
    </w:p>
    <w:p w14:paraId="6C9442E1" w14:textId="0D22497A" w:rsidR="00DD0611" w:rsidRDefault="009B0DA8" w:rsidP="006A7B0F">
      <w:pPr>
        <w:spacing w:line="259" w:lineRule="auto"/>
        <w:rPr>
          <w:rFonts w:ascii="Aptos" w:hAnsi="Aptos"/>
        </w:rPr>
      </w:pPr>
      <w:r w:rsidRPr="00880FBE">
        <w:rPr>
          <w:rFonts w:ascii="Aptos" w:hAnsi="Aptos"/>
          <w:b/>
          <w:bCs/>
        </w:rPr>
        <w:lastRenderedPageBreak/>
        <w:t>Supplemental Table 1</w:t>
      </w:r>
      <w:r w:rsidR="00880FBE" w:rsidRPr="00880FBE">
        <w:rPr>
          <w:rFonts w:ascii="Aptos" w:hAnsi="Aptos"/>
          <w:b/>
          <w:bCs/>
        </w:rPr>
        <w:t>.</w:t>
      </w:r>
      <w:r w:rsidR="00DE394B">
        <w:rPr>
          <w:rFonts w:ascii="Aptos" w:hAnsi="Aptos"/>
        </w:rPr>
        <w:t xml:space="preserve"> Results of univariate analysis </w:t>
      </w:r>
      <w:r w:rsidR="003454FE">
        <w:rPr>
          <w:rFonts w:ascii="Aptos" w:hAnsi="Aptos"/>
        </w:rPr>
        <w:t>for OS, calculated from the time of starting HDAC.</w:t>
      </w:r>
    </w:p>
    <w:p w14:paraId="16930416" w14:textId="77777777" w:rsidR="009B0DA8" w:rsidRDefault="009B0DA8" w:rsidP="006A7B0F">
      <w:pPr>
        <w:spacing w:line="259" w:lineRule="auto"/>
        <w:rPr>
          <w:rFonts w:ascii="Aptos" w:hAnsi="Aptos"/>
        </w:rPr>
      </w:pPr>
    </w:p>
    <w:tbl>
      <w:tblPr>
        <w:tblStyle w:val="Grigliatabella"/>
        <w:tblW w:w="9659" w:type="dxa"/>
        <w:tblLook w:val="04A0" w:firstRow="1" w:lastRow="0" w:firstColumn="1" w:lastColumn="0" w:noHBand="0" w:noVBand="1"/>
      </w:tblPr>
      <w:tblGrid>
        <w:gridCol w:w="3856"/>
        <w:gridCol w:w="557"/>
        <w:gridCol w:w="2631"/>
        <w:gridCol w:w="2615"/>
      </w:tblGrid>
      <w:tr w:rsidR="009B0DA8" w:rsidRPr="009B0DA8" w14:paraId="1BA26493" w14:textId="77777777" w:rsidTr="009B0DA8">
        <w:tc>
          <w:tcPr>
            <w:tcW w:w="0" w:type="auto"/>
            <w:hideMark/>
          </w:tcPr>
          <w:p w14:paraId="7AD3468B" w14:textId="77777777" w:rsidR="009B0DA8" w:rsidRPr="009B0DA8" w:rsidRDefault="009B0DA8" w:rsidP="009B0DA8">
            <w:pPr>
              <w:spacing w:after="160" w:line="259" w:lineRule="auto"/>
              <w:rPr>
                <w:rFonts w:ascii="Aptos" w:hAnsi="Aptos"/>
                <w:b/>
                <w:bCs/>
                <w:lang w:val="it-IT"/>
              </w:rPr>
            </w:pPr>
            <w:r w:rsidRPr="009B0DA8">
              <w:rPr>
                <w:rFonts w:ascii="Aptos" w:hAnsi="Aptos"/>
                <w:b/>
                <w:bCs/>
                <w:lang w:val="it-IT"/>
              </w:rPr>
              <w:t xml:space="preserve">Dependent: Surv(mytime, myoutcome) </w:t>
            </w:r>
          </w:p>
        </w:tc>
        <w:tc>
          <w:tcPr>
            <w:tcW w:w="557" w:type="dxa"/>
            <w:hideMark/>
          </w:tcPr>
          <w:p w14:paraId="164635D0" w14:textId="77777777" w:rsidR="009B0DA8" w:rsidRPr="009B0DA8" w:rsidRDefault="009B0DA8" w:rsidP="009B0DA8">
            <w:pPr>
              <w:spacing w:after="160" w:line="259" w:lineRule="auto"/>
              <w:rPr>
                <w:rFonts w:ascii="Aptos" w:hAnsi="Aptos"/>
                <w:b/>
                <w:bCs/>
                <w:lang w:val="it-IT"/>
              </w:rPr>
            </w:pPr>
          </w:p>
        </w:tc>
        <w:tc>
          <w:tcPr>
            <w:tcW w:w="0" w:type="auto"/>
            <w:hideMark/>
          </w:tcPr>
          <w:p w14:paraId="5D7DCD18" w14:textId="77777777" w:rsidR="009B0DA8" w:rsidRPr="009B0DA8" w:rsidRDefault="009B0DA8" w:rsidP="009B0DA8">
            <w:pPr>
              <w:spacing w:after="160" w:line="259" w:lineRule="auto"/>
              <w:ind w:left="384" w:hanging="384"/>
              <w:rPr>
                <w:rFonts w:ascii="Aptos" w:hAnsi="Aptos"/>
                <w:b/>
                <w:bCs/>
                <w:lang w:val="it-IT"/>
              </w:rPr>
            </w:pPr>
            <w:r w:rsidRPr="009B0DA8">
              <w:rPr>
                <w:rFonts w:ascii="Aptos" w:hAnsi="Aptos"/>
                <w:b/>
                <w:bCs/>
                <w:lang w:val="it-IT"/>
              </w:rPr>
              <w:t xml:space="preserve">HR (univariable) </w:t>
            </w:r>
          </w:p>
        </w:tc>
        <w:tc>
          <w:tcPr>
            <w:tcW w:w="0" w:type="auto"/>
            <w:hideMark/>
          </w:tcPr>
          <w:p w14:paraId="3E31E81D" w14:textId="77777777" w:rsidR="009B0DA8" w:rsidRPr="009B0DA8" w:rsidRDefault="009B0DA8" w:rsidP="009B0DA8">
            <w:pPr>
              <w:spacing w:after="160" w:line="259" w:lineRule="auto"/>
              <w:rPr>
                <w:rFonts w:ascii="Aptos" w:hAnsi="Aptos"/>
                <w:b/>
                <w:bCs/>
                <w:lang w:val="it-IT"/>
              </w:rPr>
            </w:pPr>
            <w:r w:rsidRPr="009B0DA8">
              <w:rPr>
                <w:rFonts w:ascii="Aptos" w:hAnsi="Aptos"/>
                <w:b/>
                <w:bCs/>
                <w:lang w:val="it-IT"/>
              </w:rPr>
              <w:t xml:space="preserve">HR (multivariable) </w:t>
            </w:r>
          </w:p>
        </w:tc>
      </w:tr>
      <w:tr w:rsidR="00405473" w:rsidRPr="009B0DA8" w14:paraId="0D688EAE" w14:textId="77777777" w:rsidTr="00405473">
        <w:tc>
          <w:tcPr>
            <w:tcW w:w="0" w:type="auto"/>
          </w:tcPr>
          <w:p w14:paraId="3FF90C2E" w14:textId="3818453F" w:rsidR="00405473" w:rsidRPr="009B0DA8" w:rsidRDefault="00405473" w:rsidP="00405473">
            <w:pPr>
              <w:spacing w:after="160" w:line="259" w:lineRule="auto"/>
              <w:rPr>
                <w:rFonts w:ascii="Aptos" w:hAnsi="Aptos"/>
                <w:lang w:val="it-IT"/>
              </w:rPr>
            </w:pPr>
            <w:r w:rsidRPr="0096155F">
              <w:rPr>
                <w:rFonts w:ascii="Aptos" w:hAnsi="Aptos"/>
                <w:lang w:val="it-IT"/>
              </w:rPr>
              <w:t xml:space="preserve">age groups 1&lt;60, 2 60-90, 3&gt;70 </w:t>
            </w:r>
          </w:p>
        </w:tc>
        <w:tc>
          <w:tcPr>
            <w:tcW w:w="557" w:type="dxa"/>
            <w:hideMark/>
          </w:tcPr>
          <w:p w14:paraId="50552411"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026206B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05A7B21C"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64FFE462" w14:textId="77777777" w:rsidTr="00405473">
        <w:tc>
          <w:tcPr>
            <w:tcW w:w="0" w:type="auto"/>
          </w:tcPr>
          <w:p w14:paraId="7F365DA6" w14:textId="77777777" w:rsidR="00405473" w:rsidRPr="009B0DA8" w:rsidRDefault="00405473" w:rsidP="00405473">
            <w:pPr>
              <w:spacing w:after="160" w:line="259" w:lineRule="auto"/>
              <w:rPr>
                <w:rFonts w:ascii="Aptos" w:hAnsi="Aptos"/>
                <w:lang w:val="it-IT"/>
              </w:rPr>
            </w:pPr>
          </w:p>
        </w:tc>
        <w:tc>
          <w:tcPr>
            <w:tcW w:w="557" w:type="dxa"/>
            <w:hideMark/>
          </w:tcPr>
          <w:p w14:paraId="63B39FF4"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2 </w:t>
            </w:r>
          </w:p>
        </w:tc>
        <w:tc>
          <w:tcPr>
            <w:tcW w:w="0" w:type="auto"/>
            <w:hideMark/>
          </w:tcPr>
          <w:p w14:paraId="57F750D2"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1.88 (0.40-8.81, p=0.423) </w:t>
            </w:r>
          </w:p>
        </w:tc>
        <w:tc>
          <w:tcPr>
            <w:tcW w:w="0" w:type="auto"/>
            <w:hideMark/>
          </w:tcPr>
          <w:p w14:paraId="45E45E3B"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1.92 (0.36-10.13, p=0.444) </w:t>
            </w:r>
          </w:p>
        </w:tc>
      </w:tr>
      <w:tr w:rsidR="00405473" w:rsidRPr="009B0DA8" w14:paraId="2A45491D" w14:textId="77777777" w:rsidTr="009B0DA8">
        <w:tc>
          <w:tcPr>
            <w:tcW w:w="0" w:type="auto"/>
            <w:hideMark/>
          </w:tcPr>
          <w:p w14:paraId="47E97378" w14:textId="77777777" w:rsidR="00405473" w:rsidRPr="009B0DA8" w:rsidRDefault="00405473" w:rsidP="00405473">
            <w:pPr>
              <w:spacing w:after="160" w:line="259" w:lineRule="auto"/>
              <w:rPr>
                <w:rFonts w:ascii="Aptos" w:hAnsi="Aptos"/>
                <w:lang w:val="it-IT"/>
              </w:rPr>
            </w:pPr>
          </w:p>
        </w:tc>
        <w:tc>
          <w:tcPr>
            <w:tcW w:w="557" w:type="dxa"/>
            <w:hideMark/>
          </w:tcPr>
          <w:p w14:paraId="61FFA3B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 </w:t>
            </w:r>
          </w:p>
        </w:tc>
        <w:tc>
          <w:tcPr>
            <w:tcW w:w="0" w:type="auto"/>
            <w:hideMark/>
          </w:tcPr>
          <w:p w14:paraId="2883726C"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3.83 (0.89-16.53, p=0.072) </w:t>
            </w:r>
          </w:p>
        </w:tc>
        <w:tc>
          <w:tcPr>
            <w:tcW w:w="0" w:type="auto"/>
            <w:hideMark/>
          </w:tcPr>
          <w:p w14:paraId="55C9656F"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4.64 (0.79-27.21, p=0.089) </w:t>
            </w:r>
          </w:p>
        </w:tc>
      </w:tr>
      <w:tr w:rsidR="00405473" w:rsidRPr="009B0DA8" w14:paraId="45548AF6" w14:textId="77777777" w:rsidTr="009B0DA8">
        <w:tc>
          <w:tcPr>
            <w:tcW w:w="0" w:type="auto"/>
            <w:hideMark/>
          </w:tcPr>
          <w:p w14:paraId="3F12A5B1" w14:textId="300F1955" w:rsidR="00405473" w:rsidRPr="009B0DA8" w:rsidRDefault="00405473" w:rsidP="00405473">
            <w:pPr>
              <w:spacing w:after="160" w:line="259" w:lineRule="auto"/>
              <w:rPr>
                <w:rFonts w:ascii="Aptos" w:hAnsi="Aptos"/>
                <w:lang w:val="it-IT"/>
              </w:rPr>
            </w:pPr>
            <w:r w:rsidRPr="0096155F">
              <w:rPr>
                <w:rFonts w:ascii="Aptos" w:hAnsi="Aptos"/>
                <w:lang w:val="it-IT"/>
              </w:rPr>
              <w:t xml:space="preserve">sex </w:t>
            </w:r>
            <w:r>
              <w:rPr>
                <w:rFonts w:ascii="Aptos" w:hAnsi="Aptos"/>
                <w:lang w:val="it-IT"/>
              </w:rPr>
              <w:t>0 Male 1 Female</w:t>
            </w:r>
          </w:p>
        </w:tc>
        <w:tc>
          <w:tcPr>
            <w:tcW w:w="557" w:type="dxa"/>
            <w:hideMark/>
          </w:tcPr>
          <w:p w14:paraId="496B4E11"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 </w:t>
            </w:r>
          </w:p>
        </w:tc>
        <w:tc>
          <w:tcPr>
            <w:tcW w:w="0" w:type="auto"/>
            <w:hideMark/>
          </w:tcPr>
          <w:p w14:paraId="4A93E09F"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261D18FE"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79D37D59" w14:textId="77777777" w:rsidTr="009B0DA8">
        <w:tc>
          <w:tcPr>
            <w:tcW w:w="0" w:type="auto"/>
            <w:hideMark/>
          </w:tcPr>
          <w:p w14:paraId="5763CC2B" w14:textId="77777777" w:rsidR="00405473" w:rsidRPr="009B0DA8" w:rsidRDefault="00405473" w:rsidP="00405473">
            <w:pPr>
              <w:spacing w:after="160" w:line="259" w:lineRule="auto"/>
              <w:rPr>
                <w:rFonts w:ascii="Aptos" w:hAnsi="Aptos"/>
                <w:lang w:val="it-IT"/>
              </w:rPr>
            </w:pPr>
          </w:p>
        </w:tc>
        <w:tc>
          <w:tcPr>
            <w:tcW w:w="557" w:type="dxa"/>
            <w:hideMark/>
          </w:tcPr>
          <w:p w14:paraId="2A9C6E6E"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51A25E5A"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0.94 (0.45-1.96, p=0.872) </w:t>
            </w:r>
          </w:p>
        </w:tc>
        <w:tc>
          <w:tcPr>
            <w:tcW w:w="0" w:type="auto"/>
            <w:hideMark/>
          </w:tcPr>
          <w:p w14:paraId="5D0A93C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1.17 (0.49-2.82, p=0.721) </w:t>
            </w:r>
          </w:p>
        </w:tc>
      </w:tr>
      <w:tr w:rsidR="00405473" w:rsidRPr="009B0DA8" w14:paraId="5957002D" w14:textId="77777777" w:rsidTr="009B0DA8">
        <w:tc>
          <w:tcPr>
            <w:tcW w:w="0" w:type="auto"/>
            <w:hideMark/>
          </w:tcPr>
          <w:p w14:paraId="417CB38C" w14:textId="470A8EE5" w:rsidR="00405473" w:rsidRPr="009B0DA8" w:rsidRDefault="00405473" w:rsidP="00405473">
            <w:pPr>
              <w:spacing w:after="160" w:line="259" w:lineRule="auto"/>
              <w:rPr>
                <w:rFonts w:ascii="Aptos" w:hAnsi="Aptos"/>
                <w:lang w:val="it-IT"/>
              </w:rPr>
            </w:pPr>
            <w:r>
              <w:rPr>
                <w:rFonts w:ascii="Aptos" w:hAnsi="Aptos"/>
                <w:lang w:val="it-IT"/>
              </w:rPr>
              <w:t>Nr. Cycles of</w:t>
            </w:r>
            <w:r w:rsidRPr="0096155F">
              <w:rPr>
                <w:rFonts w:ascii="Aptos" w:hAnsi="Aptos"/>
                <w:lang w:val="it-IT"/>
              </w:rPr>
              <w:t xml:space="preserve"> </w:t>
            </w:r>
            <w:r>
              <w:rPr>
                <w:rFonts w:ascii="Aptos" w:hAnsi="Aptos"/>
                <w:lang w:val="it-IT"/>
              </w:rPr>
              <w:t>CPX-351</w:t>
            </w:r>
            <w:r w:rsidRPr="0096155F">
              <w:rPr>
                <w:rFonts w:ascii="Aptos" w:hAnsi="Aptos"/>
                <w:lang w:val="it-IT"/>
              </w:rPr>
              <w:t xml:space="preserve"> </w:t>
            </w:r>
          </w:p>
        </w:tc>
        <w:tc>
          <w:tcPr>
            <w:tcW w:w="557" w:type="dxa"/>
            <w:hideMark/>
          </w:tcPr>
          <w:p w14:paraId="6800D135"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3BBF4AB9"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34A281B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669E12D0" w14:textId="77777777" w:rsidTr="009B0DA8">
        <w:tc>
          <w:tcPr>
            <w:tcW w:w="0" w:type="auto"/>
            <w:hideMark/>
          </w:tcPr>
          <w:p w14:paraId="79AEAF1D" w14:textId="77777777" w:rsidR="00405473" w:rsidRPr="009B0DA8" w:rsidRDefault="00405473" w:rsidP="00405473">
            <w:pPr>
              <w:spacing w:after="160" w:line="259" w:lineRule="auto"/>
              <w:rPr>
                <w:rFonts w:ascii="Aptos" w:hAnsi="Aptos"/>
                <w:lang w:val="it-IT"/>
              </w:rPr>
            </w:pPr>
          </w:p>
        </w:tc>
        <w:tc>
          <w:tcPr>
            <w:tcW w:w="557" w:type="dxa"/>
            <w:hideMark/>
          </w:tcPr>
          <w:p w14:paraId="3D80D389"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 </w:t>
            </w:r>
          </w:p>
        </w:tc>
        <w:tc>
          <w:tcPr>
            <w:tcW w:w="0" w:type="auto"/>
            <w:hideMark/>
          </w:tcPr>
          <w:p w14:paraId="3E43929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1.04 (0.31-3.47, p=0.950) </w:t>
            </w:r>
          </w:p>
        </w:tc>
        <w:tc>
          <w:tcPr>
            <w:tcW w:w="0" w:type="auto"/>
            <w:hideMark/>
          </w:tcPr>
          <w:p w14:paraId="415B4CCC"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1.10 (0.21-5.80, p=0.912) </w:t>
            </w:r>
          </w:p>
        </w:tc>
      </w:tr>
      <w:tr w:rsidR="00405473" w:rsidRPr="009B0DA8" w14:paraId="13B71573" w14:textId="77777777" w:rsidTr="009B0DA8">
        <w:tc>
          <w:tcPr>
            <w:tcW w:w="0" w:type="auto"/>
            <w:hideMark/>
          </w:tcPr>
          <w:p w14:paraId="59449432" w14:textId="4F86556D" w:rsidR="00405473" w:rsidRPr="009B0DA8" w:rsidRDefault="00405473" w:rsidP="00405473">
            <w:pPr>
              <w:spacing w:after="160" w:line="259" w:lineRule="auto"/>
              <w:rPr>
                <w:rFonts w:ascii="Aptos" w:hAnsi="Aptos"/>
                <w:lang w:val="it-IT"/>
              </w:rPr>
            </w:pPr>
            <w:r w:rsidRPr="0096155F">
              <w:rPr>
                <w:rFonts w:ascii="Aptos" w:hAnsi="Aptos"/>
                <w:lang w:val="it-IT"/>
              </w:rPr>
              <w:t xml:space="preserve">ELN (2017) </w:t>
            </w:r>
            <w:r>
              <w:rPr>
                <w:rFonts w:ascii="Aptos" w:hAnsi="Aptos"/>
                <w:lang w:val="it-IT"/>
              </w:rPr>
              <w:t xml:space="preserve">1 fav; 2 interm. 3 </w:t>
            </w:r>
            <w:r w:rsidR="004740A9">
              <w:rPr>
                <w:rFonts w:ascii="Aptos" w:hAnsi="Aptos"/>
                <w:lang w:val="it-IT"/>
              </w:rPr>
              <w:t>adv</w:t>
            </w:r>
            <w:r>
              <w:rPr>
                <w:rFonts w:ascii="Aptos" w:hAnsi="Aptos"/>
                <w:lang w:val="it-IT"/>
              </w:rPr>
              <w:t>.</w:t>
            </w:r>
          </w:p>
        </w:tc>
        <w:tc>
          <w:tcPr>
            <w:tcW w:w="557" w:type="dxa"/>
            <w:hideMark/>
          </w:tcPr>
          <w:p w14:paraId="36F62BD0"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7D858D9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0795AA68"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297526E7" w14:textId="77777777" w:rsidTr="009B0DA8">
        <w:tc>
          <w:tcPr>
            <w:tcW w:w="0" w:type="auto"/>
            <w:hideMark/>
          </w:tcPr>
          <w:p w14:paraId="71BEA30F" w14:textId="77777777" w:rsidR="00405473" w:rsidRPr="009B0DA8" w:rsidRDefault="00405473" w:rsidP="00405473">
            <w:pPr>
              <w:spacing w:after="160" w:line="259" w:lineRule="auto"/>
              <w:rPr>
                <w:rFonts w:ascii="Aptos" w:hAnsi="Aptos"/>
                <w:lang w:val="it-IT"/>
              </w:rPr>
            </w:pPr>
          </w:p>
        </w:tc>
        <w:tc>
          <w:tcPr>
            <w:tcW w:w="557" w:type="dxa"/>
            <w:hideMark/>
          </w:tcPr>
          <w:p w14:paraId="39825ED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2 </w:t>
            </w:r>
          </w:p>
        </w:tc>
        <w:tc>
          <w:tcPr>
            <w:tcW w:w="0" w:type="auto"/>
            <w:hideMark/>
          </w:tcPr>
          <w:p w14:paraId="1D0157A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1.57 (0.50-4.91, p=0.438) </w:t>
            </w:r>
          </w:p>
        </w:tc>
        <w:tc>
          <w:tcPr>
            <w:tcW w:w="0" w:type="auto"/>
            <w:hideMark/>
          </w:tcPr>
          <w:p w14:paraId="578BCE4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2.63 (0.69-10.03, p=0.156) </w:t>
            </w:r>
          </w:p>
        </w:tc>
      </w:tr>
      <w:tr w:rsidR="00405473" w:rsidRPr="009B0DA8" w14:paraId="1001B6DC" w14:textId="77777777" w:rsidTr="009B0DA8">
        <w:tc>
          <w:tcPr>
            <w:tcW w:w="0" w:type="auto"/>
            <w:hideMark/>
          </w:tcPr>
          <w:p w14:paraId="0E622CBC" w14:textId="77777777" w:rsidR="00405473" w:rsidRPr="009B0DA8" w:rsidRDefault="00405473" w:rsidP="00405473">
            <w:pPr>
              <w:spacing w:after="160" w:line="259" w:lineRule="auto"/>
              <w:rPr>
                <w:rFonts w:ascii="Aptos" w:hAnsi="Aptos"/>
                <w:lang w:val="it-IT"/>
              </w:rPr>
            </w:pPr>
          </w:p>
        </w:tc>
        <w:tc>
          <w:tcPr>
            <w:tcW w:w="557" w:type="dxa"/>
            <w:hideMark/>
          </w:tcPr>
          <w:p w14:paraId="675AE057"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 </w:t>
            </w:r>
          </w:p>
        </w:tc>
        <w:tc>
          <w:tcPr>
            <w:tcW w:w="0" w:type="auto"/>
            <w:hideMark/>
          </w:tcPr>
          <w:p w14:paraId="2DED84AB"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3.65 (1.10-12.08, p=0.034) </w:t>
            </w:r>
          </w:p>
        </w:tc>
        <w:tc>
          <w:tcPr>
            <w:tcW w:w="0" w:type="auto"/>
            <w:hideMark/>
          </w:tcPr>
          <w:p w14:paraId="0C0752D7"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4.59 (1.14-18.55, p=0.032) </w:t>
            </w:r>
          </w:p>
        </w:tc>
      </w:tr>
      <w:tr w:rsidR="00405473" w:rsidRPr="009B0DA8" w14:paraId="5E50966C" w14:textId="77777777" w:rsidTr="009B0DA8">
        <w:tc>
          <w:tcPr>
            <w:tcW w:w="0" w:type="auto"/>
            <w:hideMark/>
          </w:tcPr>
          <w:p w14:paraId="2CD0C49B" w14:textId="776E0E95" w:rsidR="00405473" w:rsidRPr="009B0DA8" w:rsidRDefault="00405473" w:rsidP="00405473">
            <w:pPr>
              <w:spacing w:after="160" w:line="259" w:lineRule="auto"/>
              <w:rPr>
                <w:rFonts w:ascii="Aptos" w:hAnsi="Aptos"/>
              </w:rPr>
            </w:pPr>
            <w:r w:rsidRPr="0096155F">
              <w:rPr>
                <w:rFonts w:ascii="Aptos" w:hAnsi="Aptos"/>
              </w:rPr>
              <w:t>G-CSF (0= no</w:t>
            </w:r>
            <w:r w:rsidRPr="00ED76F5">
              <w:rPr>
                <w:rFonts w:ascii="Aptos" w:hAnsi="Aptos"/>
              </w:rPr>
              <w:t>t used</w:t>
            </w:r>
            <w:r w:rsidRPr="0096155F">
              <w:rPr>
                <w:rFonts w:ascii="Aptos" w:hAnsi="Aptos"/>
              </w:rPr>
              <w:t>, 1= us</w:t>
            </w:r>
            <w:r w:rsidRPr="00ED76F5">
              <w:rPr>
                <w:rFonts w:ascii="Aptos" w:hAnsi="Aptos"/>
              </w:rPr>
              <w:t>ed</w:t>
            </w:r>
            <w:r w:rsidRPr="0096155F">
              <w:rPr>
                <w:rFonts w:ascii="Aptos" w:hAnsi="Aptos"/>
              </w:rPr>
              <w:t xml:space="preserve">) </w:t>
            </w:r>
          </w:p>
        </w:tc>
        <w:tc>
          <w:tcPr>
            <w:tcW w:w="557" w:type="dxa"/>
            <w:hideMark/>
          </w:tcPr>
          <w:p w14:paraId="60132800"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 </w:t>
            </w:r>
          </w:p>
        </w:tc>
        <w:tc>
          <w:tcPr>
            <w:tcW w:w="0" w:type="auto"/>
            <w:hideMark/>
          </w:tcPr>
          <w:p w14:paraId="4796CD9D"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7F5AED5A"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72585299" w14:textId="77777777" w:rsidTr="009B0DA8">
        <w:tc>
          <w:tcPr>
            <w:tcW w:w="0" w:type="auto"/>
            <w:hideMark/>
          </w:tcPr>
          <w:p w14:paraId="54A78978" w14:textId="77777777" w:rsidR="00405473" w:rsidRPr="009B0DA8" w:rsidRDefault="00405473" w:rsidP="00405473">
            <w:pPr>
              <w:spacing w:after="160" w:line="259" w:lineRule="auto"/>
              <w:rPr>
                <w:rFonts w:ascii="Aptos" w:hAnsi="Aptos"/>
                <w:lang w:val="it-IT"/>
              </w:rPr>
            </w:pPr>
          </w:p>
        </w:tc>
        <w:tc>
          <w:tcPr>
            <w:tcW w:w="557" w:type="dxa"/>
            <w:hideMark/>
          </w:tcPr>
          <w:p w14:paraId="3A51B170"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012CBD77"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2.80 (1.30-6.01, p=0.008) </w:t>
            </w:r>
          </w:p>
        </w:tc>
        <w:tc>
          <w:tcPr>
            <w:tcW w:w="0" w:type="auto"/>
            <w:hideMark/>
          </w:tcPr>
          <w:p w14:paraId="2C6D2605"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1.39 (0.45-4.34, p=0.570) </w:t>
            </w:r>
          </w:p>
        </w:tc>
      </w:tr>
      <w:tr w:rsidR="00405473" w:rsidRPr="009B0DA8" w14:paraId="3E73FD50" w14:textId="77777777" w:rsidTr="009B0DA8">
        <w:tc>
          <w:tcPr>
            <w:tcW w:w="0" w:type="auto"/>
            <w:hideMark/>
          </w:tcPr>
          <w:p w14:paraId="4165B98C" w14:textId="2A321291" w:rsidR="00405473" w:rsidRPr="009B0DA8" w:rsidRDefault="00405473" w:rsidP="00405473">
            <w:pPr>
              <w:spacing w:after="160" w:line="259" w:lineRule="auto"/>
              <w:rPr>
                <w:rFonts w:ascii="Aptos" w:hAnsi="Aptos"/>
                <w:lang w:val="it-IT"/>
              </w:rPr>
            </w:pPr>
            <w:r>
              <w:rPr>
                <w:rFonts w:ascii="Aptos" w:hAnsi="Aptos"/>
                <w:lang w:val="it-IT"/>
              </w:rPr>
              <w:t>NF/</w:t>
            </w:r>
            <w:r w:rsidRPr="0096155F">
              <w:rPr>
                <w:rFonts w:ascii="Aptos" w:hAnsi="Aptos"/>
                <w:lang w:val="it-IT"/>
              </w:rPr>
              <w:t>FUO (0= no, 1 =</w:t>
            </w:r>
            <w:r>
              <w:rPr>
                <w:rFonts w:ascii="Aptos" w:hAnsi="Aptos"/>
                <w:lang w:val="it-IT"/>
              </w:rPr>
              <w:t>yes</w:t>
            </w:r>
            <w:r w:rsidRPr="0096155F">
              <w:rPr>
                <w:rFonts w:ascii="Aptos" w:hAnsi="Aptos"/>
                <w:lang w:val="it-IT"/>
              </w:rPr>
              <w:t xml:space="preserve">) </w:t>
            </w:r>
          </w:p>
        </w:tc>
        <w:tc>
          <w:tcPr>
            <w:tcW w:w="557" w:type="dxa"/>
            <w:hideMark/>
          </w:tcPr>
          <w:p w14:paraId="768BF8C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 </w:t>
            </w:r>
          </w:p>
        </w:tc>
        <w:tc>
          <w:tcPr>
            <w:tcW w:w="0" w:type="auto"/>
            <w:hideMark/>
          </w:tcPr>
          <w:p w14:paraId="2E54D621"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07A7765A"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0EBC443A" w14:textId="77777777" w:rsidTr="009B0DA8">
        <w:tc>
          <w:tcPr>
            <w:tcW w:w="0" w:type="auto"/>
            <w:hideMark/>
          </w:tcPr>
          <w:p w14:paraId="02C9BCC2" w14:textId="77777777" w:rsidR="00405473" w:rsidRPr="009B0DA8" w:rsidRDefault="00405473" w:rsidP="00405473">
            <w:pPr>
              <w:spacing w:after="160" w:line="259" w:lineRule="auto"/>
              <w:rPr>
                <w:rFonts w:ascii="Aptos" w:hAnsi="Aptos"/>
                <w:lang w:val="it-IT"/>
              </w:rPr>
            </w:pPr>
          </w:p>
        </w:tc>
        <w:tc>
          <w:tcPr>
            <w:tcW w:w="557" w:type="dxa"/>
            <w:hideMark/>
          </w:tcPr>
          <w:p w14:paraId="105B180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76EA6198"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3.78 (1.67-8.57, p=0.001) </w:t>
            </w:r>
          </w:p>
        </w:tc>
        <w:tc>
          <w:tcPr>
            <w:tcW w:w="0" w:type="auto"/>
            <w:hideMark/>
          </w:tcPr>
          <w:p w14:paraId="18AF0E17"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3.31 (0.85-12.83, p=0.084) </w:t>
            </w:r>
          </w:p>
        </w:tc>
      </w:tr>
      <w:tr w:rsidR="00405473" w:rsidRPr="009B0DA8" w14:paraId="3791E138" w14:textId="77777777" w:rsidTr="009B0DA8">
        <w:tc>
          <w:tcPr>
            <w:tcW w:w="0" w:type="auto"/>
            <w:hideMark/>
          </w:tcPr>
          <w:p w14:paraId="67921D90" w14:textId="1AE451EF" w:rsidR="00405473" w:rsidRPr="009B0DA8" w:rsidRDefault="00405473" w:rsidP="00405473">
            <w:pPr>
              <w:spacing w:after="160" w:line="259" w:lineRule="auto"/>
              <w:rPr>
                <w:rFonts w:ascii="Aptos" w:hAnsi="Aptos"/>
                <w:lang w:val="it-IT"/>
              </w:rPr>
            </w:pPr>
            <w:r w:rsidRPr="0096155F">
              <w:rPr>
                <w:rFonts w:ascii="Aptos" w:hAnsi="Aptos"/>
                <w:lang w:val="it-IT"/>
              </w:rPr>
              <w:t xml:space="preserve">MRDpre 0=neg 1=pos </w:t>
            </w:r>
          </w:p>
        </w:tc>
        <w:tc>
          <w:tcPr>
            <w:tcW w:w="557" w:type="dxa"/>
            <w:hideMark/>
          </w:tcPr>
          <w:p w14:paraId="6B851BDD"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 </w:t>
            </w:r>
          </w:p>
        </w:tc>
        <w:tc>
          <w:tcPr>
            <w:tcW w:w="0" w:type="auto"/>
            <w:hideMark/>
          </w:tcPr>
          <w:p w14:paraId="279213EC"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2A130ACB"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2046B8C4" w14:textId="77777777" w:rsidTr="009B0DA8">
        <w:tc>
          <w:tcPr>
            <w:tcW w:w="0" w:type="auto"/>
            <w:hideMark/>
          </w:tcPr>
          <w:p w14:paraId="7279E227" w14:textId="77777777" w:rsidR="00405473" w:rsidRPr="009B0DA8" w:rsidRDefault="00405473" w:rsidP="00405473">
            <w:pPr>
              <w:spacing w:after="160" w:line="259" w:lineRule="auto"/>
              <w:rPr>
                <w:rFonts w:ascii="Aptos" w:hAnsi="Aptos"/>
                <w:lang w:val="it-IT"/>
              </w:rPr>
            </w:pPr>
          </w:p>
        </w:tc>
        <w:tc>
          <w:tcPr>
            <w:tcW w:w="557" w:type="dxa"/>
            <w:hideMark/>
          </w:tcPr>
          <w:p w14:paraId="48E5F6F1"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4CF837CB"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1.96 (0.93-4.15, p=0.077) </w:t>
            </w:r>
          </w:p>
        </w:tc>
        <w:tc>
          <w:tcPr>
            <w:tcW w:w="0" w:type="auto"/>
            <w:hideMark/>
          </w:tcPr>
          <w:p w14:paraId="69814BD2"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2.12 (0.85-5.29, p=0.108) </w:t>
            </w:r>
          </w:p>
        </w:tc>
      </w:tr>
      <w:tr w:rsidR="00405473" w:rsidRPr="009B0DA8" w14:paraId="30A8162D" w14:textId="77777777" w:rsidTr="009B0DA8">
        <w:tc>
          <w:tcPr>
            <w:tcW w:w="0" w:type="auto"/>
            <w:hideMark/>
          </w:tcPr>
          <w:p w14:paraId="542B0C3F" w14:textId="4FD6154D" w:rsidR="00405473" w:rsidRPr="009B0DA8" w:rsidRDefault="00405473" w:rsidP="00405473">
            <w:pPr>
              <w:spacing w:after="160" w:line="259" w:lineRule="auto"/>
              <w:rPr>
                <w:rFonts w:ascii="Aptos" w:hAnsi="Aptos"/>
                <w:lang w:val="it-IT"/>
              </w:rPr>
            </w:pPr>
            <w:r w:rsidRPr="0096155F">
              <w:rPr>
                <w:rFonts w:ascii="Aptos" w:hAnsi="Aptos"/>
                <w:lang w:val="it-IT"/>
              </w:rPr>
              <w:t>MRD</w:t>
            </w:r>
            <w:r>
              <w:rPr>
                <w:rFonts w:ascii="Aptos" w:hAnsi="Aptos"/>
                <w:lang w:val="it-IT"/>
              </w:rPr>
              <w:t xml:space="preserve"> trending: </w:t>
            </w:r>
            <w:r w:rsidRPr="0096155F">
              <w:rPr>
                <w:rFonts w:ascii="Aptos" w:hAnsi="Aptos"/>
                <w:lang w:val="it-IT"/>
              </w:rPr>
              <w:t>S</w:t>
            </w:r>
            <w:r>
              <w:rPr>
                <w:rFonts w:ascii="Aptos" w:hAnsi="Aptos"/>
                <w:lang w:val="it-IT"/>
              </w:rPr>
              <w:t xml:space="preserve">table </w:t>
            </w:r>
            <w:r w:rsidRPr="0096155F">
              <w:rPr>
                <w:rFonts w:ascii="Aptos" w:hAnsi="Aptos"/>
                <w:lang w:val="it-IT"/>
              </w:rPr>
              <w:t>0 worse</w:t>
            </w:r>
            <w:r>
              <w:rPr>
                <w:rFonts w:ascii="Aptos" w:hAnsi="Aptos"/>
                <w:lang w:val="it-IT"/>
              </w:rPr>
              <w:t xml:space="preserve">ned </w:t>
            </w:r>
            <w:r w:rsidRPr="0096155F">
              <w:rPr>
                <w:rFonts w:ascii="Aptos" w:hAnsi="Aptos"/>
                <w:lang w:val="it-IT"/>
              </w:rPr>
              <w:t xml:space="preserve">1 </w:t>
            </w:r>
          </w:p>
        </w:tc>
        <w:tc>
          <w:tcPr>
            <w:tcW w:w="557" w:type="dxa"/>
            <w:hideMark/>
          </w:tcPr>
          <w:p w14:paraId="1281ACF3"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 </w:t>
            </w:r>
          </w:p>
        </w:tc>
        <w:tc>
          <w:tcPr>
            <w:tcW w:w="0" w:type="auto"/>
            <w:hideMark/>
          </w:tcPr>
          <w:p w14:paraId="5D521BD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3202CE10"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2F2916A3" w14:textId="77777777" w:rsidTr="009B0DA8">
        <w:tc>
          <w:tcPr>
            <w:tcW w:w="0" w:type="auto"/>
            <w:hideMark/>
          </w:tcPr>
          <w:p w14:paraId="3B67986F" w14:textId="77777777" w:rsidR="00405473" w:rsidRPr="009B0DA8" w:rsidRDefault="00405473" w:rsidP="00405473">
            <w:pPr>
              <w:spacing w:after="160" w:line="259" w:lineRule="auto"/>
              <w:rPr>
                <w:rFonts w:ascii="Aptos" w:hAnsi="Aptos"/>
                <w:lang w:val="it-IT"/>
              </w:rPr>
            </w:pPr>
          </w:p>
        </w:tc>
        <w:tc>
          <w:tcPr>
            <w:tcW w:w="557" w:type="dxa"/>
            <w:hideMark/>
          </w:tcPr>
          <w:p w14:paraId="104FBD3C"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590A109F"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1.81 (0.88-3.75, p=0.110) </w:t>
            </w:r>
          </w:p>
        </w:tc>
        <w:tc>
          <w:tcPr>
            <w:tcW w:w="0" w:type="auto"/>
            <w:hideMark/>
          </w:tcPr>
          <w:p w14:paraId="722C78F4"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1.54 (0.70-3.41, p=0.286) </w:t>
            </w:r>
          </w:p>
        </w:tc>
      </w:tr>
      <w:tr w:rsidR="00405473" w:rsidRPr="009B0DA8" w14:paraId="3B8D1FCF" w14:textId="77777777" w:rsidTr="009B0DA8">
        <w:tc>
          <w:tcPr>
            <w:tcW w:w="0" w:type="auto"/>
            <w:hideMark/>
          </w:tcPr>
          <w:p w14:paraId="56563791" w14:textId="4C38ECED" w:rsidR="00405473" w:rsidRPr="009B0DA8" w:rsidRDefault="00405473" w:rsidP="00405473">
            <w:pPr>
              <w:spacing w:after="160" w:line="259" w:lineRule="auto"/>
              <w:rPr>
                <w:rFonts w:ascii="Aptos" w:hAnsi="Aptos"/>
                <w:lang w:val="it-IT"/>
              </w:rPr>
            </w:pPr>
            <w:r w:rsidRPr="009B0DA8">
              <w:rPr>
                <w:rFonts w:ascii="Aptos" w:hAnsi="Aptos"/>
                <w:lang w:val="it-IT"/>
              </w:rPr>
              <w:t>Allotra</w:t>
            </w:r>
            <w:r>
              <w:rPr>
                <w:rFonts w:ascii="Aptos" w:hAnsi="Aptos"/>
                <w:lang w:val="it-IT"/>
              </w:rPr>
              <w:t>ns</w:t>
            </w:r>
            <w:r w:rsidRPr="009B0DA8">
              <w:rPr>
                <w:rFonts w:ascii="Aptos" w:hAnsi="Aptos"/>
                <w:lang w:val="it-IT"/>
              </w:rPr>
              <w:t>p</w:t>
            </w:r>
            <w:r>
              <w:rPr>
                <w:rFonts w:ascii="Aptos" w:hAnsi="Aptos"/>
                <w:lang w:val="it-IT"/>
              </w:rPr>
              <w:t>l</w:t>
            </w:r>
            <w:r w:rsidRPr="009B0DA8">
              <w:rPr>
                <w:rFonts w:ascii="Aptos" w:hAnsi="Aptos"/>
                <w:lang w:val="it-IT"/>
              </w:rPr>
              <w:t>ant (0= no 1=</w:t>
            </w:r>
            <w:r w:rsidR="009B392A">
              <w:rPr>
                <w:rFonts w:ascii="Aptos" w:hAnsi="Aptos"/>
                <w:lang w:val="it-IT"/>
              </w:rPr>
              <w:t>yes</w:t>
            </w:r>
            <w:r w:rsidRPr="009B0DA8">
              <w:rPr>
                <w:rFonts w:ascii="Aptos" w:hAnsi="Aptos"/>
                <w:lang w:val="it-IT"/>
              </w:rPr>
              <w:t xml:space="preserve">) </w:t>
            </w:r>
          </w:p>
        </w:tc>
        <w:tc>
          <w:tcPr>
            <w:tcW w:w="557" w:type="dxa"/>
            <w:hideMark/>
          </w:tcPr>
          <w:p w14:paraId="449E9309"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 </w:t>
            </w:r>
          </w:p>
        </w:tc>
        <w:tc>
          <w:tcPr>
            <w:tcW w:w="0" w:type="auto"/>
            <w:hideMark/>
          </w:tcPr>
          <w:p w14:paraId="2CB12061"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c>
          <w:tcPr>
            <w:tcW w:w="0" w:type="auto"/>
            <w:hideMark/>
          </w:tcPr>
          <w:p w14:paraId="2233E2B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 </w:t>
            </w:r>
          </w:p>
        </w:tc>
      </w:tr>
      <w:tr w:rsidR="00405473" w:rsidRPr="009B0DA8" w14:paraId="48B3CB44" w14:textId="77777777" w:rsidTr="009B0DA8">
        <w:tc>
          <w:tcPr>
            <w:tcW w:w="0" w:type="auto"/>
            <w:hideMark/>
          </w:tcPr>
          <w:p w14:paraId="300A0AD0" w14:textId="77777777" w:rsidR="00405473" w:rsidRPr="009B0DA8" w:rsidRDefault="00405473" w:rsidP="00405473">
            <w:pPr>
              <w:spacing w:after="160" w:line="259" w:lineRule="auto"/>
              <w:rPr>
                <w:rFonts w:ascii="Aptos" w:hAnsi="Aptos"/>
                <w:lang w:val="it-IT"/>
              </w:rPr>
            </w:pPr>
          </w:p>
        </w:tc>
        <w:tc>
          <w:tcPr>
            <w:tcW w:w="557" w:type="dxa"/>
            <w:hideMark/>
          </w:tcPr>
          <w:p w14:paraId="0C4D9366"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1 </w:t>
            </w:r>
          </w:p>
        </w:tc>
        <w:tc>
          <w:tcPr>
            <w:tcW w:w="0" w:type="auto"/>
            <w:hideMark/>
          </w:tcPr>
          <w:p w14:paraId="38CC96F0"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0.46 (0.21-1.01, p=0.053) </w:t>
            </w:r>
          </w:p>
        </w:tc>
        <w:tc>
          <w:tcPr>
            <w:tcW w:w="0" w:type="auto"/>
            <w:hideMark/>
          </w:tcPr>
          <w:p w14:paraId="1BC7527A" w14:textId="77777777" w:rsidR="00405473" w:rsidRPr="009B0DA8" w:rsidRDefault="00405473" w:rsidP="00405473">
            <w:pPr>
              <w:spacing w:after="160" w:line="259" w:lineRule="auto"/>
              <w:rPr>
                <w:rFonts w:ascii="Aptos" w:hAnsi="Aptos"/>
                <w:lang w:val="it-IT"/>
              </w:rPr>
            </w:pPr>
            <w:r w:rsidRPr="009B0DA8">
              <w:rPr>
                <w:rFonts w:ascii="Aptos" w:hAnsi="Aptos"/>
                <w:lang w:val="it-IT"/>
              </w:rPr>
              <w:t xml:space="preserve">0.49 (0.15-1.62, p=0.246) </w:t>
            </w:r>
          </w:p>
        </w:tc>
      </w:tr>
    </w:tbl>
    <w:p w14:paraId="3489CB57" w14:textId="77777777" w:rsidR="009B0DA8" w:rsidRPr="009B0DA8" w:rsidRDefault="009B0DA8" w:rsidP="009B0DA8">
      <w:pPr>
        <w:spacing w:line="259" w:lineRule="auto"/>
        <w:rPr>
          <w:rFonts w:ascii="Aptos" w:hAnsi="Aptos"/>
          <w:lang w:val="it-IT"/>
        </w:rPr>
      </w:pPr>
      <w:r w:rsidRPr="009B0DA8">
        <w:rPr>
          <w:rFonts w:ascii="Aptos" w:hAnsi="Aptos"/>
          <w:lang w:val="it-IT"/>
        </w:rPr>
        <w:t> </w:t>
      </w:r>
    </w:p>
    <w:p w14:paraId="1094C3F9" w14:textId="1DD0E520" w:rsidR="00DE394B" w:rsidRDefault="00DE394B">
      <w:pPr>
        <w:spacing w:line="259" w:lineRule="auto"/>
        <w:rPr>
          <w:rFonts w:ascii="Aptos" w:hAnsi="Aptos"/>
        </w:rPr>
      </w:pPr>
      <w:r>
        <w:rPr>
          <w:rFonts w:ascii="Aptos" w:hAnsi="Aptos"/>
        </w:rPr>
        <w:br w:type="page"/>
      </w:r>
    </w:p>
    <w:p w14:paraId="245F70B7" w14:textId="2651840A" w:rsidR="00880FBE" w:rsidRDefault="00880FBE" w:rsidP="00880FBE">
      <w:pPr>
        <w:spacing w:line="259" w:lineRule="auto"/>
        <w:rPr>
          <w:rFonts w:ascii="Aptos" w:hAnsi="Aptos"/>
        </w:rPr>
      </w:pPr>
      <w:r w:rsidRPr="00880FBE">
        <w:rPr>
          <w:rFonts w:ascii="Aptos" w:hAnsi="Aptos"/>
          <w:b/>
          <w:bCs/>
        </w:rPr>
        <w:lastRenderedPageBreak/>
        <w:t xml:space="preserve">Supplemental Table </w:t>
      </w:r>
      <w:r>
        <w:rPr>
          <w:rFonts w:ascii="Aptos" w:hAnsi="Aptos"/>
          <w:b/>
          <w:bCs/>
        </w:rPr>
        <w:t>2</w:t>
      </w:r>
      <w:r w:rsidRPr="00880FBE">
        <w:rPr>
          <w:rFonts w:ascii="Aptos" w:hAnsi="Aptos"/>
          <w:b/>
          <w:bCs/>
        </w:rPr>
        <w:t>.</w:t>
      </w:r>
      <w:r>
        <w:rPr>
          <w:rFonts w:ascii="Aptos" w:hAnsi="Aptos"/>
        </w:rPr>
        <w:t xml:space="preserve"> Results of univariate analysis for </w:t>
      </w:r>
      <w:r>
        <w:rPr>
          <w:rFonts w:ascii="Aptos" w:hAnsi="Aptos"/>
        </w:rPr>
        <w:t>EF</w:t>
      </w:r>
      <w:r>
        <w:rPr>
          <w:rFonts w:ascii="Aptos" w:hAnsi="Aptos"/>
        </w:rPr>
        <w:t>S, calculated from the time of starting HDAC.</w:t>
      </w:r>
    </w:p>
    <w:tbl>
      <w:tblPr>
        <w:tblStyle w:val="Grigliatabella"/>
        <w:tblW w:w="9568" w:type="dxa"/>
        <w:tblLook w:val="04A0" w:firstRow="1" w:lastRow="0" w:firstColumn="1" w:lastColumn="0" w:noHBand="0" w:noVBand="1"/>
      </w:tblPr>
      <w:tblGrid>
        <w:gridCol w:w="3576"/>
        <w:gridCol w:w="496"/>
        <w:gridCol w:w="2748"/>
        <w:gridCol w:w="2748"/>
      </w:tblGrid>
      <w:tr w:rsidR="008C1E44" w:rsidRPr="0096155F" w14:paraId="6F9EAA66" w14:textId="77777777" w:rsidTr="008C1E44">
        <w:tc>
          <w:tcPr>
            <w:tcW w:w="0" w:type="auto"/>
            <w:hideMark/>
          </w:tcPr>
          <w:p w14:paraId="60EFD80A" w14:textId="7FF06C78" w:rsidR="008C1E44" w:rsidRPr="0096155F" w:rsidRDefault="008C1E44" w:rsidP="0096155F">
            <w:pPr>
              <w:spacing w:after="160" w:line="259" w:lineRule="auto"/>
              <w:rPr>
                <w:rFonts w:ascii="Aptos" w:hAnsi="Aptos"/>
                <w:b/>
                <w:bCs/>
                <w:lang w:val="it-IT"/>
              </w:rPr>
            </w:pPr>
            <w:r w:rsidRPr="0096155F">
              <w:rPr>
                <w:rFonts w:ascii="Aptos" w:hAnsi="Aptos"/>
                <w:b/>
                <w:bCs/>
                <w:lang w:val="it-IT"/>
              </w:rPr>
              <w:t xml:space="preserve">Dependent </w:t>
            </w:r>
            <w:r w:rsidR="00F027B6">
              <w:rPr>
                <w:rFonts w:ascii="Aptos" w:hAnsi="Aptos"/>
                <w:b/>
                <w:bCs/>
                <w:lang w:val="it-IT"/>
              </w:rPr>
              <w:t>viables</w:t>
            </w:r>
            <w:r w:rsidRPr="0096155F">
              <w:rPr>
                <w:rFonts w:ascii="Aptos" w:hAnsi="Aptos"/>
                <w:b/>
                <w:bCs/>
                <w:lang w:val="it-IT"/>
              </w:rPr>
              <w:t xml:space="preserve"> </w:t>
            </w:r>
          </w:p>
        </w:tc>
        <w:tc>
          <w:tcPr>
            <w:tcW w:w="496" w:type="dxa"/>
            <w:hideMark/>
          </w:tcPr>
          <w:p w14:paraId="6C3FED58" w14:textId="77777777" w:rsidR="008C1E44" w:rsidRPr="0096155F" w:rsidRDefault="008C1E44" w:rsidP="0096155F">
            <w:pPr>
              <w:spacing w:after="160" w:line="259" w:lineRule="auto"/>
              <w:rPr>
                <w:rFonts w:ascii="Aptos" w:hAnsi="Aptos"/>
                <w:b/>
                <w:bCs/>
                <w:lang w:val="it-IT"/>
              </w:rPr>
            </w:pPr>
          </w:p>
        </w:tc>
        <w:tc>
          <w:tcPr>
            <w:tcW w:w="0" w:type="auto"/>
            <w:hideMark/>
          </w:tcPr>
          <w:p w14:paraId="562F395A" w14:textId="77777777" w:rsidR="008C1E44" w:rsidRPr="0096155F" w:rsidRDefault="008C1E44" w:rsidP="0096155F">
            <w:pPr>
              <w:spacing w:after="160" w:line="259" w:lineRule="auto"/>
              <w:rPr>
                <w:rFonts w:ascii="Aptos" w:hAnsi="Aptos"/>
                <w:b/>
                <w:bCs/>
                <w:lang w:val="it-IT"/>
              </w:rPr>
            </w:pPr>
            <w:r w:rsidRPr="0096155F">
              <w:rPr>
                <w:rFonts w:ascii="Aptos" w:hAnsi="Aptos"/>
                <w:b/>
                <w:bCs/>
                <w:lang w:val="it-IT"/>
              </w:rPr>
              <w:t xml:space="preserve">HR (univariable) </w:t>
            </w:r>
          </w:p>
        </w:tc>
        <w:tc>
          <w:tcPr>
            <w:tcW w:w="0" w:type="auto"/>
            <w:hideMark/>
          </w:tcPr>
          <w:p w14:paraId="6CB82635" w14:textId="77777777" w:rsidR="008C1E44" w:rsidRPr="0096155F" w:rsidRDefault="008C1E44" w:rsidP="0096155F">
            <w:pPr>
              <w:spacing w:after="160" w:line="259" w:lineRule="auto"/>
              <w:rPr>
                <w:rFonts w:ascii="Aptos" w:hAnsi="Aptos"/>
                <w:b/>
                <w:bCs/>
                <w:lang w:val="it-IT"/>
              </w:rPr>
            </w:pPr>
            <w:r w:rsidRPr="0096155F">
              <w:rPr>
                <w:rFonts w:ascii="Aptos" w:hAnsi="Aptos"/>
                <w:b/>
                <w:bCs/>
                <w:lang w:val="it-IT"/>
              </w:rPr>
              <w:t xml:space="preserve">HR (multivariable) </w:t>
            </w:r>
          </w:p>
        </w:tc>
      </w:tr>
      <w:tr w:rsidR="008C1E44" w:rsidRPr="0096155F" w14:paraId="3F523C73" w14:textId="77777777" w:rsidTr="008C1E44">
        <w:tc>
          <w:tcPr>
            <w:tcW w:w="0" w:type="auto"/>
            <w:hideMark/>
          </w:tcPr>
          <w:p w14:paraId="34FC01AB"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age groups 1&lt;60, 2 60-90, 3&gt;70 </w:t>
            </w:r>
          </w:p>
        </w:tc>
        <w:tc>
          <w:tcPr>
            <w:tcW w:w="496" w:type="dxa"/>
            <w:hideMark/>
          </w:tcPr>
          <w:p w14:paraId="42D8C547"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6F6953D3"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36C1AE8E"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745BCA3A" w14:textId="77777777" w:rsidTr="008C1E44">
        <w:tc>
          <w:tcPr>
            <w:tcW w:w="0" w:type="auto"/>
            <w:hideMark/>
          </w:tcPr>
          <w:p w14:paraId="50E5F0D3" w14:textId="77777777" w:rsidR="008C1E44" w:rsidRPr="0096155F" w:rsidRDefault="008C1E44" w:rsidP="0096155F">
            <w:pPr>
              <w:spacing w:after="160" w:line="259" w:lineRule="auto"/>
              <w:rPr>
                <w:rFonts w:ascii="Aptos" w:hAnsi="Aptos"/>
                <w:lang w:val="it-IT"/>
              </w:rPr>
            </w:pPr>
          </w:p>
        </w:tc>
        <w:tc>
          <w:tcPr>
            <w:tcW w:w="496" w:type="dxa"/>
            <w:hideMark/>
          </w:tcPr>
          <w:p w14:paraId="2054C1D2"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2 </w:t>
            </w:r>
          </w:p>
        </w:tc>
        <w:tc>
          <w:tcPr>
            <w:tcW w:w="0" w:type="auto"/>
            <w:hideMark/>
          </w:tcPr>
          <w:p w14:paraId="7DABACD8"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2.69 (0.57-12.60, p=0.210) </w:t>
            </w:r>
          </w:p>
        </w:tc>
        <w:tc>
          <w:tcPr>
            <w:tcW w:w="0" w:type="auto"/>
            <w:hideMark/>
          </w:tcPr>
          <w:p w14:paraId="3E12DAAC"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8.75 (1.40-54.70, p=0.020) </w:t>
            </w:r>
          </w:p>
        </w:tc>
      </w:tr>
      <w:tr w:rsidR="008C1E44" w:rsidRPr="0096155F" w14:paraId="4913A65D" w14:textId="77777777" w:rsidTr="008C1E44">
        <w:tc>
          <w:tcPr>
            <w:tcW w:w="0" w:type="auto"/>
            <w:hideMark/>
          </w:tcPr>
          <w:p w14:paraId="006A19CC" w14:textId="77777777" w:rsidR="008C1E44" w:rsidRPr="0096155F" w:rsidRDefault="008C1E44" w:rsidP="0096155F">
            <w:pPr>
              <w:spacing w:after="160" w:line="259" w:lineRule="auto"/>
              <w:rPr>
                <w:rFonts w:ascii="Aptos" w:hAnsi="Aptos"/>
                <w:lang w:val="it-IT"/>
              </w:rPr>
            </w:pPr>
          </w:p>
        </w:tc>
        <w:tc>
          <w:tcPr>
            <w:tcW w:w="496" w:type="dxa"/>
            <w:hideMark/>
          </w:tcPr>
          <w:p w14:paraId="016C4B0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 </w:t>
            </w:r>
          </w:p>
        </w:tc>
        <w:tc>
          <w:tcPr>
            <w:tcW w:w="0" w:type="auto"/>
            <w:hideMark/>
          </w:tcPr>
          <w:p w14:paraId="5D7C6CE3"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5.03 (1.16-21.78, p=0.031) </w:t>
            </w:r>
          </w:p>
        </w:tc>
        <w:tc>
          <w:tcPr>
            <w:tcW w:w="0" w:type="auto"/>
            <w:hideMark/>
          </w:tcPr>
          <w:p w14:paraId="096A2B8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4.81 (0.82-28.22, p=0.082) </w:t>
            </w:r>
          </w:p>
        </w:tc>
      </w:tr>
      <w:tr w:rsidR="008C1E44" w:rsidRPr="0096155F" w14:paraId="4AE00D7A" w14:textId="77777777" w:rsidTr="008C1E44">
        <w:tc>
          <w:tcPr>
            <w:tcW w:w="0" w:type="auto"/>
            <w:hideMark/>
          </w:tcPr>
          <w:p w14:paraId="11E227F6" w14:textId="13F12280" w:rsidR="008C1E44" w:rsidRPr="0096155F" w:rsidRDefault="008C1E44" w:rsidP="0096155F">
            <w:pPr>
              <w:spacing w:after="160" w:line="259" w:lineRule="auto"/>
              <w:rPr>
                <w:rFonts w:ascii="Aptos" w:hAnsi="Aptos"/>
                <w:lang w:val="it-IT"/>
              </w:rPr>
            </w:pPr>
            <w:r w:rsidRPr="0096155F">
              <w:rPr>
                <w:rFonts w:ascii="Aptos" w:hAnsi="Aptos"/>
                <w:lang w:val="it-IT"/>
              </w:rPr>
              <w:t xml:space="preserve">sex </w:t>
            </w:r>
            <w:r w:rsidR="000D5698">
              <w:rPr>
                <w:rFonts w:ascii="Aptos" w:hAnsi="Aptos"/>
                <w:lang w:val="it-IT"/>
              </w:rPr>
              <w:t>0 Male</w:t>
            </w:r>
            <w:r w:rsidR="00044770">
              <w:rPr>
                <w:rFonts w:ascii="Aptos" w:hAnsi="Aptos"/>
                <w:lang w:val="it-IT"/>
              </w:rPr>
              <w:t xml:space="preserve"> 1 Female</w:t>
            </w:r>
          </w:p>
        </w:tc>
        <w:tc>
          <w:tcPr>
            <w:tcW w:w="496" w:type="dxa"/>
            <w:hideMark/>
          </w:tcPr>
          <w:p w14:paraId="2C23CA9B"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0 </w:t>
            </w:r>
          </w:p>
        </w:tc>
        <w:tc>
          <w:tcPr>
            <w:tcW w:w="0" w:type="auto"/>
            <w:hideMark/>
          </w:tcPr>
          <w:p w14:paraId="19E8FDEE"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1A625EEB"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01C2A062" w14:textId="77777777" w:rsidTr="008C1E44">
        <w:tc>
          <w:tcPr>
            <w:tcW w:w="0" w:type="auto"/>
            <w:hideMark/>
          </w:tcPr>
          <w:p w14:paraId="1071CC54" w14:textId="77777777" w:rsidR="008C1E44" w:rsidRPr="0096155F" w:rsidRDefault="008C1E44" w:rsidP="0096155F">
            <w:pPr>
              <w:spacing w:after="160" w:line="259" w:lineRule="auto"/>
              <w:rPr>
                <w:rFonts w:ascii="Aptos" w:hAnsi="Aptos"/>
                <w:lang w:val="it-IT"/>
              </w:rPr>
            </w:pPr>
          </w:p>
        </w:tc>
        <w:tc>
          <w:tcPr>
            <w:tcW w:w="496" w:type="dxa"/>
            <w:hideMark/>
          </w:tcPr>
          <w:p w14:paraId="78B85F2B"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1D638355"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0.86 (0.41-1.79, p=0.686) </w:t>
            </w:r>
          </w:p>
        </w:tc>
        <w:tc>
          <w:tcPr>
            <w:tcW w:w="0" w:type="auto"/>
            <w:hideMark/>
          </w:tcPr>
          <w:p w14:paraId="0DB206FC"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1.17 (0.43-3.18, p=0.761) </w:t>
            </w:r>
          </w:p>
        </w:tc>
      </w:tr>
      <w:tr w:rsidR="008C1E44" w:rsidRPr="0096155F" w14:paraId="15CEF458" w14:textId="77777777" w:rsidTr="008C1E44">
        <w:tc>
          <w:tcPr>
            <w:tcW w:w="0" w:type="auto"/>
            <w:hideMark/>
          </w:tcPr>
          <w:p w14:paraId="228F70DF" w14:textId="509D0C5C" w:rsidR="008C1E44" w:rsidRPr="0096155F" w:rsidRDefault="00044770" w:rsidP="0096155F">
            <w:pPr>
              <w:spacing w:after="160" w:line="259" w:lineRule="auto"/>
              <w:rPr>
                <w:rFonts w:ascii="Aptos" w:hAnsi="Aptos"/>
                <w:lang w:val="it-IT"/>
              </w:rPr>
            </w:pPr>
            <w:r>
              <w:rPr>
                <w:rFonts w:ascii="Aptos" w:hAnsi="Aptos"/>
                <w:lang w:val="it-IT"/>
              </w:rPr>
              <w:t>Nr. Cycles of</w:t>
            </w:r>
            <w:r w:rsidR="008C1E44" w:rsidRPr="0096155F">
              <w:rPr>
                <w:rFonts w:ascii="Aptos" w:hAnsi="Aptos"/>
                <w:lang w:val="it-IT"/>
              </w:rPr>
              <w:t xml:space="preserve"> </w:t>
            </w:r>
            <w:r>
              <w:rPr>
                <w:rFonts w:ascii="Aptos" w:hAnsi="Aptos"/>
                <w:lang w:val="it-IT"/>
              </w:rPr>
              <w:t>CPX-351</w:t>
            </w:r>
            <w:r w:rsidR="008C1E44" w:rsidRPr="0096155F">
              <w:rPr>
                <w:rFonts w:ascii="Aptos" w:hAnsi="Aptos"/>
                <w:lang w:val="it-IT"/>
              </w:rPr>
              <w:t xml:space="preserve"> </w:t>
            </w:r>
          </w:p>
        </w:tc>
        <w:tc>
          <w:tcPr>
            <w:tcW w:w="496" w:type="dxa"/>
            <w:hideMark/>
          </w:tcPr>
          <w:p w14:paraId="73E9E75D"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7CE0C216"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5582CBBD"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017099FA" w14:textId="77777777" w:rsidTr="008C1E44">
        <w:tc>
          <w:tcPr>
            <w:tcW w:w="0" w:type="auto"/>
            <w:hideMark/>
          </w:tcPr>
          <w:p w14:paraId="3F808FE9" w14:textId="77777777" w:rsidR="008C1E44" w:rsidRPr="0096155F" w:rsidRDefault="008C1E44" w:rsidP="0096155F">
            <w:pPr>
              <w:spacing w:after="160" w:line="259" w:lineRule="auto"/>
              <w:rPr>
                <w:rFonts w:ascii="Aptos" w:hAnsi="Aptos"/>
                <w:lang w:val="it-IT"/>
              </w:rPr>
            </w:pPr>
          </w:p>
        </w:tc>
        <w:tc>
          <w:tcPr>
            <w:tcW w:w="496" w:type="dxa"/>
            <w:hideMark/>
          </w:tcPr>
          <w:p w14:paraId="421DC379"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 </w:t>
            </w:r>
          </w:p>
        </w:tc>
        <w:tc>
          <w:tcPr>
            <w:tcW w:w="0" w:type="auto"/>
            <w:hideMark/>
          </w:tcPr>
          <w:p w14:paraId="6D2657BD"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1.64 (0.50-5.41, p=0.418) </w:t>
            </w:r>
          </w:p>
        </w:tc>
        <w:tc>
          <w:tcPr>
            <w:tcW w:w="0" w:type="auto"/>
            <w:hideMark/>
          </w:tcPr>
          <w:p w14:paraId="7300D176"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3.05 (0.64-14.68, p=0.164) </w:t>
            </w:r>
          </w:p>
        </w:tc>
      </w:tr>
      <w:tr w:rsidR="008C1E44" w:rsidRPr="0096155F" w14:paraId="06B8139D" w14:textId="77777777" w:rsidTr="008C1E44">
        <w:tc>
          <w:tcPr>
            <w:tcW w:w="0" w:type="auto"/>
            <w:hideMark/>
          </w:tcPr>
          <w:p w14:paraId="57CFB3E8" w14:textId="4E676D77" w:rsidR="008C1E44" w:rsidRPr="0096155F" w:rsidRDefault="008C1E44" w:rsidP="0096155F">
            <w:pPr>
              <w:spacing w:after="160" w:line="259" w:lineRule="auto"/>
              <w:rPr>
                <w:rFonts w:ascii="Aptos" w:hAnsi="Aptos"/>
                <w:lang w:val="it-IT"/>
              </w:rPr>
            </w:pPr>
            <w:r w:rsidRPr="0096155F">
              <w:rPr>
                <w:rFonts w:ascii="Aptos" w:hAnsi="Aptos"/>
                <w:lang w:val="it-IT"/>
              </w:rPr>
              <w:t xml:space="preserve">ELN (2017) </w:t>
            </w:r>
            <w:r w:rsidR="00405473">
              <w:rPr>
                <w:rFonts w:ascii="Aptos" w:hAnsi="Aptos"/>
                <w:lang w:val="it-IT"/>
              </w:rPr>
              <w:t xml:space="preserve">1 fav; 2 interm. 3 </w:t>
            </w:r>
            <w:r w:rsidR="004740A9">
              <w:rPr>
                <w:rFonts w:ascii="Aptos" w:hAnsi="Aptos"/>
                <w:lang w:val="it-IT"/>
              </w:rPr>
              <w:t>adv</w:t>
            </w:r>
            <w:r w:rsidR="00405473">
              <w:rPr>
                <w:rFonts w:ascii="Aptos" w:hAnsi="Aptos"/>
                <w:lang w:val="it-IT"/>
              </w:rPr>
              <w:t>.</w:t>
            </w:r>
          </w:p>
        </w:tc>
        <w:tc>
          <w:tcPr>
            <w:tcW w:w="496" w:type="dxa"/>
            <w:hideMark/>
          </w:tcPr>
          <w:p w14:paraId="5635ABF0"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22BB857B"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0EFC78EF"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356649D9" w14:textId="77777777" w:rsidTr="008C1E44">
        <w:tc>
          <w:tcPr>
            <w:tcW w:w="0" w:type="auto"/>
            <w:hideMark/>
          </w:tcPr>
          <w:p w14:paraId="5ED516A5" w14:textId="77777777" w:rsidR="008C1E44" w:rsidRPr="0096155F" w:rsidRDefault="008C1E44" w:rsidP="0096155F">
            <w:pPr>
              <w:spacing w:after="160" w:line="259" w:lineRule="auto"/>
              <w:rPr>
                <w:rFonts w:ascii="Aptos" w:hAnsi="Aptos"/>
                <w:lang w:val="it-IT"/>
              </w:rPr>
            </w:pPr>
          </w:p>
        </w:tc>
        <w:tc>
          <w:tcPr>
            <w:tcW w:w="496" w:type="dxa"/>
            <w:hideMark/>
          </w:tcPr>
          <w:p w14:paraId="2FD2A304"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2 </w:t>
            </w:r>
          </w:p>
        </w:tc>
        <w:tc>
          <w:tcPr>
            <w:tcW w:w="0" w:type="auto"/>
            <w:hideMark/>
          </w:tcPr>
          <w:p w14:paraId="1744CDC3"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1.30 (0.42-4.03, p=0.653) </w:t>
            </w:r>
          </w:p>
        </w:tc>
        <w:tc>
          <w:tcPr>
            <w:tcW w:w="0" w:type="auto"/>
            <w:hideMark/>
          </w:tcPr>
          <w:p w14:paraId="45966325"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1.77 (0.52-6.07, p=0.364) </w:t>
            </w:r>
          </w:p>
        </w:tc>
      </w:tr>
      <w:tr w:rsidR="008C1E44" w:rsidRPr="0096155F" w14:paraId="1943E548" w14:textId="77777777" w:rsidTr="008C1E44">
        <w:tc>
          <w:tcPr>
            <w:tcW w:w="0" w:type="auto"/>
            <w:hideMark/>
          </w:tcPr>
          <w:p w14:paraId="302BE7A5" w14:textId="77777777" w:rsidR="008C1E44" w:rsidRPr="0096155F" w:rsidRDefault="008C1E44" w:rsidP="0096155F">
            <w:pPr>
              <w:spacing w:after="160" w:line="259" w:lineRule="auto"/>
              <w:rPr>
                <w:rFonts w:ascii="Aptos" w:hAnsi="Aptos"/>
                <w:lang w:val="it-IT"/>
              </w:rPr>
            </w:pPr>
          </w:p>
        </w:tc>
        <w:tc>
          <w:tcPr>
            <w:tcW w:w="496" w:type="dxa"/>
            <w:hideMark/>
          </w:tcPr>
          <w:p w14:paraId="1F62684E"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 </w:t>
            </w:r>
          </w:p>
        </w:tc>
        <w:tc>
          <w:tcPr>
            <w:tcW w:w="0" w:type="auto"/>
            <w:hideMark/>
          </w:tcPr>
          <w:p w14:paraId="7677A8B4"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2.39 (0.78-7.32, p=0.128) </w:t>
            </w:r>
          </w:p>
        </w:tc>
        <w:tc>
          <w:tcPr>
            <w:tcW w:w="0" w:type="auto"/>
            <w:hideMark/>
          </w:tcPr>
          <w:p w14:paraId="678FF8AD"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3.46 (0.85-14.08, p=0.083) </w:t>
            </w:r>
          </w:p>
        </w:tc>
      </w:tr>
      <w:tr w:rsidR="008C1E44" w:rsidRPr="0096155F" w14:paraId="08F4D507" w14:textId="77777777" w:rsidTr="008C1E44">
        <w:tc>
          <w:tcPr>
            <w:tcW w:w="0" w:type="auto"/>
            <w:hideMark/>
          </w:tcPr>
          <w:p w14:paraId="5CBFCC3A" w14:textId="444B8F68" w:rsidR="008C1E44" w:rsidRPr="0096155F" w:rsidRDefault="008C1E44" w:rsidP="0096155F">
            <w:pPr>
              <w:spacing w:after="160" w:line="259" w:lineRule="auto"/>
              <w:rPr>
                <w:rFonts w:ascii="Aptos" w:hAnsi="Aptos"/>
              </w:rPr>
            </w:pPr>
            <w:r w:rsidRPr="0096155F">
              <w:rPr>
                <w:rFonts w:ascii="Aptos" w:hAnsi="Aptos"/>
              </w:rPr>
              <w:t>G-CSF (0= no</w:t>
            </w:r>
            <w:r w:rsidR="00ED76F5" w:rsidRPr="00ED76F5">
              <w:rPr>
                <w:rFonts w:ascii="Aptos" w:hAnsi="Aptos"/>
              </w:rPr>
              <w:t>t used</w:t>
            </w:r>
            <w:r w:rsidRPr="0096155F">
              <w:rPr>
                <w:rFonts w:ascii="Aptos" w:hAnsi="Aptos"/>
              </w:rPr>
              <w:t>, 1= us</w:t>
            </w:r>
            <w:r w:rsidR="00ED76F5" w:rsidRPr="00ED76F5">
              <w:rPr>
                <w:rFonts w:ascii="Aptos" w:hAnsi="Aptos"/>
              </w:rPr>
              <w:t>ed</w:t>
            </w:r>
            <w:r w:rsidRPr="0096155F">
              <w:rPr>
                <w:rFonts w:ascii="Aptos" w:hAnsi="Aptos"/>
              </w:rPr>
              <w:t xml:space="preserve">) </w:t>
            </w:r>
          </w:p>
        </w:tc>
        <w:tc>
          <w:tcPr>
            <w:tcW w:w="496" w:type="dxa"/>
            <w:hideMark/>
          </w:tcPr>
          <w:p w14:paraId="450ABB7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0 </w:t>
            </w:r>
          </w:p>
        </w:tc>
        <w:tc>
          <w:tcPr>
            <w:tcW w:w="0" w:type="auto"/>
            <w:hideMark/>
          </w:tcPr>
          <w:p w14:paraId="049FF4DC"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07815DB6"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68BE2F15" w14:textId="77777777" w:rsidTr="008C1E44">
        <w:tc>
          <w:tcPr>
            <w:tcW w:w="0" w:type="auto"/>
            <w:hideMark/>
          </w:tcPr>
          <w:p w14:paraId="339D3314" w14:textId="77777777" w:rsidR="008C1E44" w:rsidRPr="0096155F" w:rsidRDefault="008C1E44" w:rsidP="0096155F">
            <w:pPr>
              <w:spacing w:after="160" w:line="259" w:lineRule="auto"/>
              <w:rPr>
                <w:rFonts w:ascii="Aptos" w:hAnsi="Aptos"/>
                <w:lang w:val="it-IT"/>
              </w:rPr>
            </w:pPr>
          </w:p>
        </w:tc>
        <w:tc>
          <w:tcPr>
            <w:tcW w:w="496" w:type="dxa"/>
            <w:hideMark/>
          </w:tcPr>
          <w:p w14:paraId="30BD4F52"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2801499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2.43 (1.12-5.30, p=0.025) </w:t>
            </w:r>
          </w:p>
        </w:tc>
        <w:tc>
          <w:tcPr>
            <w:tcW w:w="0" w:type="auto"/>
            <w:hideMark/>
          </w:tcPr>
          <w:p w14:paraId="547006B5"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2.11 (0.58-7.65, p=0.254) </w:t>
            </w:r>
          </w:p>
        </w:tc>
      </w:tr>
      <w:tr w:rsidR="008C1E44" w:rsidRPr="0096155F" w14:paraId="2CA65568" w14:textId="77777777" w:rsidTr="008C1E44">
        <w:tc>
          <w:tcPr>
            <w:tcW w:w="0" w:type="auto"/>
            <w:hideMark/>
          </w:tcPr>
          <w:p w14:paraId="632136F5" w14:textId="58095B51" w:rsidR="008C1E44" w:rsidRPr="0096155F" w:rsidRDefault="00ED76F5" w:rsidP="0096155F">
            <w:pPr>
              <w:spacing w:after="160" w:line="259" w:lineRule="auto"/>
              <w:rPr>
                <w:rFonts w:ascii="Aptos" w:hAnsi="Aptos"/>
                <w:lang w:val="it-IT"/>
              </w:rPr>
            </w:pPr>
            <w:r>
              <w:rPr>
                <w:rFonts w:ascii="Aptos" w:hAnsi="Aptos"/>
                <w:lang w:val="it-IT"/>
              </w:rPr>
              <w:t>NF/</w:t>
            </w:r>
            <w:r w:rsidR="008C1E44" w:rsidRPr="0096155F">
              <w:rPr>
                <w:rFonts w:ascii="Aptos" w:hAnsi="Aptos"/>
                <w:lang w:val="it-IT"/>
              </w:rPr>
              <w:t>FUO (0= no, 1 =</w:t>
            </w:r>
            <w:r>
              <w:rPr>
                <w:rFonts w:ascii="Aptos" w:hAnsi="Aptos"/>
                <w:lang w:val="it-IT"/>
              </w:rPr>
              <w:t>yes</w:t>
            </w:r>
            <w:r w:rsidR="008C1E44" w:rsidRPr="0096155F">
              <w:rPr>
                <w:rFonts w:ascii="Aptos" w:hAnsi="Aptos"/>
                <w:lang w:val="it-IT"/>
              </w:rPr>
              <w:t xml:space="preserve">) </w:t>
            </w:r>
          </w:p>
        </w:tc>
        <w:tc>
          <w:tcPr>
            <w:tcW w:w="496" w:type="dxa"/>
            <w:hideMark/>
          </w:tcPr>
          <w:p w14:paraId="0C46384A"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0 </w:t>
            </w:r>
          </w:p>
        </w:tc>
        <w:tc>
          <w:tcPr>
            <w:tcW w:w="0" w:type="auto"/>
            <w:hideMark/>
          </w:tcPr>
          <w:p w14:paraId="3B54EAB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43BC5F7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40BF7A85" w14:textId="77777777" w:rsidTr="008C1E44">
        <w:tc>
          <w:tcPr>
            <w:tcW w:w="0" w:type="auto"/>
            <w:hideMark/>
          </w:tcPr>
          <w:p w14:paraId="04274B14" w14:textId="77777777" w:rsidR="008C1E44" w:rsidRPr="0096155F" w:rsidRDefault="008C1E44" w:rsidP="0096155F">
            <w:pPr>
              <w:spacing w:after="160" w:line="259" w:lineRule="auto"/>
              <w:rPr>
                <w:rFonts w:ascii="Aptos" w:hAnsi="Aptos"/>
                <w:lang w:val="it-IT"/>
              </w:rPr>
            </w:pPr>
          </w:p>
        </w:tc>
        <w:tc>
          <w:tcPr>
            <w:tcW w:w="496" w:type="dxa"/>
            <w:hideMark/>
          </w:tcPr>
          <w:p w14:paraId="7277FF00"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14EBD7C7"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3.31 (1.46-7.52, p=0.004) </w:t>
            </w:r>
          </w:p>
        </w:tc>
        <w:tc>
          <w:tcPr>
            <w:tcW w:w="0" w:type="auto"/>
            <w:hideMark/>
          </w:tcPr>
          <w:p w14:paraId="36C1B813"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1.60 (0.43-5.96, p=0.484) </w:t>
            </w:r>
          </w:p>
        </w:tc>
      </w:tr>
      <w:tr w:rsidR="008C1E44" w:rsidRPr="0096155F" w14:paraId="291E94D1" w14:textId="77777777" w:rsidTr="008C1E44">
        <w:tc>
          <w:tcPr>
            <w:tcW w:w="0" w:type="auto"/>
            <w:hideMark/>
          </w:tcPr>
          <w:p w14:paraId="0CCC18BC"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MRDpre 0=neg 1=pos </w:t>
            </w:r>
          </w:p>
        </w:tc>
        <w:tc>
          <w:tcPr>
            <w:tcW w:w="496" w:type="dxa"/>
            <w:hideMark/>
          </w:tcPr>
          <w:p w14:paraId="0CDDA4AA"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0 </w:t>
            </w:r>
          </w:p>
        </w:tc>
        <w:tc>
          <w:tcPr>
            <w:tcW w:w="0" w:type="auto"/>
            <w:hideMark/>
          </w:tcPr>
          <w:p w14:paraId="3AE70A88"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4C8BC558"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78A74A1A" w14:textId="77777777" w:rsidTr="008C1E44">
        <w:tc>
          <w:tcPr>
            <w:tcW w:w="0" w:type="auto"/>
            <w:hideMark/>
          </w:tcPr>
          <w:p w14:paraId="153FD338" w14:textId="77777777" w:rsidR="008C1E44" w:rsidRPr="0096155F" w:rsidRDefault="008C1E44" w:rsidP="0096155F">
            <w:pPr>
              <w:spacing w:after="160" w:line="259" w:lineRule="auto"/>
              <w:rPr>
                <w:rFonts w:ascii="Aptos" w:hAnsi="Aptos"/>
                <w:lang w:val="it-IT"/>
              </w:rPr>
            </w:pPr>
          </w:p>
        </w:tc>
        <w:tc>
          <w:tcPr>
            <w:tcW w:w="496" w:type="dxa"/>
            <w:hideMark/>
          </w:tcPr>
          <w:p w14:paraId="4C96D526"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19B6AD2D"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1.51 (0.73-3.13, p=0.265) </w:t>
            </w:r>
          </w:p>
        </w:tc>
        <w:tc>
          <w:tcPr>
            <w:tcW w:w="0" w:type="auto"/>
            <w:hideMark/>
          </w:tcPr>
          <w:p w14:paraId="101E6221"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1.47 (0.63-3.39, p=0.371) </w:t>
            </w:r>
          </w:p>
        </w:tc>
      </w:tr>
      <w:tr w:rsidR="008C1E44" w:rsidRPr="0096155F" w14:paraId="6A0E80CC" w14:textId="77777777" w:rsidTr="008C1E44">
        <w:tc>
          <w:tcPr>
            <w:tcW w:w="0" w:type="auto"/>
            <w:hideMark/>
          </w:tcPr>
          <w:p w14:paraId="44D2B78A" w14:textId="457E28BC" w:rsidR="008C1E44" w:rsidRPr="0096155F" w:rsidRDefault="008C1E44" w:rsidP="0096155F">
            <w:pPr>
              <w:spacing w:after="160" w:line="259" w:lineRule="auto"/>
              <w:rPr>
                <w:rFonts w:ascii="Aptos" w:hAnsi="Aptos"/>
                <w:lang w:val="it-IT"/>
              </w:rPr>
            </w:pPr>
            <w:r w:rsidRPr="0096155F">
              <w:rPr>
                <w:rFonts w:ascii="Aptos" w:hAnsi="Aptos"/>
                <w:lang w:val="it-IT"/>
              </w:rPr>
              <w:t>MRD</w:t>
            </w:r>
            <w:r w:rsidR="00ED76F5">
              <w:rPr>
                <w:rFonts w:ascii="Aptos" w:hAnsi="Aptos"/>
                <w:lang w:val="it-IT"/>
              </w:rPr>
              <w:t xml:space="preserve"> trending: </w:t>
            </w:r>
            <w:r w:rsidRPr="0096155F">
              <w:rPr>
                <w:rFonts w:ascii="Aptos" w:hAnsi="Aptos"/>
                <w:lang w:val="it-IT"/>
              </w:rPr>
              <w:t>S</w:t>
            </w:r>
            <w:r w:rsidR="00ED76F5">
              <w:rPr>
                <w:rFonts w:ascii="Aptos" w:hAnsi="Aptos"/>
                <w:lang w:val="it-IT"/>
              </w:rPr>
              <w:t xml:space="preserve">table </w:t>
            </w:r>
            <w:r w:rsidRPr="0096155F">
              <w:rPr>
                <w:rFonts w:ascii="Aptos" w:hAnsi="Aptos"/>
                <w:lang w:val="it-IT"/>
              </w:rPr>
              <w:t>0 worse</w:t>
            </w:r>
            <w:r w:rsidR="00ED76F5">
              <w:rPr>
                <w:rFonts w:ascii="Aptos" w:hAnsi="Aptos"/>
                <w:lang w:val="it-IT"/>
              </w:rPr>
              <w:t xml:space="preserve">ned </w:t>
            </w:r>
            <w:r w:rsidRPr="0096155F">
              <w:rPr>
                <w:rFonts w:ascii="Aptos" w:hAnsi="Aptos"/>
                <w:lang w:val="it-IT"/>
              </w:rPr>
              <w:t xml:space="preserve">1 </w:t>
            </w:r>
          </w:p>
        </w:tc>
        <w:tc>
          <w:tcPr>
            <w:tcW w:w="496" w:type="dxa"/>
            <w:hideMark/>
          </w:tcPr>
          <w:p w14:paraId="62D7F8C8"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0 </w:t>
            </w:r>
          </w:p>
        </w:tc>
        <w:tc>
          <w:tcPr>
            <w:tcW w:w="0" w:type="auto"/>
            <w:hideMark/>
          </w:tcPr>
          <w:p w14:paraId="6AFF763F"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c>
          <w:tcPr>
            <w:tcW w:w="0" w:type="auto"/>
            <w:hideMark/>
          </w:tcPr>
          <w:p w14:paraId="656836E3"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 </w:t>
            </w:r>
          </w:p>
        </w:tc>
      </w:tr>
      <w:tr w:rsidR="008C1E44" w:rsidRPr="0096155F" w14:paraId="619F9521" w14:textId="77777777" w:rsidTr="008C1E44">
        <w:tc>
          <w:tcPr>
            <w:tcW w:w="0" w:type="auto"/>
            <w:hideMark/>
          </w:tcPr>
          <w:p w14:paraId="4970063F" w14:textId="77777777" w:rsidR="008C1E44" w:rsidRPr="0096155F" w:rsidRDefault="008C1E44" w:rsidP="0096155F">
            <w:pPr>
              <w:spacing w:after="160" w:line="259" w:lineRule="auto"/>
              <w:rPr>
                <w:rFonts w:ascii="Aptos" w:hAnsi="Aptos"/>
                <w:lang w:val="it-IT"/>
              </w:rPr>
            </w:pPr>
          </w:p>
        </w:tc>
        <w:tc>
          <w:tcPr>
            <w:tcW w:w="496" w:type="dxa"/>
            <w:hideMark/>
          </w:tcPr>
          <w:p w14:paraId="69AC8D8E"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 </w:t>
            </w:r>
          </w:p>
        </w:tc>
        <w:tc>
          <w:tcPr>
            <w:tcW w:w="0" w:type="auto"/>
            <w:hideMark/>
          </w:tcPr>
          <w:p w14:paraId="189DA685"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1.73 (0.84-3.57, p=0.137) </w:t>
            </w:r>
          </w:p>
        </w:tc>
        <w:tc>
          <w:tcPr>
            <w:tcW w:w="0" w:type="auto"/>
            <w:hideMark/>
          </w:tcPr>
          <w:p w14:paraId="7309FF99" w14:textId="77777777" w:rsidR="008C1E44" w:rsidRPr="0096155F" w:rsidRDefault="008C1E44" w:rsidP="0096155F">
            <w:pPr>
              <w:spacing w:after="160" w:line="259" w:lineRule="auto"/>
              <w:rPr>
                <w:rFonts w:ascii="Aptos" w:hAnsi="Aptos"/>
                <w:lang w:val="it-IT"/>
              </w:rPr>
            </w:pPr>
            <w:r w:rsidRPr="0096155F">
              <w:rPr>
                <w:rFonts w:ascii="Aptos" w:hAnsi="Aptos"/>
                <w:lang w:val="it-IT"/>
              </w:rPr>
              <w:t xml:space="preserve">3.85 (1.51-9.82, p=0.005) </w:t>
            </w:r>
          </w:p>
        </w:tc>
      </w:tr>
      <w:tr w:rsidR="009B392A" w:rsidRPr="0096155F" w14:paraId="39489C52" w14:textId="77777777" w:rsidTr="008C1E44">
        <w:tc>
          <w:tcPr>
            <w:tcW w:w="0" w:type="auto"/>
          </w:tcPr>
          <w:p w14:paraId="3E57D2BD" w14:textId="4F5F6852" w:rsidR="009B392A" w:rsidRPr="0096155F" w:rsidRDefault="009B392A" w:rsidP="0096155F">
            <w:pPr>
              <w:spacing w:line="259" w:lineRule="auto"/>
              <w:rPr>
                <w:rFonts w:ascii="Aptos" w:hAnsi="Aptos"/>
                <w:lang w:val="it-IT"/>
              </w:rPr>
            </w:pPr>
            <w:r w:rsidRPr="009B0DA8">
              <w:rPr>
                <w:rFonts w:ascii="Aptos" w:hAnsi="Aptos"/>
                <w:lang w:val="it-IT"/>
              </w:rPr>
              <w:t>Allotra</w:t>
            </w:r>
            <w:r>
              <w:rPr>
                <w:rFonts w:ascii="Aptos" w:hAnsi="Aptos"/>
                <w:lang w:val="it-IT"/>
              </w:rPr>
              <w:t>ns</w:t>
            </w:r>
            <w:r w:rsidRPr="009B0DA8">
              <w:rPr>
                <w:rFonts w:ascii="Aptos" w:hAnsi="Aptos"/>
                <w:lang w:val="it-IT"/>
              </w:rPr>
              <w:t>p</w:t>
            </w:r>
            <w:r>
              <w:rPr>
                <w:rFonts w:ascii="Aptos" w:hAnsi="Aptos"/>
                <w:lang w:val="it-IT"/>
              </w:rPr>
              <w:t>l</w:t>
            </w:r>
            <w:r w:rsidRPr="009B0DA8">
              <w:rPr>
                <w:rFonts w:ascii="Aptos" w:hAnsi="Aptos"/>
                <w:lang w:val="it-IT"/>
              </w:rPr>
              <w:t>ant (0= no 1=</w:t>
            </w:r>
            <w:r>
              <w:rPr>
                <w:rFonts w:ascii="Aptos" w:hAnsi="Aptos"/>
                <w:lang w:val="it-IT"/>
              </w:rPr>
              <w:t>yes</w:t>
            </w:r>
            <w:r w:rsidRPr="009B0DA8">
              <w:rPr>
                <w:rFonts w:ascii="Aptos" w:hAnsi="Aptos"/>
                <w:lang w:val="it-IT"/>
              </w:rPr>
              <w:t>)</w:t>
            </w:r>
          </w:p>
        </w:tc>
        <w:tc>
          <w:tcPr>
            <w:tcW w:w="496" w:type="dxa"/>
          </w:tcPr>
          <w:p w14:paraId="4A3C7C7E" w14:textId="63746450" w:rsidR="009B392A" w:rsidRPr="0096155F" w:rsidRDefault="009B392A" w:rsidP="0096155F">
            <w:pPr>
              <w:spacing w:line="259" w:lineRule="auto"/>
              <w:rPr>
                <w:rFonts w:ascii="Aptos" w:hAnsi="Aptos"/>
                <w:lang w:val="it-IT"/>
              </w:rPr>
            </w:pPr>
            <w:r>
              <w:rPr>
                <w:rFonts w:ascii="Aptos" w:hAnsi="Aptos"/>
                <w:lang w:val="it-IT"/>
              </w:rPr>
              <w:t>0</w:t>
            </w:r>
          </w:p>
        </w:tc>
        <w:tc>
          <w:tcPr>
            <w:tcW w:w="0" w:type="auto"/>
          </w:tcPr>
          <w:p w14:paraId="0D80D3D4" w14:textId="1A31E82F" w:rsidR="009B392A" w:rsidRPr="0096155F" w:rsidRDefault="009B392A" w:rsidP="0096155F">
            <w:pPr>
              <w:spacing w:line="259" w:lineRule="auto"/>
              <w:rPr>
                <w:rFonts w:ascii="Aptos" w:hAnsi="Aptos"/>
                <w:lang w:val="it-IT"/>
              </w:rPr>
            </w:pPr>
            <w:r>
              <w:rPr>
                <w:rFonts w:ascii="Aptos" w:hAnsi="Aptos"/>
                <w:lang w:val="it-IT"/>
              </w:rPr>
              <w:t>-</w:t>
            </w:r>
          </w:p>
        </w:tc>
        <w:tc>
          <w:tcPr>
            <w:tcW w:w="0" w:type="auto"/>
          </w:tcPr>
          <w:p w14:paraId="224B2EA1" w14:textId="07A5171D" w:rsidR="009B392A" w:rsidRPr="0096155F" w:rsidRDefault="009B392A" w:rsidP="0096155F">
            <w:pPr>
              <w:spacing w:line="259" w:lineRule="auto"/>
              <w:rPr>
                <w:rFonts w:ascii="Aptos" w:hAnsi="Aptos"/>
                <w:lang w:val="it-IT"/>
              </w:rPr>
            </w:pPr>
            <w:r>
              <w:rPr>
                <w:rFonts w:ascii="Aptos" w:hAnsi="Aptos"/>
                <w:lang w:val="it-IT"/>
              </w:rPr>
              <w:t>-</w:t>
            </w:r>
          </w:p>
        </w:tc>
      </w:tr>
      <w:tr w:rsidR="00563524" w:rsidRPr="0096155F" w14:paraId="71951ABF" w14:textId="77777777" w:rsidTr="008C1E44">
        <w:tc>
          <w:tcPr>
            <w:tcW w:w="0" w:type="auto"/>
          </w:tcPr>
          <w:p w14:paraId="31A1DAB8" w14:textId="77777777" w:rsidR="00563524" w:rsidRPr="0096155F" w:rsidRDefault="00563524" w:rsidP="00563524">
            <w:pPr>
              <w:spacing w:line="259" w:lineRule="auto"/>
              <w:rPr>
                <w:rFonts w:ascii="Aptos" w:hAnsi="Aptos"/>
                <w:lang w:val="it-IT"/>
              </w:rPr>
            </w:pPr>
          </w:p>
        </w:tc>
        <w:tc>
          <w:tcPr>
            <w:tcW w:w="496" w:type="dxa"/>
          </w:tcPr>
          <w:p w14:paraId="29509206" w14:textId="0339346C" w:rsidR="00563524" w:rsidRPr="0096155F" w:rsidRDefault="00563524" w:rsidP="00563524">
            <w:pPr>
              <w:spacing w:line="259" w:lineRule="auto"/>
              <w:rPr>
                <w:rFonts w:ascii="Aptos" w:hAnsi="Aptos"/>
                <w:lang w:val="it-IT"/>
              </w:rPr>
            </w:pPr>
            <w:r>
              <w:rPr>
                <w:rFonts w:ascii="Aptos" w:hAnsi="Aptos"/>
                <w:lang w:val="it-IT"/>
              </w:rPr>
              <w:t>1</w:t>
            </w:r>
          </w:p>
        </w:tc>
        <w:tc>
          <w:tcPr>
            <w:tcW w:w="0" w:type="auto"/>
          </w:tcPr>
          <w:p w14:paraId="12FEA71B" w14:textId="3C47F920" w:rsidR="00563524" w:rsidRPr="0096155F" w:rsidRDefault="00563524" w:rsidP="00563524">
            <w:pPr>
              <w:spacing w:line="259" w:lineRule="auto"/>
              <w:rPr>
                <w:rFonts w:ascii="Aptos" w:hAnsi="Aptos"/>
                <w:lang w:val="it-IT"/>
              </w:rPr>
            </w:pPr>
            <w:r>
              <w:rPr>
                <w:rFonts w:ascii="Aptos" w:hAnsi="Aptos"/>
                <w:lang w:val="it-IT"/>
              </w:rPr>
              <w:t xml:space="preserve">0.42 </w:t>
            </w:r>
            <w:r w:rsidRPr="0096155F">
              <w:rPr>
                <w:rFonts w:ascii="Aptos" w:hAnsi="Aptos"/>
                <w:lang w:val="it-IT"/>
              </w:rPr>
              <w:t>(0.</w:t>
            </w:r>
            <w:r>
              <w:rPr>
                <w:rFonts w:ascii="Aptos" w:hAnsi="Aptos"/>
                <w:lang w:val="it-IT"/>
              </w:rPr>
              <w:t>19</w:t>
            </w:r>
            <w:r w:rsidRPr="0096155F">
              <w:rPr>
                <w:rFonts w:ascii="Aptos" w:hAnsi="Aptos"/>
                <w:lang w:val="it-IT"/>
              </w:rPr>
              <w:t>-</w:t>
            </w:r>
            <w:r>
              <w:rPr>
                <w:rFonts w:ascii="Aptos" w:hAnsi="Aptos"/>
                <w:lang w:val="it-IT"/>
              </w:rPr>
              <w:t>0</w:t>
            </w:r>
            <w:r w:rsidRPr="0096155F">
              <w:rPr>
                <w:rFonts w:ascii="Aptos" w:hAnsi="Aptos"/>
                <w:lang w:val="it-IT"/>
              </w:rPr>
              <w:t>.</w:t>
            </w:r>
            <w:r>
              <w:rPr>
                <w:rFonts w:ascii="Aptos" w:hAnsi="Aptos"/>
                <w:lang w:val="it-IT"/>
              </w:rPr>
              <w:t>93</w:t>
            </w:r>
            <w:r w:rsidRPr="0096155F">
              <w:rPr>
                <w:rFonts w:ascii="Aptos" w:hAnsi="Aptos"/>
                <w:lang w:val="it-IT"/>
              </w:rPr>
              <w:t>, p=0.</w:t>
            </w:r>
            <w:r>
              <w:rPr>
                <w:rFonts w:ascii="Aptos" w:hAnsi="Aptos"/>
                <w:lang w:val="it-IT"/>
              </w:rPr>
              <w:t>0</w:t>
            </w:r>
            <w:r w:rsidRPr="0096155F">
              <w:rPr>
                <w:rFonts w:ascii="Aptos" w:hAnsi="Aptos"/>
                <w:lang w:val="it-IT"/>
              </w:rPr>
              <w:t>3</w:t>
            </w:r>
            <w:r>
              <w:rPr>
                <w:rFonts w:ascii="Aptos" w:hAnsi="Aptos"/>
                <w:lang w:val="it-IT"/>
              </w:rPr>
              <w:t>2</w:t>
            </w:r>
            <w:r w:rsidRPr="0096155F">
              <w:rPr>
                <w:rFonts w:ascii="Aptos" w:hAnsi="Aptos"/>
                <w:lang w:val="it-IT"/>
              </w:rPr>
              <w:t>)</w:t>
            </w:r>
          </w:p>
        </w:tc>
        <w:tc>
          <w:tcPr>
            <w:tcW w:w="0" w:type="auto"/>
          </w:tcPr>
          <w:p w14:paraId="4E5D6FC1" w14:textId="0C1FB5BA" w:rsidR="00563524" w:rsidRPr="0096155F" w:rsidRDefault="00563524" w:rsidP="00563524">
            <w:pPr>
              <w:spacing w:line="259" w:lineRule="auto"/>
              <w:rPr>
                <w:rFonts w:ascii="Aptos" w:hAnsi="Aptos"/>
                <w:lang w:val="it-IT"/>
              </w:rPr>
            </w:pPr>
            <w:r>
              <w:rPr>
                <w:rFonts w:ascii="Aptos" w:hAnsi="Aptos"/>
                <w:lang w:val="it-IT"/>
              </w:rPr>
              <w:t xml:space="preserve">0.2 </w:t>
            </w:r>
            <w:r w:rsidRPr="0096155F">
              <w:rPr>
                <w:rFonts w:ascii="Aptos" w:hAnsi="Aptos"/>
                <w:lang w:val="it-IT"/>
              </w:rPr>
              <w:t>(0.</w:t>
            </w:r>
            <w:r>
              <w:rPr>
                <w:rFonts w:ascii="Aptos" w:hAnsi="Aptos"/>
                <w:lang w:val="it-IT"/>
              </w:rPr>
              <w:t>05</w:t>
            </w:r>
            <w:r w:rsidRPr="0096155F">
              <w:rPr>
                <w:rFonts w:ascii="Aptos" w:hAnsi="Aptos"/>
                <w:lang w:val="it-IT"/>
              </w:rPr>
              <w:t>-</w:t>
            </w:r>
            <w:r>
              <w:rPr>
                <w:rFonts w:ascii="Aptos" w:hAnsi="Aptos"/>
                <w:lang w:val="it-IT"/>
              </w:rPr>
              <w:t>0</w:t>
            </w:r>
            <w:r w:rsidRPr="0096155F">
              <w:rPr>
                <w:rFonts w:ascii="Aptos" w:hAnsi="Aptos"/>
                <w:lang w:val="it-IT"/>
              </w:rPr>
              <w:t>.</w:t>
            </w:r>
            <w:r>
              <w:rPr>
                <w:rFonts w:ascii="Aptos" w:hAnsi="Aptos"/>
                <w:lang w:val="it-IT"/>
              </w:rPr>
              <w:t>75</w:t>
            </w:r>
            <w:r w:rsidRPr="0096155F">
              <w:rPr>
                <w:rFonts w:ascii="Aptos" w:hAnsi="Aptos"/>
                <w:lang w:val="it-IT"/>
              </w:rPr>
              <w:t>, p=0.</w:t>
            </w:r>
            <w:r>
              <w:rPr>
                <w:rFonts w:ascii="Aptos" w:hAnsi="Aptos"/>
                <w:lang w:val="it-IT"/>
              </w:rPr>
              <w:t>0</w:t>
            </w:r>
            <w:r>
              <w:rPr>
                <w:rFonts w:ascii="Aptos" w:hAnsi="Aptos"/>
                <w:lang w:val="it-IT"/>
              </w:rPr>
              <w:t>17</w:t>
            </w:r>
            <w:r w:rsidRPr="0096155F">
              <w:rPr>
                <w:rFonts w:ascii="Aptos" w:hAnsi="Aptos"/>
                <w:lang w:val="it-IT"/>
              </w:rPr>
              <w:t>)</w:t>
            </w:r>
          </w:p>
        </w:tc>
      </w:tr>
    </w:tbl>
    <w:p w14:paraId="5DB49AE2" w14:textId="77777777" w:rsidR="0096155F" w:rsidRPr="0096155F" w:rsidRDefault="0096155F" w:rsidP="0096155F">
      <w:pPr>
        <w:spacing w:line="259" w:lineRule="auto"/>
        <w:rPr>
          <w:rFonts w:ascii="Aptos" w:hAnsi="Aptos"/>
          <w:lang w:val="it-IT"/>
        </w:rPr>
      </w:pPr>
      <w:r w:rsidRPr="0096155F">
        <w:rPr>
          <w:rFonts w:ascii="Aptos" w:hAnsi="Aptos"/>
          <w:lang w:val="it-IT"/>
        </w:rPr>
        <w:t> </w:t>
      </w:r>
    </w:p>
    <w:p w14:paraId="656CA6D7" w14:textId="7C73EC20" w:rsidR="00DE394B" w:rsidRDefault="00DE394B" w:rsidP="00DE394B">
      <w:pPr>
        <w:spacing w:line="259" w:lineRule="auto"/>
        <w:rPr>
          <w:rFonts w:ascii="Aptos" w:hAnsi="Aptos"/>
        </w:rPr>
      </w:pPr>
    </w:p>
    <w:p w14:paraId="6FE80803" w14:textId="612F0F59" w:rsidR="00DE394B" w:rsidRDefault="00DE394B" w:rsidP="00DE394B">
      <w:pPr>
        <w:spacing w:line="259" w:lineRule="auto"/>
        <w:rPr>
          <w:rFonts w:ascii="Aptos" w:hAnsi="Aptos"/>
        </w:rPr>
      </w:pPr>
      <w:r>
        <w:rPr>
          <w:rFonts w:ascii="Aptos" w:hAnsi="Aptos"/>
        </w:rPr>
        <w:t xml:space="preserve"> </w:t>
      </w:r>
    </w:p>
    <w:p w14:paraId="71F2C860" w14:textId="77777777" w:rsidR="009B0DA8" w:rsidRPr="009C34D7" w:rsidRDefault="009B0DA8" w:rsidP="006A7B0F">
      <w:pPr>
        <w:spacing w:line="259" w:lineRule="auto"/>
        <w:rPr>
          <w:rFonts w:ascii="Aptos" w:hAnsi="Aptos"/>
        </w:rPr>
      </w:pPr>
    </w:p>
    <w:sectPr w:rsidR="009B0DA8" w:rsidRPr="009C34D7" w:rsidSect="00026A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700F1"/>
    <w:multiLevelType w:val="hybridMultilevel"/>
    <w:tmpl w:val="C07A9078"/>
    <w:lvl w:ilvl="0" w:tplc="A594AC90">
      <w:numFmt w:val="bullet"/>
      <w:lvlText w:val="-"/>
      <w:lvlJc w:val="left"/>
      <w:pPr>
        <w:ind w:left="720" w:hanging="360"/>
      </w:pPr>
      <w:rPr>
        <w:rFonts w:ascii="Aptos" w:eastAsia="Calibri" w:hAnsi="Aptos"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40462F5"/>
    <w:multiLevelType w:val="multilevel"/>
    <w:tmpl w:val="35EE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B4776"/>
    <w:multiLevelType w:val="hybridMultilevel"/>
    <w:tmpl w:val="CE90192E"/>
    <w:lvl w:ilvl="0" w:tplc="7D56B0D8">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BEF76D4"/>
    <w:multiLevelType w:val="hybridMultilevel"/>
    <w:tmpl w:val="2F52E9D6"/>
    <w:lvl w:ilvl="0" w:tplc="7D56B0D8">
      <w:numFmt w:val="bullet"/>
      <w:lvlText w:val=""/>
      <w:lvlJc w:val="left"/>
      <w:pPr>
        <w:ind w:left="3600" w:hanging="360"/>
      </w:pPr>
      <w:rPr>
        <w:rFonts w:ascii="Symbol" w:eastAsia="Calibri" w:hAnsi="Symbol" w:cs="Calibri"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num w:numId="1" w16cid:durableId="225604340">
    <w:abstractNumId w:val="1"/>
  </w:num>
  <w:num w:numId="2" w16cid:durableId="1670792110">
    <w:abstractNumId w:val="2"/>
  </w:num>
  <w:num w:numId="3" w16cid:durableId="1324509727">
    <w:abstractNumId w:val="3"/>
  </w:num>
  <w:num w:numId="4" w16cid:durableId="107698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E1"/>
    <w:rsid w:val="0000508A"/>
    <w:rsid w:val="00007D21"/>
    <w:rsid w:val="0001176D"/>
    <w:rsid w:val="00013870"/>
    <w:rsid w:val="000143BE"/>
    <w:rsid w:val="00014400"/>
    <w:rsid w:val="00014FDE"/>
    <w:rsid w:val="00015860"/>
    <w:rsid w:val="000208EB"/>
    <w:rsid w:val="00020FEF"/>
    <w:rsid w:val="00026AFA"/>
    <w:rsid w:val="00026B4B"/>
    <w:rsid w:val="00026D64"/>
    <w:rsid w:val="00027B66"/>
    <w:rsid w:val="0003235B"/>
    <w:rsid w:val="00033D30"/>
    <w:rsid w:val="00034635"/>
    <w:rsid w:val="0004069E"/>
    <w:rsid w:val="00043F61"/>
    <w:rsid w:val="00044770"/>
    <w:rsid w:val="00046ACA"/>
    <w:rsid w:val="00046DC3"/>
    <w:rsid w:val="00050B8A"/>
    <w:rsid w:val="00056BB5"/>
    <w:rsid w:val="00060631"/>
    <w:rsid w:val="000608EB"/>
    <w:rsid w:val="00065FED"/>
    <w:rsid w:val="00066552"/>
    <w:rsid w:val="00066646"/>
    <w:rsid w:val="00067707"/>
    <w:rsid w:val="000722E2"/>
    <w:rsid w:val="000731FE"/>
    <w:rsid w:val="000749AE"/>
    <w:rsid w:val="000757A5"/>
    <w:rsid w:val="00081CC7"/>
    <w:rsid w:val="00081F8F"/>
    <w:rsid w:val="00087CD0"/>
    <w:rsid w:val="000953F7"/>
    <w:rsid w:val="000959DE"/>
    <w:rsid w:val="00096C35"/>
    <w:rsid w:val="000A011D"/>
    <w:rsid w:val="000A1D3D"/>
    <w:rsid w:val="000A49DD"/>
    <w:rsid w:val="000A7789"/>
    <w:rsid w:val="000B16A6"/>
    <w:rsid w:val="000B2B60"/>
    <w:rsid w:val="000B3D80"/>
    <w:rsid w:val="000B5158"/>
    <w:rsid w:val="000B51E5"/>
    <w:rsid w:val="000B7EE6"/>
    <w:rsid w:val="000C1504"/>
    <w:rsid w:val="000C2785"/>
    <w:rsid w:val="000C5B66"/>
    <w:rsid w:val="000D0108"/>
    <w:rsid w:val="000D31D7"/>
    <w:rsid w:val="000D431B"/>
    <w:rsid w:val="000D483A"/>
    <w:rsid w:val="000D5698"/>
    <w:rsid w:val="000D5CF4"/>
    <w:rsid w:val="000D64BA"/>
    <w:rsid w:val="000D6E41"/>
    <w:rsid w:val="000D7245"/>
    <w:rsid w:val="000E3835"/>
    <w:rsid w:val="000E42BE"/>
    <w:rsid w:val="000E5826"/>
    <w:rsid w:val="000E636D"/>
    <w:rsid w:val="000E6FBE"/>
    <w:rsid w:val="000E7484"/>
    <w:rsid w:val="000F22FD"/>
    <w:rsid w:val="000F4114"/>
    <w:rsid w:val="000F4DB7"/>
    <w:rsid w:val="000F61AD"/>
    <w:rsid w:val="0010044C"/>
    <w:rsid w:val="0010291B"/>
    <w:rsid w:val="00103150"/>
    <w:rsid w:val="00106A19"/>
    <w:rsid w:val="00107160"/>
    <w:rsid w:val="00111028"/>
    <w:rsid w:val="001123CF"/>
    <w:rsid w:val="00115BDF"/>
    <w:rsid w:val="00115CCD"/>
    <w:rsid w:val="00116D1A"/>
    <w:rsid w:val="00123216"/>
    <w:rsid w:val="00124F2D"/>
    <w:rsid w:val="00125BF0"/>
    <w:rsid w:val="001342AA"/>
    <w:rsid w:val="0014057E"/>
    <w:rsid w:val="00143263"/>
    <w:rsid w:val="0014437C"/>
    <w:rsid w:val="00144EBC"/>
    <w:rsid w:val="00145376"/>
    <w:rsid w:val="00145411"/>
    <w:rsid w:val="00150636"/>
    <w:rsid w:val="00152490"/>
    <w:rsid w:val="00153E30"/>
    <w:rsid w:val="0015722C"/>
    <w:rsid w:val="00160A03"/>
    <w:rsid w:val="00160AB0"/>
    <w:rsid w:val="00163C85"/>
    <w:rsid w:val="00166B50"/>
    <w:rsid w:val="00167F30"/>
    <w:rsid w:val="00170C32"/>
    <w:rsid w:val="00173614"/>
    <w:rsid w:val="00174B7B"/>
    <w:rsid w:val="00174DA1"/>
    <w:rsid w:val="00177CD5"/>
    <w:rsid w:val="00180681"/>
    <w:rsid w:val="001817E6"/>
    <w:rsid w:val="001827E8"/>
    <w:rsid w:val="001910A6"/>
    <w:rsid w:val="001911B0"/>
    <w:rsid w:val="0019341F"/>
    <w:rsid w:val="00196BBB"/>
    <w:rsid w:val="00196C27"/>
    <w:rsid w:val="00197B58"/>
    <w:rsid w:val="001A174E"/>
    <w:rsid w:val="001A3FE2"/>
    <w:rsid w:val="001A4A69"/>
    <w:rsid w:val="001A6537"/>
    <w:rsid w:val="001A7549"/>
    <w:rsid w:val="001B4B7D"/>
    <w:rsid w:val="001B5B85"/>
    <w:rsid w:val="001B63B0"/>
    <w:rsid w:val="001C0000"/>
    <w:rsid w:val="001C2468"/>
    <w:rsid w:val="001C24F2"/>
    <w:rsid w:val="001C3114"/>
    <w:rsid w:val="001C3E56"/>
    <w:rsid w:val="001C45C4"/>
    <w:rsid w:val="001C520E"/>
    <w:rsid w:val="001D13C6"/>
    <w:rsid w:val="001D5984"/>
    <w:rsid w:val="001D5ABD"/>
    <w:rsid w:val="001D67C0"/>
    <w:rsid w:val="001D6C19"/>
    <w:rsid w:val="001E1FE8"/>
    <w:rsid w:val="001E55E4"/>
    <w:rsid w:val="001E6597"/>
    <w:rsid w:val="001E67CC"/>
    <w:rsid w:val="001F297D"/>
    <w:rsid w:val="001F300D"/>
    <w:rsid w:val="001F45B2"/>
    <w:rsid w:val="001F5F7A"/>
    <w:rsid w:val="001F61BD"/>
    <w:rsid w:val="001F6F3C"/>
    <w:rsid w:val="002019B6"/>
    <w:rsid w:val="00202665"/>
    <w:rsid w:val="00203461"/>
    <w:rsid w:val="0020480E"/>
    <w:rsid w:val="00204A29"/>
    <w:rsid w:val="0020533A"/>
    <w:rsid w:val="0021100B"/>
    <w:rsid w:val="002110A7"/>
    <w:rsid w:val="00211281"/>
    <w:rsid w:val="0021184D"/>
    <w:rsid w:val="002123E6"/>
    <w:rsid w:val="002124DB"/>
    <w:rsid w:val="00212B94"/>
    <w:rsid w:val="00214E62"/>
    <w:rsid w:val="002155D2"/>
    <w:rsid w:val="00220FAE"/>
    <w:rsid w:val="00223AB9"/>
    <w:rsid w:val="00224570"/>
    <w:rsid w:val="00224EC1"/>
    <w:rsid w:val="00225355"/>
    <w:rsid w:val="00226665"/>
    <w:rsid w:val="00230480"/>
    <w:rsid w:val="002304FA"/>
    <w:rsid w:val="00232D18"/>
    <w:rsid w:val="00235D0D"/>
    <w:rsid w:val="00236176"/>
    <w:rsid w:val="00241DC8"/>
    <w:rsid w:val="00241E5A"/>
    <w:rsid w:val="00241F9A"/>
    <w:rsid w:val="002433A7"/>
    <w:rsid w:val="00245491"/>
    <w:rsid w:val="00246588"/>
    <w:rsid w:val="00250CC0"/>
    <w:rsid w:val="00252AC6"/>
    <w:rsid w:val="0025631F"/>
    <w:rsid w:val="002604F2"/>
    <w:rsid w:val="00260F95"/>
    <w:rsid w:val="00261D03"/>
    <w:rsid w:val="00261D7D"/>
    <w:rsid w:val="00262AF9"/>
    <w:rsid w:val="00263515"/>
    <w:rsid w:val="002635D5"/>
    <w:rsid w:val="00265668"/>
    <w:rsid w:val="00266A8E"/>
    <w:rsid w:val="002733BF"/>
    <w:rsid w:val="00277E76"/>
    <w:rsid w:val="00281ABB"/>
    <w:rsid w:val="002853CF"/>
    <w:rsid w:val="00286A31"/>
    <w:rsid w:val="00286ABE"/>
    <w:rsid w:val="00291C37"/>
    <w:rsid w:val="00295D98"/>
    <w:rsid w:val="002970D0"/>
    <w:rsid w:val="002A2B77"/>
    <w:rsid w:val="002A6AEE"/>
    <w:rsid w:val="002A7408"/>
    <w:rsid w:val="002B1426"/>
    <w:rsid w:val="002B39D4"/>
    <w:rsid w:val="002B4E5A"/>
    <w:rsid w:val="002B52B0"/>
    <w:rsid w:val="002B7BA3"/>
    <w:rsid w:val="002C0D92"/>
    <w:rsid w:val="002C5867"/>
    <w:rsid w:val="002C693F"/>
    <w:rsid w:val="002C69A6"/>
    <w:rsid w:val="002D10AE"/>
    <w:rsid w:val="002D4107"/>
    <w:rsid w:val="002D6413"/>
    <w:rsid w:val="002D6A19"/>
    <w:rsid w:val="002E053E"/>
    <w:rsid w:val="002E082F"/>
    <w:rsid w:val="002E0CD5"/>
    <w:rsid w:val="002E2471"/>
    <w:rsid w:val="002F1664"/>
    <w:rsid w:val="002F2CDC"/>
    <w:rsid w:val="002F6253"/>
    <w:rsid w:val="002F6D7F"/>
    <w:rsid w:val="00306771"/>
    <w:rsid w:val="003129A4"/>
    <w:rsid w:val="00313E19"/>
    <w:rsid w:val="00314248"/>
    <w:rsid w:val="003147C0"/>
    <w:rsid w:val="00317409"/>
    <w:rsid w:val="00317BC2"/>
    <w:rsid w:val="00322A46"/>
    <w:rsid w:val="00322D5B"/>
    <w:rsid w:val="00325D3D"/>
    <w:rsid w:val="00331193"/>
    <w:rsid w:val="00332906"/>
    <w:rsid w:val="003332DF"/>
    <w:rsid w:val="003342A3"/>
    <w:rsid w:val="0033501E"/>
    <w:rsid w:val="00336E87"/>
    <w:rsid w:val="00337064"/>
    <w:rsid w:val="0034017E"/>
    <w:rsid w:val="003411A9"/>
    <w:rsid w:val="00344430"/>
    <w:rsid w:val="003454FE"/>
    <w:rsid w:val="00345B11"/>
    <w:rsid w:val="0035003C"/>
    <w:rsid w:val="00355D7E"/>
    <w:rsid w:val="00357AB4"/>
    <w:rsid w:val="003603E1"/>
    <w:rsid w:val="003609A6"/>
    <w:rsid w:val="00360B93"/>
    <w:rsid w:val="00361747"/>
    <w:rsid w:val="00363F8A"/>
    <w:rsid w:val="00364CDA"/>
    <w:rsid w:val="00366561"/>
    <w:rsid w:val="00367235"/>
    <w:rsid w:val="00370E4B"/>
    <w:rsid w:val="0037270B"/>
    <w:rsid w:val="00375C04"/>
    <w:rsid w:val="0037718F"/>
    <w:rsid w:val="00380247"/>
    <w:rsid w:val="003811EA"/>
    <w:rsid w:val="00392A41"/>
    <w:rsid w:val="0039530A"/>
    <w:rsid w:val="003A13FC"/>
    <w:rsid w:val="003A1AD5"/>
    <w:rsid w:val="003A2DEA"/>
    <w:rsid w:val="003A3149"/>
    <w:rsid w:val="003A31A0"/>
    <w:rsid w:val="003A5C09"/>
    <w:rsid w:val="003B012E"/>
    <w:rsid w:val="003B14C4"/>
    <w:rsid w:val="003B2E25"/>
    <w:rsid w:val="003B63C1"/>
    <w:rsid w:val="003B7C43"/>
    <w:rsid w:val="003B7D34"/>
    <w:rsid w:val="003C137D"/>
    <w:rsid w:val="003C2654"/>
    <w:rsid w:val="003C786B"/>
    <w:rsid w:val="003C7A00"/>
    <w:rsid w:val="003C7F2D"/>
    <w:rsid w:val="003D1996"/>
    <w:rsid w:val="003D545E"/>
    <w:rsid w:val="003D5E3F"/>
    <w:rsid w:val="003D5E8A"/>
    <w:rsid w:val="003D6332"/>
    <w:rsid w:val="003E225B"/>
    <w:rsid w:val="003E3536"/>
    <w:rsid w:val="003E5619"/>
    <w:rsid w:val="003E5D77"/>
    <w:rsid w:val="003F0653"/>
    <w:rsid w:val="003F21BF"/>
    <w:rsid w:val="003F5A46"/>
    <w:rsid w:val="003F6437"/>
    <w:rsid w:val="003F648E"/>
    <w:rsid w:val="0040103F"/>
    <w:rsid w:val="00401C3C"/>
    <w:rsid w:val="00404A3D"/>
    <w:rsid w:val="00405473"/>
    <w:rsid w:val="00416363"/>
    <w:rsid w:val="00417088"/>
    <w:rsid w:val="004219D4"/>
    <w:rsid w:val="00423F47"/>
    <w:rsid w:val="004245DA"/>
    <w:rsid w:val="0042636E"/>
    <w:rsid w:val="0042736F"/>
    <w:rsid w:val="004301D6"/>
    <w:rsid w:val="00434D09"/>
    <w:rsid w:val="004361B4"/>
    <w:rsid w:val="004407E4"/>
    <w:rsid w:val="00442234"/>
    <w:rsid w:val="00443B33"/>
    <w:rsid w:val="00444C83"/>
    <w:rsid w:val="004459EE"/>
    <w:rsid w:val="00445CD0"/>
    <w:rsid w:val="00446D28"/>
    <w:rsid w:val="004473F3"/>
    <w:rsid w:val="00450B59"/>
    <w:rsid w:val="00450F81"/>
    <w:rsid w:val="004511CE"/>
    <w:rsid w:val="004517F8"/>
    <w:rsid w:val="00452489"/>
    <w:rsid w:val="00457AA1"/>
    <w:rsid w:val="00460FF0"/>
    <w:rsid w:val="0046116A"/>
    <w:rsid w:val="00461D51"/>
    <w:rsid w:val="004634D0"/>
    <w:rsid w:val="0047096C"/>
    <w:rsid w:val="0047107A"/>
    <w:rsid w:val="004740A9"/>
    <w:rsid w:val="004759FC"/>
    <w:rsid w:val="004823E3"/>
    <w:rsid w:val="004848F7"/>
    <w:rsid w:val="00484ED4"/>
    <w:rsid w:val="00492EEA"/>
    <w:rsid w:val="004930D9"/>
    <w:rsid w:val="00493270"/>
    <w:rsid w:val="00494FE9"/>
    <w:rsid w:val="00497350"/>
    <w:rsid w:val="004A128A"/>
    <w:rsid w:val="004A3845"/>
    <w:rsid w:val="004B019F"/>
    <w:rsid w:val="004B1BB6"/>
    <w:rsid w:val="004B2717"/>
    <w:rsid w:val="004B4CDC"/>
    <w:rsid w:val="004B72C1"/>
    <w:rsid w:val="004C3D83"/>
    <w:rsid w:val="004C4E4C"/>
    <w:rsid w:val="004C7B1A"/>
    <w:rsid w:val="004D1B27"/>
    <w:rsid w:val="004D28F2"/>
    <w:rsid w:val="004D3DEC"/>
    <w:rsid w:val="004D7790"/>
    <w:rsid w:val="004E4172"/>
    <w:rsid w:val="004E480F"/>
    <w:rsid w:val="004E5EDD"/>
    <w:rsid w:val="004E6A93"/>
    <w:rsid w:val="004F2029"/>
    <w:rsid w:val="004F3708"/>
    <w:rsid w:val="004F46CC"/>
    <w:rsid w:val="004F6E87"/>
    <w:rsid w:val="00500483"/>
    <w:rsid w:val="00500846"/>
    <w:rsid w:val="00504AD0"/>
    <w:rsid w:val="0050654D"/>
    <w:rsid w:val="005066C4"/>
    <w:rsid w:val="00512FA2"/>
    <w:rsid w:val="00515FE7"/>
    <w:rsid w:val="00516A6D"/>
    <w:rsid w:val="00522C9E"/>
    <w:rsid w:val="005255AA"/>
    <w:rsid w:val="00525C74"/>
    <w:rsid w:val="00525CF7"/>
    <w:rsid w:val="00530BD1"/>
    <w:rsid w:val="00532243"/>
    <w:rsid w:val="00533C4C"/>
    <w:rsid w:val="00542567"/>
    <w:rsid w:val="005460C0"/>
    <w:rsid w:val="00546498"/>
    <w:rsid w:val="005470E4"/>
    <w:rsid w:val="00547312"/>
    <w:rsid w:val="0054743D"/>
    <w:rsid w:val="00551231"/>
    <w:rsid w:val="0055332A"/>
    <w:rsid w:val="00554D40"/>
    <w:rsid w:val="00556A15"/>
    <w:rsid w:val="005573E9"/>
    <w:rsid w:val="00562976"/>
    <w:rsid w:val="00562CE3"/>
    <w:rsid w:val="00563524"/>
    <w:rsid w:val="005646BC"/>
    <w:rsid w:val="0057093A"/>
    <w:rsid w:val="00571E21"/>
    <w:rsid w:val="0057661C"/>
    <w:rsid w:val="00576E63"/>
    <w:rsid w:val="00577811"/>
    <w:rsid w:val="00577EC0"/>
    <w:rsid w:val="00580CF5"/>
    <w:rsid w:val="005825C5"/>
    <w:rsid w:val="00585FE6"/>
    <w:rsid w:val="00590FE1"/>
    <w:rsid w:val="00590FF3"/>
    <w:rsid w:val="00591F03"/>
    <w:rsid w:val="005926EB"/>
    <w:rsid w:val="00592DC8"/>
    <w:rsid w:val="00594297"/>
    <w:rsid w:val="005969BB"/>
    <w:rsid w:val="005A0C60"/>
    <w:rsid w:val="005A1ABF"/>
    <w:rsid w:val="005B0F18"/>
    <w:rsid w:val="005B3AEF"/>
    <w:rsid w:val="005B5873"/>
    <w:rsid w:val="005C0E2E"/>
    <w:rsid w:val="005C1680"/>
    <w:rsid w:val="005D05C1"/>
    <w:rsid w:val="005D2308"/>
    <w:rsid w:val="005D358C"/>
    <w:rsid w:val="005D63D9"/>
    <w:rsid w:val="005D6882"/>
    <w:rsid w:val="005E0E96"/>
    <w:rsid w:val="005E3970"/>
    <w:rsid w:val="005E4611"/>
    <w:rsid w:val="005E6D2F"/>
    <w:rsid w:val="005E781E"/>
    <w:rsid w:val="005F0058"/>
    <w:rsid w:val="005F1190"/>
    <w:rsid w:val="005F2D6D"/>
    <w:rsid w:val="005F31C2"/>
    <w:rsid w:val="005F36E4"/>
    <w:rsid w:val="005F3C23"/>
    <w:rsid w:val="005F40A1"/>
    <w:rsid w:val="00601510"/>
    <w:rsid w:val="006034F4"/>
    <w:rsid w:val="00603BC9"/>
    <w:rsid w:val="006042E1"/>
    <w:rsid w:val="00606F14"/>
    <w:rsid w:val="00606FB2"/>
    <w:rsid w:val="0060774F"/>
    <w:rsid w:val="00607758"/>
    <w:rsid w:val="006102A2"/>
    <w:rsid w:val="00610C08"/>
    <w:rsid w:val="00612C6A"/>
    <w:rsid w:val="0061604F"/>
    <w:rsid w:val="0061673A"/>
    <w:rsid w:val="006167E9"/>
    <w:rsid w:val="00621377"/>
    <w:rsid w:val="0062262A"/>
    <w:rsid w:val="006229B2"/>
    <w:rsid w:val="0062314B"/>
    <w:rsid w:val="006257AC"/>
    <w:rsid w:val="00627C7D"/>
    <w:rsid w:val="00631877"/>
    <w:rsid w:val="00640A7B"/>
    <w:rsid w:val="00642BD9"/>
    <w:rsid w:val="00644030"/>
    <w:rsid w:val="0064616F"/>
    <w:rsid w:val="006464BB"/>
    <w:rsid w:val="00652EA9"/>
    <w:rsid w:val="00655FB8"/>
    <w:rsid w:val="0066019A"/>
    <w:rsid w:val="00662AF3"/>
    <w:rsid w:val="0066443C"/>
    <w:rsid w:val="006655F2"/>
    <w:rsid w:val="0066698A"/>
    <w:rsid w:val="00667220"/>
    <w:rsid w:val="006708C2"/>
    <w:rsid w:val="00671D4F"/>
    <w:rsid w:val="00673A3F"/>
    <w:rsid w:val="00680B7F"/>
    <w:rsid w:val="006812E6"/>
    <w:rsid w:val="00687F40"/>
    <w:rsid w:val="00690E5F"/>
    <w:rsid w:val="00692D88"/>
    <w:rsid w:val="00695091"/>
    <w:rsid w:val="00696778"/>
    <w:rsid w:val="00696D8A"/>
    <w:rsid w:val="006971DE"/>
    <w:rsid w:val="00697F94"/>
    <w:rsid w:val="006A54DF"/>
    <w:rsid w:val="006A5D12"/>
    <w:rsid w:val="006A7B0F"/>
    <w:rsid w:val="006B062C"/>
    <w:rsid w:val="006B12E5"/>
    <w:rsid w:val="006B30A5"/>
    <w:rsid w:val="006B40E3"/>
    <w:rsid w:val="006B48F8"/>
    <w:rsid w:val="006C09E2"/>
    <w:rsid w:val="006C1848"/>
    <w:rsid w:val="006D0146"/>
    <w:rsid w:val="006D109D"/>
    <w:rsid w:val="006D36C9"/>
    <w:rsid w:val="006E0908"/>
    <w:rsid w:val="006E3B79"/>
    <w:rsid w:val="006E40F6"/>
    <w:rsid w:val="006E63FE"/>
    <w:rsid w:val="006E7371"/>
    <w:rsid w:val="006F4C5F"/>
    <w:rsid w:val="006F52BA"/>
    <w:rsid w:val="00701432"/>
    <w:rsid w:val="00701A8B"/>
    <w:rsid w:val="007038C2"/>
    <w:rsid w:val="00710EDE"/>
    <w:rsid w:val="0071400A"/>
    <w:rsid w:val="007157A8"/>
    <w:rsid w:val="007168EB"/>
    <w:rsid w:val="00720372"/>
    <w:rsid w:val="00723687"/>
    <w:rsid w:val="00724360"/>
    <w:rsid w:val="00724685"/>
    <w:rsid w:val="007250B8"/>
    <w:rsid w:val="00727DA1"/>
    <w:rsid w:val="00730F45"/>
    <w:rsid w:val="00731275"/>
    <w:rsid w:val="007313F4"/>
    <w:rsid w:val="007318E0"/>
    <w:rsid w:val="00734ADE"/>
    <w:rsid w:val="00734CAB"/>
    <w:rsid w:val="00735CA5"/>
    <w:rsid w:val="0073671B"/>
    <w:rsid w:val="0073695C"/>
    <w:rsid w:val="00737A31"/>
    <w:rsid w:val="0074083B"/>
    <w:rsid w:val="00740DD5"/>
    <w:rsid w:val="00744B53"/>
    <w:rsid w:val="007470A8"/>
    <w:rsid w:val="00750FFF"/>
    <w:rsid w:val="007510B0"/>
    <w:rsid w:val="00753EA8"/>
    <w:rsid w:val="0075614A"/>
    <w:rsid w:val="00756B62"/>
    <w:rsid w:val="00757F91"/>
    <w:rsid w:val="00761B92"/>
    <w:rsid w:val="00770196"/>
    <w:rsid w:val="00772D7B"/>
    <w:rsid w:val="00777BF2"/>
    <w:rsid w:val="00781FC5"/>
    <w:rsid w:val="00786683"/>
    <w:rsid w:val="007871EF"/>
    <w:rsid w:val="00790798"/>
    <w:rsid w:val="00791023"/>
    <w:rsid w:val="00792E0B"/>
    <w:rsid w:val="00795655"/>
    <w:rsid w:val="00795902"/>
    <w:rsid w:val="0079607F"/>
    <w:rsid w:val="007A0323"/>
    <w:rsid w:val="007A07D6"/>
    <w:rsid w:val="007A0A38"/>
    <w:rsid w:val="007A1C12"/>
    <w:rsid w:val="007A23BF"/>
    <w:rsid w:val="007A7A7B"/>
    <w:rsid w:val="007B357A"/>
    <w:rsid w:val="007B5EA0"/>
    <w:rsid w:val="007C09FB"/>
    <w:rsid w:val="007C229E"/>
    <w:rsid w:val="007C2BC0"/>
    <w:rsid w:val="007C3B1D"/>
    <w:rsid w:val="007D1498"/>
    <w:rsid w:val="007D1B39"/>
    <w:rsid w:val="007D1D21"/>
    <w:rsid w:val="007D5EA0"/>
    <w:rsid w:val="007D6071"/>
    <w:rsid w:val="007E1328"/>
    <w:rsid w:val="007E495C"/>
    <w:rsid w:val="007E5539"/>
    <w:rsid w:val="007E6046"/>
    <w:rsid w:val="007E618A"/>
    <w:rsid w:val="007F0902"/>
    <w:rsid w:val="007F1482"/>
    <w:rsid w:val="007F1F66"/>
    <w:rsid w:val="007F4816"/>
    <w:rsid w:val="00800580"/>
    <w:rsid w:val="008041B7"/>
    <w:rsid w:val="00804FEB"/>
    <w:rsid w:val="008074EE"/>
    <w:rsid w:val="00816BEF"/>
    <w:rsid w:val="008174DD"/>
    <w:rsid w:val="00820F4F"/>
    <w:rsid w:val="0082397C"/>
    <w:rsid w:val="008247F4"/>
    <w:rsid w:val="00824B64"/>
    <w:rsid w:val="008260C6"/>
    <w:rsid w:val="00826270"/>
    <w:rsid w:val="008334BE"/>
    <w:rsid w:val="00833BB6"/>
    <w:rsid w:val="00833BE4"/>
    <w:rsid w:val="008350FE"/>
    <w:rsid w:val="00835BF4"/>
    <w:rsid w:val="00841FA0"/>
    <w:rsid w:val="00847531"/>
    <w:rsid w:val="008544FC"/>
    <w:rsid w:val="00856467"/>
    <w:rsid w:val="008601A0"/>
    <w:rsid w:val="0086307F"/>
    <w:rsid w:val="00863268"/>
    <w:rsid w:val="00863F10"/>
    <w:rsid w:val="0087094E"/>
    <w:rsid w:val="00875CC8"/>
    <w:rsid w:val="00876581"/>
    <w:rsid w:val="00876835"/>
    <w:rsid w:val="00880FBE"/>
    <w:rsid w:val="00881A07"/>
    <w:rsid w:val="00883200"/>
    <w:rsid w:val="00884F38"/>
    <w:rsid w:val="008865B9"/>
    <w:rsid w:val="00890748"/>
    <w:rsid w:val="00892711"/>
    <w:rsid w:val="00893424"/>
    <w:rsid w:val="0089483F"/>
    <w:rsid w:val="00894D94"/>
    <w:rsid w:val="00896FFC"/>
    <w:rsid w:val="008A0D04"/>
    <w:rsid w:val="008A1AF4"/>
    <w:rsid w:val="008A2CF0"/>
    <w:rsid w:val="008B0FCF"/>
    <w:rsid w:val="008B184F"/>
    <w:rsid w:val="008B27DE"/>
    <w:rsid w:val="008B6268"/>
    <w:rsid w:val="008C1E44"/>
    <w:rsid w:val="008D0DCD"/>
    <w:rsid w:val="008D1815"/>
    <w:rsid w:val="008D3A99"/>
    <w:rsid w:val="008D443D"/>
    <w:rsid w:val="008D7174"/>
    <w:rsid w:val="008E0586"/>
    <w:rsid w:val="008E27AC"/>
    <w:rsid w:val="008E5B11"/>
    <w:rsid w:val="008F1163"/>
    <w:rsid w:val="008F1478"/>
    <w:rsid w:val="008F28F9"/>
    <w:rsid w:val="008F5730"/>
    <w:rsid w:val="009020A3"/>
    <w:rsid w:val="009027A1"/>
    <w:rsid w:val="0090592C"/>
    <w:rsid w:val="00910B2C"/>
    <w:rsid w:val="00910D3B"/>
    <w:rsid w:val="00912218"/>
    <w:rsid w:val="0091307B"/>
    <w:rsid w:val="009131C2"/>
    <w:rsid w:val="00913F94"/>
    <w:rsid w:val="00920214"/>
    <w:rsid w:val="009204EE"/>
    <w:rsid w:val="00923463"/>
    <w:rsid w:val="00930CD6"/>
    <w:rsid w:val="00931564"/>
    <w:rsid w:val="0093157E"/>
    <w:rsid w:val="0093538A"/>
    <w:rsid w:val="00940CFC"/>
    <w:rsid w:val="0094273D"/>
    <w:rsid w:val="00942D86"/>
    <w:rsid w:val="00943A65"/>
    <w:rsid w:val="00943AD4"/>
    <w:rsid w:val="009440F8"/>
    <w:rsid w:val="00945559"/>
    <w:rsid w:val="0095206C"/>
    <w:rsid w:val="00952918"/>
    <w:rsid w:val="00953F95"/>
    <w:rsid w:val="00955947"/>
    <w:rsid w:val="00957870"/>
    <w:rsid w:val="0096064F"/>
    <w:rsid w:val="00960EB8"/>
    <w:rsid w:val="0096155F"/>
    <w:rsid w:val="00961DDC"/>
    <w:rsid w:val="009637A6"/>
    <w:rsid w:val="00966CAE"/>
    <w:rsid w:val="00967D47"/>
    <w:rsid w:val="00967F2B"/>
    <w:rsid w:val="00970488"/>
    <w:rsid w:val="00974B1C"/>
    <w:rsid w:val="00977E42"/>
    <w:rsid w:val="0098269B"/>
    <w:rsid w:val="00983715"/>
    <w:rsid w:val="009841C8"/>
    <w:rsid w:val="00985892"/>
    <w:rsid w:val="00985E84"/>
    <w:rsid w:val="0099018C"/>
    <w:rsid w:val="00990955"/>
    <w:rsid w:val="00992B3C"/>
    <w:rsid w:val="00994387"/>
    <w:rsid w:val="0099539A"/>
    <w:rsid w:val="00995963"/>
    <w:rsid w:val="00995B03"/>
    <w:rsid w:val="00996378"/>
    <w:rsid w:val="00996F15"/>
    <w:rsid w:val="00997E80"/>
    <w:rsid w:val="009A02A5"/>
    <w:rsid w:val="009A21D9"/>
    <w:rsid w:val="009A2669"/>
    <w:rsid w:val="009A5A34"/>
    <w:rsid w:val="009B0DA8"/>
    <w:rsid w:val="009B392A"/>
    <w:rsid w:val="009B549A"/>
    <w:rsid w:val="009B7449"/>
    <w:rsid w:val="009B77C7"/>
    <w:rsid w:val="009B7951"/>
    <w:rsid w:val="009C155C"/>
    <w:rsid w:val="009C1FB0"/>
    <w:rsid w:val="009C2017"/>
    <w:rsid w:val="009C34D7"/>
    <w:rsid w:val="009C45A3"/>
    <w:rsid w:val="009C47E3"/>
    <w:rsid w:val="009C4ABB"/>
    <w:rsid w:val="009C4B00"/>
    <w:rsid w:val="009C524D"/>
    <w:rsid w:val="009C5B35"/>
    <w:rsid w:val="009C6449"/>
    <w:rsid w:val="009C7461"/>
    <w:rsid w:val="009D0C82"/>
    <w:rsid w:val="009D2B40"/>
    <w:rsid w:val="009D6243"/>
    <w:rsid w:val="009D776C"/>
    <w:rsid w:val="009E0E1F"/>
    <w:rsid w:val="009E0E8B"/>
    <w:rsid w:val="009E50B5"/>
    <w:rsid w:val="009E5CE5"/>
    <w:rsid w:val="009F139A"/>
    <w:rsid w:val="009F1404"/>
    <w:rsid w:val="009F3191"/>
    <w:rsid w:val="009F5E11"/>
    <w:rsid w:val="00A02746"/>
    <w:rsid w:val="00A02A62"/>
    <w:rsid w:val="00A03396"/>
    <w:rsid w:val="00A07C36"/>
    <w:rsid w:val="00A103BD"/>
    <w:rsid w:val="00A12641"/>
    <w:rsid w:val="00A171FB"/>
    <w:rsid w:val="00A22BE2"/>
    <w:rsid w:val="00A24720"/>
    <w:rsid w:val="00A263C0"/>
    <w:rsid w:val="00A27CA2"/>
    <w:rsid w:val="00A32ECA"/>
    <w:rsid w:val="00A3483B"/>
    <w:rsid w:val="00A34F40"/>
    <w:rsid w:val="00A36B8D"/>
    <w:rsid w:val="00A37E5A"/>
    <w:rsid w:val="00A43427"/>
    <w:rsid w:val="00A44D8F"/>
    <w:rsid w:val="00A472B9"/>
    <w:rsid w:val="00A505D3"/>
    <w:rsid w:val="00A525F8"/>
    <w:rsid w:val="00A5278C"/>
    <w:rsid w:val="00A529F2"/>
    <w:rsid w:val="00A53C2F"/>
    <w:rsid w:val="00A53F37"/>
    <w:rsid w:val="00A54770"/>
    <w:rsid w:val="00A562C5"/>
    <w:rsid w:val="00A57940"/>
    <w:rsid w:val="00A62E81"/>
    <w:rsid w:val="00A649F9"/>
    <w:rsid w:val="00A72343"/>
    <w:rsid w:val="00A72D23"/>
    <w:rsid w:val="00A762BF"/>
    <w:rsid w:val="00A7649A"/>
    <w:rsid w:val="00A76FB2"/>
    <w:rsid w:val="00A80EE2"/>
    <w:rsid w:val="00A811B1"/>
    <w:rsid w:val="00A8128F"/>
    <w:rsid w:val="00A82E97"/>
    <w:rsid w:val="00A843AC"/>
    <w:rsid w:val="00A851A2"/>
    <w:rsid w:val="00A9059A"/>
    <w:rsid w:val="00A915C6"/>
    <w:rsid w:val="00A95FA3"/>
    <w:rsid w:val="00A9766A"/>
    <w:rsid w:val="00AA55AD"/>
    <w:rsid w:val="00AA6BF3"/>
    <w:rsid w:val="00AB12F8"/>
    <w:rsid w:val="00AB1EEB"/>
    <w:rsid w:val="00AB45A0"/>
    <w:rsid w:val="00AB4E5C"/>
    <w:rsid w:val="00AB63B1"/>
    <w:rsid w:val="00AB67A5"/>
    <w:rsid w:val="00AC26DF"/>
    <w:rsid w:val="00AC65B3"/>
    <w:rsid w:val="00AC7CFF"/>
    <w:rsid w:val="00AD29EC"/>
    <w:rsid w:val="00AD78BD"/>
    <w:rsid w:val="00AE096C"/>
    <w:rsid w:val="00AE3623"/>
    <w:rsid w:val="00AE59CC"/>
    <w:rsid w:val="00AE79B5"/>
    <w:rsid w:val="00AF3730"/>
    <w:rsid w:val="00AF3D25"/>
    <w:rsid w:val="00AF7163"/>
    <w:rsid w:val="00AF7639"/>
    <w:rsid w:val="00B005BB"/>
    <w:rsid w:val="00B057CC"/>
    <w:rsid w:val="00B059C4"/>
    <w:rsid w:val="00B13990"/>
    <w:rsid w:val="00B14387"/>
    <w:rsid w:val="00B162F2"/>
    <w:rsid w:val="00B20A2B"/>
    <w:rsid w:val="00B2150F"/>
    <w:rsid w:val="00B2351E"/>
    <w:rsid w:val="00B2463C"/>
    <w:rsid w:val="00B25986"/>
    <w:rsid w:val="00B30D8C"/>
    <w:rsid w:val="00B310CF"/>
    <w:rsid w:val="00B323CC"/>
    <w:rsid w:val="00B326D0"/>
    <w:rsid w:val="00B336D4"/>
    <w:rsid w:val="00B34DCE"/>
    <w:rsid w:val="00B3783C"/>
    <w:rsid w:val="00B45116"/>
    <w:rsid w:val="00B45B8A"/>
    <w:rsid w:val="00B45C22"/>
    <w:rsid w:val="00B46B2B"/>
    <w:rsid w:val="00B50C0E"/>
    <w:rsid w:val="00B5293E"/>
    <w:rsid w:val="00B52F1F"/>
    <w:rsid w:val="00B537CD"/>
    <w:rsid w:val="00B567CF"/>
    <w:rsid w:val="00B66A6A"/>
    <w:rsid w:val="00B70DDE"/>
    <w:rsid w:val="00B71FEF"/>
    <w:rsid w:val="00B727B9"/>
    <w:rsid w:val="00B75901"/>
    <w:rsid w:val="00B76DAD"/>
    <w:rsid w:val="00B81302"/>
    <w:rsid w:val="00B85408"/>
    <w:rsid w:val="00B85FDC"/>
    <w:rsid w:val="00B9076C"/>
    <w:rsid w:val="00B90E25"/>
    <w:rsid w:val="00B94559"/>
    <w:rsid w:val="00B97211"/>
    <w:rsid w:val="00BA2557"/>
    <w:rsid w:val="00BA3A41"/>
    <w:rsid w:val="00BA4832"/>
    <w:rsid w:val="00BA7C46"/>
    <w:rsid w:val="00BB1256"/>
    <w:rsid w:val="00BB1FEA"/>
    <w:rsid w:val="00BB2F3E"/>
    <w:rsid w:val="00BB3D96"/>
    <w:rsid w:val="00BB6A43"/>
    <w:rsid w:val="00BC0798"/>
    <w:rsid w:val="00BC3ECF"/>
    <w:rsid w:val="00BC496B"/>
    <w:rsid w:val="00BC4F9F"/>
    <w:rsid w:val="00BD01DD"/>
    <w:rsid w:val="00BD390A"/>
    <w:rsid w:val="00BD5138"/>
    <w:rsid w:val="00BD61FE"/>
    <w:rsid w:val="00BE0125"/>
    <w:rsid w:val="00BE187E"/>
    <w:rsid w:val="00BE44E0"/>
    <w:rsid w:val="00BE6074"/>
    <w:rsid w:val="00BE6618"/>
    <w:rsid w:val="00BF1274"/>
    <w:rsid w:val="00BF17E1"/>
    <w:rsid w:val="00BF1DDA"/>
    <w:rsid w:val="00BF2893"/>
    <w:rsid w:val="00BF4100"/>
    <w:rsid w:val="00BF4A8A"/>
    <w:rsid w:val="00BF5146"/>
    <w:rsid w:val="00C01F69"/>
    <w:rsid w:val="00C02024"/>
    <w:rsid w:val="00C02359"/>
    <w:rsid w:val="00C02CB4"/>
    <w:rsid w:val="00C02E18"/>
    <w:rsid w:val="00C04AF7"/>
    <w:rsid w:val="00C07812"/>
    <w:rsid w:val="00C1091E"/>
    <w:rsid w:val="00C1129E"/>
    <w:rsid w:val="00C11408"/>
    <w:rsid w:val="00C123A6"/>
    <w:rsid w:val="00C130DB"/>
    <w:rsid w:val="00C15353"/>
    <w:rsid w:val="00C156F7"/>
    <w:rsid w:val="00C165B0"/>
    <w:rsid w:val="00C16C42"/>
    <w:rsid w:val="00C17280"/>
    <w:rsid w:val="00C214D8"/>
    <w:rsid w:val="00C21A8C"/>
    <w:rsid w:val="00C223B4"/>
    <w:rsid w:val="00C23771"/>
    <w:rsid w:val="00C241F4"/>
    <w:rsid w:val="00C27F9A"/>
    <w:rsid w:val="00C30135"/>
    <w:rsid w:val="00C327E3"/>
    <w:rsid w:val="00C33174"/>
    <w:rsid w:val="00C3388B"/>
    <w:rsid w:val="00C35FE9"/>
    <w:rsid w:val="00C406FC"/>
    <w:rsid w:val="00C4153E"/>
    <w:rsid w:val="00C4155F"/>
    <w:rsid w:val="00C41858"/>
    <w:rsid w:val="00C42C89"/>
    <w:rsid w:val="00C430B6"/>
    <w:rsid w:val="00C431F4"/>
    <w:rsid w:val="00C43F08"/>
    <w:rsid w:val="00C4466F"/>
    <w:rsid w:val="00C517C8"/>
    <w:rsid w:val="00C52363"/>
    <w:rsid w:val="00C53335"/>
    <w:rsid w:val="00C558F5"/>
    <w:rsid w:val="00C570C4"/>
    <w:rsid w:val="00C57B2D"/>
    <w:rsid w:val="00C61031"/>
    <w:rsid w:val="00C6170E"/>
    <w:rsid w:val="00C62F09"/>
    <w:rsid w:val="00C70537"/>
    <w:rsid w:val="00C720AC"/>
    <w:rsid w:val="00C74FEB"/>
    <w:rsid w:val="00C75262"/>
    <w:rsid w:val="00C87171"/>
    <w:rsid w:val="00C907F3"/>
    <w:rsid w:val="00C914C1"/>
    <w:rsid w:val="00C92062"/>
    <w:rsid w:val="00C92AEB"/>
    <w:rsid w:val="00C95468"/>
    <w:rsid w:val="00CA5DD0"/>
    <w:rsid w:val="00CA6A3A"/>
    <w:rsid w:val="00CA6B45"/>
    <w:rsid w:val="00CA7502"/>
    <w:rsid w:val="00CB17B0"/>
    <w:rsid w:val="00CB2A64"/>
    <w:rsid w:val="00CB55D1"/>
    <w:rsid w:val="00CB6008"/>
    <w:rsid w:val="00CC1B3D"/>
    <w:rsid w:val="00CC2B2B"/>
    <w:rsid w:val="00CC4018"/>
    <w:rsid w:val="00CC49D4"/>
    <w:rsid w:val="00CC664C"/>
    <w:rsid w:val="00CC751F"/>
    <w:rsid w:val="00CC7B93"/>
    <w:rsid w:val="00CD35DB"/>
    <w:rsid w:val="00CD3D27"/>
    <w:rsid w:val="00CD7B84"/>
    <w:rsid w:val="00CD7DB7"/>
    <w:rsid w:val="00CE13E0"/>
    <w:rsid w:val="00CE151A"/>
    <w:rsid w:val="00CE1918"/>
    <w:rsid w:val="00CE39B3"/>
    <w:rsid w:val="00CE4800"/>
    <w:rsid w:val="00CE600F"/>
    <w:rsid w:val="00CF18BC"/>
    <w:rsid w:val="00CF2359"/>
    <w:rsid w:val="00CF4E81"/>
    <w:rsid w:val="00CF66E1"/>
    <w:rsid w:val="00D0259E"/>
    <w:rsid w:val="00D04D97"/>
    <w:rsid w:val="00D06349"/>
    <w:rsid w:val="00D07345"/>
    <w:rsid w:val="00D100DA"/>
    <w:rsid w:val="00D102D7"/>
    <w:rsid w:val="00D11226"/>
    <w:rsid w:val="00D121D8"/>
    <w:rsid w:val="00D12506"/>
    <w:rsid w:val="00D12747"/>
    <w:rsid w:val="00D12EFF"/>
    <w:rsid w:val="00D1486F"/>
    <w:rsid w:val="00D1520A"/>
    <w:rsid w:val="00D158DF"/>
    <w:rsid w:val="00D16469"/>
    <w:rsid w:val="00D16920"/>
    <w:rsid w:val="00D174B0"/>
    <w:rsid w:val="00D21174"/>
    <w:rsid w:val="00D22C50"/>
    <w:rsid w:val="00D30E73"/>
    <w:rsid w:val="00D31F66"/>
    <w:rsid w:val="00D3360A"/>
    <w:rsid w:val="00D35BFC"/>
    <w:rsid w:val="00D41D60"/>
    <w:rsid w:val="00D46470"/>
    <w:rsid w:val="00D53DE1"/>
    <w:rsid w:val="00D55776"/>
    <w:rsid w:val="00D55850"/>
    <w:rsid w:val="00D57D28"/>
    <w:rsid w:val="00D57E8B"/>
    <w:rsid w:val="00D618D1"/>
    <w:rsid w:val="00D6547A"/>
    <w:rsid w:val="00D65B59"/>
    <w:rsid w:val="00D7675E"/>
    <w:rsid w:val="00D76A17"/>
    <w:rsid w:val="00D76E8D"/>
    <w:rsid w:val="00D76F4F"/>
    <w:rsid w:val="00D80ACF"/>
    <w:rsid w:val="00D81054"/>
    <w:rsid w:val="00D870E5"/>
    <w:rsid w:val="00D90C31"/>
    <w:rsid w:val="00DA20E9"/>
    <w:rsid w:val="00DA3CF2"/>
    <w:rsid w:val="00DA5C35"/>
    <w:rsid w:val="00DA6778"/>
    <w:rsid w:val="00DA67F3"/>
    <w:rsid w:val="00DB12E5"/>
    <w:rsid w:val="00DB2AA8"/>
    <w:rsid w:val="00DC2191"/>
    <w:rsid w:val="00DC2543"/>
    <w:rsid w:val="00DC5780"/>
    <w:rsid w:val="00DC5AC0"/>
    <w:rsid w:val="00DD0130"/>
    <w:rsid w:val="00DD0611"/>
    <w:rsid w:val="00DD101C"/>
    <w:rsid w:val="00DD28F0"/>
    <w:rsid w:val="00DD6259"/>
    <w:rsid w:val="00DD6F9A"/>
    <w:rsid w:val="00DE0B2C"/>
    <w:rsid w:val="00DE1C1B"/>
    <w:rsid w:val="00DE30DA"/>
    <w:rsid w:val="00DE394B"/>
    <w:rsid w:val="00DE4D03"/>
    <w:rsid w:val="00DE7C98"/>
    <w:rsid w:val="00DF1592"/>
    <w:rsid w:val="00DF2806"/>
    <w:rsid w:val="00DF3776"/>
    <w:rsid w:val="00E00CC3"/>
    <w:rsid w:val="00E045BE"/>
    <w:rsid w:val="00E0464E"/>
    <w:rsid w:val="00E07793"/>
    <w:rsid w:val="00E11AB5"/>
    <w:rsid w:val="00E12157"/>
    <w:rsid w:val="00E1268B"/>
    <w:rsid w:val="00E13E4B"/>
    <w:rsid w:val="00E16186"/>
    <w:rsid w:val="00E164F7"/>
    <w:rsid w:val="00E177F9"/>
    <w:rsid w:val="00E178AF"/>
    <w:rsid w:val="00E17B04"/>
    <w:rsid w:val="00E22A06"/>
    <w:rsid w:val="00E2520F"/>
    <w:rsid w:val="00E2554F"/>
    <w:rsid w:val="00E33276"/>
    <w:rsid w:val="00E43C57"/>
    <w:rsid w:val="00E46B96"/>
    <w:rsid w:val="00E46F40"/>
    <w:rsid w:val="00E51677"/>
    <w:rsid w:val="00E53560"/>
    <w:rsid w:val="00E54CDE"/>
    <w:rsid w:val="00E5606B"/>
    <w:rsid w:val="00E57961"/>
    <w:rsid w:val="00E60398"/>
    <w:rsid w:val="00E62560"/>
    <w:rsid w:val="00E65EDA"/>
    <w:rsid w:val="00E70ACC"/>
    <w:rsid w:val="00E70D68"/>
    <w:rsid w:val="00E7106E"/>
    <w:rsid w:val="00E72D0A"/>
    <w:rsid w:val="00E751C8"/>
    <w:rsid w:val="00E75393"/>
    <w:rsid w:val="00E775B7"/>
    <w:rsid w:val="00E81374"/>
    <w:rsid w:val="00E81F8B"/>
    <w:rsid w:val="00E8216A"/>
    <w:rsid w:val="00E851CA"/>
    <w:rsid w:val="00E85E8F"/>
    <w:rsid w:val="00E8684B"/>
    <w:rsid w:val="00E870C8"/>
    <w:rsid w:val="00E901AF"/>
    <w:rsid w:val="00E93550"/>
    <w:rsid w:val="00E970C7"/>
    <w:rsid w:val="00EA15E4"/>
    <w:rsid w:val="00EA3D7C"/>
    <w:rsid w:val="00EB0FC7"/>
    <w:rsid w:val="00EB1436"/>
    <w:rsid w:val="00EB34C8"/>
    <w:rsid w:val="00EB3E24"/>
    <w:rsid w:val="00EB5DBF"/>
    <w:rsid w:val="00EC05C8"/>
    <w:rsid w:val="00EC7B0A"/>
    <w:rsid w:val="00ED1B44"/>
    <w:rsid w:val="00ED3088"/>
    <w:rsid w:val="00ED76F5"/>
    <w:rsid w:val="00EE02A6"/>
    <w:rsid w:val="00EE0C12"/>
    <w:rsid w:val="00EE1C4A"/>
    <w:rsid w:val="00EE350E"/>
    <w:rsid w:val="00EE358E"/>
    <w:rsid w:val="00EE375A"/>
    <w:rsid w:val="00EE4B39"/>
    <w:rsid w:val="00EE4CEE"/>
    <w:rsid w:val="00EE6697"/>
    <w:rsid w:val="00EF4419"/>
    <w:rsid w:val="00EF745A"/>
    <w:rsid w:val="00F0079B"/>
    <w:rsid w:val="00F02275"/>
    <w:rsid w:val="00F027B6"/>
    <w:rsid w:val="00F04F10"/>
    <w:rsid w:val="00F114AC"/>
    <w:rsid w:val="00F11B3A"/>
    <w:rsid w:val="00F1625A"/>
    <w:rsid w:val="00F16DAC"/>
    <w:rsid w:val="00F275CB"/>
    <w:rsid w:val="00F32ACE"/>
    <w:rsid w:val="00F35C4A"/>
    <w:rsid w:val="00F37247"/>
    <w:rsid w:val="00F411A8"/>
    <w:rsid w:val="00F43118"/>
    <w:rsid w:val="00F45E1C"/>
    <w:rsid w:val="00F47ABD"/>
    <w:rsid w:val="00F53488"/>
    <w:rsid w:val="00F55D96"/>
    <w:rsid w:val="00F560EA"/>
    <w:rsid w:val="00F56D6C"/>
    <w:rsid w:val="00F5792F"/>
    <w:rsid w:val="00F603DA"/>
    <w:rsid w:val="00F60672"/>
    <w:rsid w:val="00F61048"/>
    <w:rsid w:val="00F64B30"/>
    <w:rsid w:val="00F654D8"/>
    <w:rsid w:val="00F65718"/>
    <w:rsid w:val="00F6700C"/>
    <w:rsid w:val="00F709D4"/>
    <w:rsid w:val="00F73A34"/>
    <w:rsid w:val="00F74E5C"/>
    <w:rsid w:val="00F74EB0"/>
    <w:rsid w:val="00F75DB3"/>
    <w:rsid w:val="00F76D52"/>
    <w:rsid w:val="00F77F5D"/>
    <w:rsid w:val="00F8124B"/>
    <w:rsid w:val="00F871BA"/>
    <w:rsid w:val="00F87303"/>
    <w:rsid w:val="00F90048"/>
    <w:rsid w:val="00F918DC"/>
    <w:rsid w:val="00F91E47"/>
    <w:rsid w:val="00FA17A9"/>
    <w:rsid w:val="00FA1D82"/>
    <w:rsid w:val="00FA2529"/>
    <w:rsid w:val="00FA5843"/>
    <w:rsid w:val="00FA5EDF"/>
    <w:rsid w:val="00FA7C25"/>
    <w:rsid w:val="00FB13A4"/>
    <w:rsid w:val="00FB4ED4"/>
    <w:rsid w:val="00FB5000"/>
    <w:rsid w:val="00FB5A19"/>
    <w:rsid w:val="00FB60BC"/>
    <w:rsid w:val="00FB61DB"/>
    <w:rsid w:val="00FB7C08"/>
    <w:rsid w:val="00FC162A"/>
    <w:rsid w:val="00FC182B"/>
    <w:rsid w:val="00FC1B2D"/>
    <w:rsid w:val="00FC28CB"/>
    <w:rsid w:val="00FC514D"/>
    <w:rsid w:val="00FD0F3A"/>
    <w:rsid w:val="00FD1885"/>
    <w:rsid w:val="00FD21D4"/>
    <w:rsid w:val="00FE05E4"/>
    <w:rsid w:val="00FE211E"/>
    <w:rsid w:val="00FE4A70"/>
    <w:rsid w:val="00FE574E"/>
    <w:rsid w:val="00FE58F3"/>
    <w:rsid w:val="00FE5FEF"/>
    <w:rsid w:val="00FF12B3"/>
    <w:rsid w:val="00FF5DA9"/>
    <w:rsid w:val="00FF6F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499BB"/>
  <w15:chartTrackingRefBased/>
  <w15:docId w15:val="{E29DC2C8-F389-4385-9065-55E7049A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3DE1"/>
    <w:pPr>
      <w:spacing w:line="256" w:lineRule="auto"/>
    </w:pPr>
    <w:rPr>
      <w:rFonts w:ascii="Calibri" w:eastAsia="Calibri" w:hAnsi="Calibri" w:cs="Calibri"/>
      <w:kern w:val="0"/>
      <w:lang w:val="en-US"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Bibliografia">
    <w:name w:val="Bibliography"/>
    <w:basedOn w:val="Normale"/>
    <w:next w:val="Normale"/>
    <w:uiPriority w:val="37"/>
    <w:unhideWhenUsed/>
    <w:rsid w:val="00081CC7"/>
    <w:pPr>
      <w:tabs>
        <w:tab w:val="left" w:pos="384"/>
      </w:tabs>
      <w:spacing w:after="240" w:line="240" w:lineRule="auto"/>
      <w:ind w:left="384" w:hanging="384"/>
    </w:pPr>
  </w:style>
  <w:style w:type="character" w:styleId="Enfasicorsivo">
    <w:name w:val="Emphasis"/>
    <w:basedOn w:val="Carpredefinitoparagrafo"/>
    <w:uiPriority w:val="20"/>
    <w:qFormat/>
    <w:rsid w:val="008174DD"/>
    <w:rPr>
      <w:i/>
      <w:iCs/>
    </w:rPr>
  </w:style>
  <w:style w:type="character" w:styleId="Collegamentoipertestuale">
    <w:name w:val="Hyperlink"/>
    <w:basedOn w:val="Carpredefinitoparagrafo"/>
    <w:uiPriority w:val="99"/>
    <w:unhideWhenUsed/>
    <w:rsid w:val="007B357A"/>
    <w:rPr>
      <w:color w:val="0563C1" w:themeColor="hyperlink"/>
      <w:u w:val="single"/>
    </w:rPr>
  </w:style>
  <w:style w:type="character" w:styleId="Menzionenonrisolta">
    <w:name w:val="Unresolved Mention"/>
    <w:basedOn w:val="Carpredefinitoparagrafo"/>
    <w:uiPriority w:val="99"/>
    <w:semiHidden/>
    <w:unhideWhenUsed/>
    <w:rsid w:val="007B357A"/>
    <w:rPr>
      <w:color w:val="605E5C"/>
      <w:shd w:val="clear" w:color="auto" w:fill="E1DFDD"/>
    </w:rPr>
  </w:style>
  <w:style w:type="character" w:styleId="Rimandocommento">
    <w:name w:val="annotation reference"/>
    <w:basedOn w:val="Carpredefinitoparagrafo"/>
    <w:uiPriority w:val="99"/>
    <w:semiHidden/>
    <w:unhideWhenUsed/>
    <w:rsid w:val="00087CD0"/>
    <w:rPr>
      <w:sz w:val="16"/>
      <w:szCs w:val="16"/>
    </w:rPr>
  </w:style>
  <w:style w:type="paragraph" w:styleId="Testocommento">
    <w:name w:val="annotation text"/>
    <w:basedOn w:val="Normale"/>
    <w:link w:val="TestocommentoCarattere"/>
    <w:uiPriority w:val="99"/>
    <w:semiHidden/>
    <w:unhideWhenUsed/>
    <w:rsid w:val="00087CD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87CD0"/>
    <w:rPr>
      <w:rFonts w:ascii="Calibri" w:eastAsia="Calibri" w:hAnsi="Calibri" w:cs="Calibri"/>
      <w:kern w:val="0"/>
      <w:sz w:val="20"/>
      <w:szCs w:val="20"/>
      <w:lang w:val="en-US" w:eastAsia="it-IT"/>
    </w:rPr>
  </w:style>
  <w:style w:type="paragraph" w:styleId="Soggettocommento">
    <w:name w:val="annotation subject"/>
    <w:basedOn w:val="Testocommento"/>
    <w:next w:val="Testocommento"/>
    <w:link w:val="SoggettocommentoCarattere"/>
    <w:uiPriority w:val="99"/>
    <w:semiHidden/>
    <w:unhideWhenUsed/>
    <w:rsid w:val="00087CD0"/>
    <w:rPr>
      <w:b/>
      <w:bCs/>
    </w:rPr>
  </w:style>
  <w:style w:type="character" w:customStyle="1" w:styleId="SoggettocommentoCarattere">
    <w:name w:val="Soggetto commento Carattere"/>
    <w:basedOn w:val="TestocommentoCarattere"/>
    <w:link w:val="Soggettocommento"/>
    <w:uiPriority w:val="99"/>
    <w:semiHidden/>
    <w:rsid w:val="00087CD0"/>
    <w:rPr>
      <w:rFonts w:ascii="Calibri" w:eastAsia="Calibri" w:hAnsi="Calibri" w:cs="Calibri"/>
      <w:b/>
      <w:bCs/>
      <w:kern w:val="0"/>
      <w:sz w:val="20"/>
      <w:szCs w:val="20"/>
      <w:lang w:val="en-US" w:eastAsia="it-IT"/>
    </w:rPr>
  </w:style>
  <w:style w:type="paragraph" w:styleId="Paragrafoelenco">
    <w:name w:val="List Paragraph"/>
    <w:basedOn w:val="Normale"/>
    <w:uiPriority w:val="34"/>
    <w:qFormat/>
    <w:rsid w:val="009C34D7"/>
    <w:pPr>
      <w:ind w:left="720"/>
      <w:contextualSpacing/>
    </w:pPr>
  </w:style>
  <w:style w:type="table" w:styleId="Grigliatabella">
    <w:name w:val="Table Grid"/>
    <w:basedOn w:val="Tabellanormale"/>
    <w:uiPriority w:val="39"/>
    <w:rsid w:val="009B0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4382">
      <w:bodyDiv w:val="1"/>
      <w:marLeft w:val="0"/>
      <w:marRight w:val="0"/>
      <w:marTop w:val="0"/>
      <w:marBottom w:val="0"/>
      <w:divBdr>
        <w:top w:val="none" w:sz="0" w:space="0" w:color="auto"/>
        <w:left w:val="none" w:sz="0" w:space="0" w:color="auto"/>
        <w:bottom w:val="none" w:sz="0" w:space="0" w:color="auto"/>
        <w:right w:val="none" w:sz="0" w:space="0" w:color="auto"/>
      </w:divBdr>
    </w:div>
    <w:div w:id="223954768">
      <w:bodyDiv w:val="1"/>
      <w:marLeft w:val="0"/>
      <w:marRight w:val="0"/>
      <w:marTop w:val="0"/>
      <w:marBottom w:val="0"/>
      <w:divBdr>
        <w:top w:val="none" w:sz="0" w:space="0" w:color="auto"/>
        <w:left w:val="none" w:sz="0" w:space="0" w:color="auto"/>
        <w:bottom w:val="none" w:sz="0" w:space="0" w:color="auto"/>
        <w:right w:val="none" w:sz="0" w:space="0" w:color="auto"/>
      </w:divBdr>
    </w:div>
    <w:div w:id="773288951">
      <w:bodyDiv w:val="1"/>
      <w:marLeft w:val="0"/>
      <w:marRight w:val="0"/>
      <w:marTop w:val="0"/>
      <w:marBottom w:val="0"/>
      <w:divBdr>
        <w:top w:val="none" w:sz="0" w:space="0" w:color="auto"/>
        <w:left w:val="none" w:sz="0" w:space="0" w:color="auto"/>
        <w:bottom w:val="none" w:sz="0" w:space="0" w:color="auto"/>
        <w:right w:val="none" w:sz="0" w:space="0" w:color="auto"/>
      </w:divBdr>
    </w:div>
    <w:div w:id="966088616">
      <w:bodyDiv w:val="1"/>
      <w:marLeft w:val="0"/>
      <w:marRight w:val="0"/>
      <w:marTop w:val="0"/>
      <w:marBottom w:val="0"/>
      <w:divBdr>
        <w:top w:val="none" w:sz="0" w:space="0" w:color="auto"/>
        <w:left w:val="none" w:sz="0" w:space="0" w:color="auto"/>
        <w:bottom w:val="none" w:sz="0" w:space="0" w:color="auto"/>
        <w:right w:val="none" w:sz="0" w:space="0" w:color="auto"/>
      </w:divBdr>
    </w:div>
    <w:div w:id="992441553">
      <w:bodyDiv w:val="1"/>
      <w:marLeft w:val="0"/>
      <w:marRight w:val="0"/>
      <w:marTop w:val="0"/>
      <w:marBottom w:val="0"/>
      <w:divBdr>
        <w:top w:val="none" w:sz="0" w:space="0" w:color="auto"/>
        <w:left w:val="none" w:sz="0" w:space="0" w:color="auto"/>
        <w:bottom w:val="none" w:sz="0" w:space="0" w:color="auto"/>
        <w:right w:val="none" w:sz="0" w:space="0" w:color="auto"/>
      </w:divBdr>
    </w:div>
    <w:div w:id="1122461280">
      <w:bodyDiv w:val="1"/>
      <w:marLeft w:val="0"/>
      <w:marRight w:val="0"/>
      <w:marTop w:val="0"/>
      <w:marBottom w:val="0"/>
      <w:divBdr>
        <w:top w:val="none" w:sz="0" w:space="0" w:color="auto"/>
        <w:left w:val="none" w:sz="0" w:space="0" w:color="auto"/>
        <w:bottom w:val="none" w:sz="0" w:space="0" w:color="auto"/>
        <w:right w:val="none" w:sz="0" w:space="0" w:color="auto"/>
      </w:divBdr>
    </w:div>
    <w:div w:id="1211263534">
      <w:bodyDiv w:val="1"/>
      <w:marLeft w:val="0"/>
      <w:marRight w:val="0"/>
      <w:marTop w:val="0"/>
      <w:marBottom w:val="0"/>
      <w:divBdr>
        <w:top w:val="none" w:sz="0" w:space="0" w:color="auto"/>
        <w:left w:val="none" w:sz="0" w:space="0" w:color="auto"/>
        <w:bottom w:val="none" w:sz="0" w:space="0" w:color="auto"/>
        <w:right w:val="none" w:sz="0" w:space="0" w:color="auto"/>
      </w:divBdr>
    </w:div>
    <w:div w:id="1385831936">
      <w:bodyDiv w:val="1"/>
      <w:marLeft w:val="360"/>
      <w:marRight w:val="360"/>
      <w:marTop w:val="360"/>
      <w:marBottom w:val="360"/>
      <w:divBdr>
        <w:top w:val="none" w:sz="0" w:space="0" w:color="auto"/>
        <w:left w:val="none" w:sz="0" w:space="0" w:color="auto"/>
        <w:bottom w:val="none" w:sz="0" w:space="0" w:color="auto"/>
        <w:right w:val="none" w:sz="0" w:space="0" w:color="auto"/>
      </w:divBdr>
    </w:div>
    <w:div w:id="1769735200">
      <w:bodyDiv w:val="1"/>
      <w:marLeft w:val="0"/>
      <w:marRight w:val="0"/>
      <w:marTop w:val="0"/>
      <w:marBottom w:val="0"/>
      <w:divBdr>
        <w:top w:val="none" w:sz="0" w:space="0" w:color="auto"/>
        <w:left w:val="none" w:sz="0" w:space="0" w:color="auto"/>
        <w:bottom w:val="none" w:sz="0" w:space="0" w:color="auto"/>
        <w:right w:val="none" w:sz="0" w:space="0" w:color="auto"/>
      </w:divBdr>
    </w:div>
    <w:div w:id="1872300076">
      <w:bodyDiv w:val="1"/>
      <w:marLeft w:val="0"/>
      <w:marRight w:val="0"/>
      <w:marTop w:val="0"/>
      <w:marBottom w:val="0"/>
      <w:divBdr>
        <w:top w:val="none" w:sz="0" w:space="0" w:color="auto"/>
        <w:left w:val="none" w:sz="0" w:space="0" w:color="auto"/>
        <w:bottom w:val="none" w:sz="0" w:space="0" w:color="auto"/>
        <w:right w:val="none" w:sz="0" w:space="0" w:color="auto"/>
      </w:divBdr>
    </w:div>
    <w:div w:id="2049068761">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1A2FB-E6E1-407D-B6A6-4C10FF6C4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1504</Words>
  <Characters>8579</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Perrone</dc:creator>
  <cp:keywords/>
  <dc:description/>
  <cp:lastModifiedBy>Salvatore Perrone</cp:lastModifiedBy>
  <cp:revision>24</cp:revision>
  <cp:lastPrinted>2025-07-10T10:10:00Z</cp:lastPrinted>
  <dcterms:created xsi:type="dcterms:W3CDTF">2025-11-02T20:38:00Z</dcterms:created>
  <dcterms:modified xsi:type="dcterms:W3CDTF">2025-11-03T22:22:00Z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id="9UioFClI"/&gt;&lt;style id="http://www.zotero.org/styles/annals-of-hematology" hasBibliography="1" bibliographyStyleHasBeenSet="1"/&gt;&lt;prefs&gt;&lt;pref name="fieldType" value="Field"/&gt;&lt;/prefs&gt;&lt;/data&gt;</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http://www.zotero.org/styles/chemotherapy</vt:lpwstr>
  </property>
  <property fmtid="{D5CDD505-2E9C-101B-9397-08002B2CF9AE}" pid="8" name="Mendeley Recent Style Name 2_1">
    <vt:lpwstr>Chemotherapy</vt:lpwstr>
  </property>
  <property fmtid="{D5CDD505-2E9C-101B-9397-08002B2CF9AE}" pid="9" name="Mendeley Recent Style Id 3_1">
    <vt:lpwstr>http://www.zotero.org/styles/expert-review-of-hematology</vt:lpwstr>
  </property>
  <property fmtid="{D5CDD505-2E9C-101B-9397-08002B2CF9AE}" pid="10" name="Mendeley Recent Style Name 3_1">
    <vt:lpwstr>Expert Review of Hematology</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http://www.zotero.org/styles/springer-basic-brackets</vt:lpwstr>
  </property>
  <property fmtid="{D5CDD505-2E9C-101B-9397-08002B2CF9AE}" pid="18" name="Mendeley Recent Style Name 7_1">
    <vt:lpwstr>Springer - Basic (numeric, brackets)</vt:lpwstr>
  </property>
  <property fmtid="{D5CDD505-2E9C-101B-9397-08002B2CF9AE}" pid="19" name="Mendeley Recent Style Id 8_1">
    <vt:lpwstr>https://csl.mendeley.com/styles/495162001/taylor-and-francis-national-library-of-medicine</vt:lpwstr>
  </property>
  <property fmtid="{D5CDD505-2E9C-101B-9397-08002B2CF9AE}" pid="20" name="Mendeley Recent Style Name 8_1">
    <vt:lpwstr>Taylor &amp; Francis - National Library of Medicine - Salvatore Perrone</vt:lpwstr>
  </property>
  <property fmtid="{D5CDD505-2E9C-101B-9397-08002B2CF9AE}" pid="21" name="Mendeley Recent Style Id 9_1">
    <vt:lpwstr>http://csl.mendeley.com/styles/495162001/taylor-and-francis-national-library-of-medicine</vt:lpwstr>
  </property>
  <property fmtid="{D5CDD505-2E9C-101B-9397-08002B2CF9AE}" pid="22" name="Mendeley Recent Style Name 9_1">
    <vt:lpwstr>Taylor &amp; Francis - National Library of Medicine - Salvatore Perrone</vt:lpwstr>
  </property>
</Properties>
</file>