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3C54D" w14:textId="77777777" w:rsidR="00D84614" w:rsidRPr="0077593D" w:rsidRDefault="00D84614" w:rsidP="00D84614">
      <w:bookmarkStart w:id="0" w:name="OLE_LINK1"/>
      <w:r>
        <w:rPr>
          <w:rFonts w:ascii="Times New Roman" w:hAnsi="Times New Roman"/>
          <w:b/>
          <w:bCs/>
          <w:sz w:val="20"/>
          <w:szCs w:val="20"/>
        </w:rPr>
        <w:t>Supplementary Table</w:t>
      </w:r>
      <w:r>
        <w:rPr>
          <w:rFonts w:ascii="Times New Roman" w:hAnsi="Times New Roman" w:hint="eastAsia"/>
          <w:b/>
          <w:bCs/>
          <w:sz w:val="20"/>
          <w:szCs w:val="20"/>
        </w:rPr>
        <w:t xml:space="preserve"> 8</w:t>
      </w:r>
      <w:bookmarkEnd w:id="0"/>
      <w:r>
        <w:rPr>
          <w:rFonts w:ascii="Times New Roman" w:hAnsi="Times New Roman" w:hint="eastAsia"/>
          <w:b/>
          <w:bCs/>
          <w:sz w:val="20"/>
          <w:szCs w:val="20"/>
        </w:rPr>
        <w:t xml:space="preserve">. </w:t>
      </w:r>
      <w:r w:rsidRPr="0077593D">
        <w:rPr>
          <w:rFonts w:ascii="Times New Roman" w:hAnsi="Times New Roman"/>
          <w:sz w:val="20"/>
          <w:szCs w:val="20"/>
        </w:rPr>
        <w:t xml:space="preserve">The </w:t>
      </w:r>
      <w:r>
        <w:rPr>
          <w:rFonts w:ascii="Times New Roman" w:hAnsi="Times New Roman" w:hint="eastAsia"/>
          <w:sz w:val="20"/>
          <w:szCs w:val="20"/>
        </w:rPr>
        <w:t>u</w:t>
      </w:r>
      <w:r w:rsidRPr="0077593D">
        <w:rPr>
          <w:rFonts w:ascii="Times New Roman" w:hAnsi="Times New Roman"/>
          <w:sz w:val="20"/>
          <w:szCs w:val="20"/>
        </w:rPr>
        <w:t xml:space="preserve">nivariate and </w:t>
      </w:r>
      <w:r>
        <w:rPr>
          <w:rFonts w:ascii="Times New Roman" w:hAnsi="Times New Roman" w:hint="eastAsia"/>
          <w:sz w:val="20"/>
          <w:szCs w:val="20"/>
        </w:rPr>
        <w:t>m</w:t>
      </w:r>
      <w:r w:rsidRPr="0077593D">
        <w:rPr>
          <w:rFonts w:ascii="Times New Roman" w:hAnsi="Times New Roman"/>
          <w:sz w:val="20"/>
          <w:szCs w:val="20"/>
        </w:rPr>
        <w:t xml:space="preserve">ultivariate </w:t>
      </w:r>
      <w:r>
        <w:rPr>
          <w:rFonts w:ascii="Times New Roman" w:hAnsi="Times New Roman" w:hint="eastAsia"/>
          <w:sz w:val="20"/>
          <w:szCs w:val="20"/>
        </w:rPr>
        <w:t>a</w:t>
      </w:r>
      <w:r w:rsidRPr="0077593D">
        <w:rPr>
          <w:rFonts w:ascii="Times New Roman" w:hAnsi="Times New Roman"/>
          <w:sz w:val="20"/>
          <w:szCs w:val="20"/>
        </w:rPr>
        <w:t xml:space="preserve">nalysis of </w:t>
      </w:r>
      <w:r w:rsidRPr="0077593D">
        <w:rPr>
          <w:rFonts w:ascii="Times New Roman" w:hAnsi="Times New Roman" w:hint="eastAsia"/>
          <w:sz w:val="20"/>
          <w:szCs w:val="20"/>
        </w:rPr>
        <w:t>PFS</w:t>
      </w:r>
      <w:r w:rsidRPr="0077593D">
        <w:rPr>
          <w:rFonts w:ascii="Times New Roman" w:hAnsi="Times New Roman"/>
          <w:sz w:val="20"/>
          <w:szCs w:val="20"/>
        </w:rPr>
        <w:t xml:space="preserve"> in </w:t>
      </w:r>
      <w:r>
        <w:rPr>
          <w:rFonts w:ascii="Times New Roman" w:hAnsi="Times New Roman" w:hint="eastAsia"/>
          <w:sz w:val="20"/>
          <w:szCs w:val="20"/>
        </w:rPr>
        <w:t>p</w:t>
      </w:r>
      <w:r w:rsidRPr="0077593D">
        <w:rPr>
          <w:rFonts w:ascii="Times New Roman" w:hAnsi="Times New Roman"/>
          <w:sz w:val="20"/>
          <w:szCs w:val="20"/>
        </w:rPr>
        <w:t>atients with DLBCL</w:t>
      </w:r>
      <w:r>
        <w:rPr>
          <w:rFonts w:ascii="Times New Roman" w:hAnsi="Times New Roman" w:hint="eastAsia"/>
          <w:sz w:val="20"/>
          <w:szCs w:val="20"/>
        </w:rPr>
        <w:t>.</w:t>
      </w:r>
    </w:p>
    <w:p w14:paraId="4025006D" w14:textId="77777777" w:rsidR="00D84614" w:rsidRDefault="00D84614" w:rsidP="00D84614"/>
    <w:tbl>
      <w:tblPr>
        <w:tblW w:w="4382" w:type="pct"/>
        <w:jc w:val="center"/>
        <w:tblLayout w:type="fixed"/>
        <w:tblLook w:val="04A0" w:firstRow="1" w:lastRow="0" w:firstColumn="1" w:lastColumn="0" w:noHBand="0" w:noVBand="1"/>
      </w:tblPr>
      <w:tblGrid>
        <w:gridCol w:w="2145"/>
        <w:gridCol w:w="749"/>
        <w:gridCol w:w="1751"/>
        <w:gridCol w:w="757"/>
        <w:gridCol w:w="1877"/>
      </w:tblGrid>
      <w:tr w:rsidR="00D84614" w:rsidRPr="007256CF" w14:paraId="626242C7" w14:textId="77777777" w:rsidTr="001E48E0">
        <w:trPr>
          <w:tblHeader/>
          <w:jc w:val="center"/>
        </w:trPr>
        <w:tc>
          <w:tcPr>
            <w:tcW w:w="1473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E2D30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hAnsi="Arial" w:cs="Arial"/>
                <w:sz w:val="13"/>
                <w:szCs w:val="13"/>
              </w:rPr>
            </w:pPr>
            <w:r w:rsidRPr="00D31587">
              <w:rPr>
                <w:rFonts w:ascii="Arial" w:hAnsi="Arial" w:cs="Arial"/>
                <w:sz w:val="13"/>
                <w:szCs w:val="13"/>
              </w:rPr>
              <w:t>Variable</w:t>
            </w:r>
          </w:p>
        </w:tc>
        <w:tc>
          <w:tcPr>
            <w:tcW w:w="1717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14:paraId="7768713C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40"/>
              <w:rPr>
                <w:rFonts w:ascii="Arial" w:hAnsi="Arial" w:cs="Arial"/>
                <w:sz w:val="13"/>
                <w:szCs w:val="13"/>
              </w:rPr>
            </w:pPr>
            <w:r w:rsidRPr="00D31587">
              <w:rPr>
                <w:rFonts w:ascii="Arial" w:hAnsi="Arial" w:cs="Arial"/>
                <w:sz w:val="13"/>
                <w:szCs w:val="13"/>
              </w:rPr>
              <w:t>Univariable COX regression</w:t>
            </w:r>
          </w:p>
        </w:tc>
        <w:tc>
          <w:tcPr>
            <w:tcW w:w="1809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14:paraId="7CCD1317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40"/>
              <w:rPr>
                <w:rFonts w:ascii="Arial" w:hAnsi="Arial" w:cs="Arial"/>
                <w:sz w:val="13"/>
                <w:szCs w:val="13"/>
              </w:rPr>
            </w:pPr>
            <w:r w:rsidRPr="00D31587">
              <w:rPr>
                <w:rFonts w:ascii="Arial" w:hAnsi="Arial" w:cs="Arial"/>
                <w:sz w:val="13"/>
                <w:szCs w:val="13"/>
              </w:rPr>
              <w:t>Multivariable COX regression</w:t>
            </w:r>
          </w:p>
        </w:tc>
      </w:tr>
      <w:tr w:rsidR="00D84614" w14:paraId="51D7AB91" w14:textId="77777777" w:rsidTr="001E48E0">
        <w:trPr>
          <w:tblHeader/>
          <w:jc w:val="center"/>
        </w:trPr>
        <w:tc>
          <w:tcPr>
            <w:tcW w:w="1473" w:type="pct"/>
            <w:vMerge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8BC02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514" w:type="pct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14:paraId="5A419242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hAnsi="Arial" w:cs="Arial"/>
                <w:sz w:val="13"/>
                <w:szCs w:val="13"/>
              </w:rPr>
            </w:pPr>
            <w:r w:rsidRPr="00D31587">
              <w:rPr>
                <w:rFonts w:ascii="Arial" w:hAnsi="Arial" w:cs="Arial"/>
                <w:i/>
                <w:iCs/>
                <w:sz w:val="13"/>
                <w:szCs w:val="13"/>
              </w:rPr>
              <w:t>p</w:t>
            </w:r>
            <w:r w:rsidRPr="00D31587">
              <w:rPr>
                <w:rFonts w:ascii="Arial" w:hAnsi="Arial" w:cs="Arial"/>
                <w:sz w:val="13"/>
                <w:szCs w:val="13"/>
              </w:rPr>
              <w:t>-value</w:t>
            </w:r>
          </w:p>
        </w:tc>
        <w:tc>
          <w:tcPr>
            <w:tcW w:w="1203" w:type="pct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14:paraId="2094DFCB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hAnsi="Arial" w:cs="Arial"/>
                <w:sz w:val="13"/>
                <w:szCs w:val="13"/>
              </w:rPr>
            </w:pPr>
            <w:r w:rsidRPr="00D31587">
              <w:rPr>
                <w:rFonts w:ascii="Arial" w:hAnsi="Arial" w:cs="Arial"/>
                <w:sz w:val="13"/>
                <w:szCs w:val="13"/>
              </w:rPr>
              <w:t>HR (95%CI)</w:t>
            </w:r>
          </w:p>
        </w:tc>
        <w:tc>
          <w:tcPr>
            <w:tcW w:w="520" w:type="pct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14:paraId="0A5A4538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hAnsi="Arial" w:cs="Arial"/>
                <w:sz w:val="13"/>
                <w:szCs w:val="13"/>
              </w:rPr>
            </w:pPr>
            <w:r w:rsidRPr="00D31587">
              <w:rPr>
                <w:rFonts w:ascii="Arial" w:hAnsi="Arial" w:cs="Arial"/>
                <w:i/>
                <w:iCs/>
                <w:sz w:val="13"/>
                <w:szCs w:val="13"/>
              </w:rPr>
              <w:t>p</w:t>
            </w:r>
            <w:r w:rsidRPr="00D31587">
              <w:rPr>
                <w:rFonts w:ascii="Arial" w:hAnsi="Arial" w:cs="Arial"/>
                <w:sz w:val="13"/>
                <w:szCs w:val="13"/>
              </w:rPr>
              <w:t>-value</w:t>
            </w:r>
          </w:p>
        </w:tc>
        <w:tc>
          <w:tcPr>
            <w:tcW w:w="1289" w:type="pct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14:paraId="441E19FC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hAnsi="Arial" w:cs="Arial"/>
                <w:sz w:val="13"/>
                <w:szCs w:val="13"/>
              </w:rPr>
            </w:pPr>
            <w:r w:rsidRPr="00D31587">
              <w:rPr>
                <w:rFonts w:ascii="Arial" w:hAnsi="Arial" w:cs="Arial"/>
                <w:sz w:val="13"/>
                <w:szCs w:val="13"/>
              </w:rPr>
              <w:t>HR (95%CI)</w:t>
            </w:r>
          </w:p>
        </w:tc>
      </w:tr>
      <w:tr w:rsidR="00D84614" w14:paraId="3BE295DC" w14:textId="77777777" w:rsidTr="001E48E0">
        <w:trPr>
          <w:jc w:val="center"/>
        </w:trPr>
        <w:tc>
          <w:tcPr>
            <w:tcW w:w="1473" w:type="pct"/>
            <w:tcBorders>
              <w:top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DBD67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hAnsi="Arial" w:cs="Arial"/>
                <w:sz w:val="13"/>
                <w:szCs w:val="13"/>
              </w:rPr>
            </w:pPr>
            <w:r w:rsidRPr="00D31587">
              <w:rPr>
                <w:rFonts w:ascii="Arial" w:hAnsi="Arial" w:cs="Arial"/>
                <w:sz w:val="13"/>
                <w:szCs w:val="13"/>
                <w:shd w:val="clear" w:color="auto" w:fill="FFFFFF"/>
              </w:rPr>
              <w:t>Age≥60years</w:t>
            </w:r>
          </w:p>
        </w:tc>
        <w:tc>
          <w:tcPr>
            <w:tcW w:w="514" w:type="pct"/>
            <w:tcBorders>
              <w:top w:val="single" w:sz="8" w:space="0" w:color="auto"/>
            </w:tcBorders>
            <w:shd w:val="clear" w:color="auto" w:fill="FFFFFF"/>
          </w:tcPr>
          <w:p w14:paraId="2AB80F8E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40"/>
              <w:rPr>
                <w:rFonts w:ascii="Arial" w:hAnsi="Arial" w:cs="Arial"/>
                <w:sz w:val="13"/>
                <w:szCs w:val="13"/>
              </w:rPr>
            </w:pPr>
            <w:r w:rsidRPr="00D31587">
              <w:rPr>
                <w:rFonts w:ascii="Arial" w:hAnsi="Arial" w:cs="Arial"/>
                <w:sz w:val="13"/>
                <w:szCs w:val="13"/>
              </w:rPr>
              <w:t>0.004</w:t>
            </w:r>
          </w:p>
        </w:tc>
        <w:tc>
          <w:tcPr>
            <w:tcW w:w="1203" w:type="pct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72398D14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hAnsi="Arial" w:cs="Arial"/>
                <w:sz w:val="13"/>
                <w:szCs w:val="13"/>
              </w:rPr>
            </w:pPr>
            <w:r w:rsidRPr="00D31587">
              <w:rPr>
                <w:rFonts w:ascii="Arial" w:hAnsi="Arial" w:cs="Arial"/>
                <w:sz w:val="13"/>
                <w:szCs w:val="13"/>
              </w:rPr>
              <w:t>1.72 (1.19 ~ 2.49)</w:t>
            </w:r>
          </w:p>
        </w:tc>
        <w:tc>
          <w:tcPr>
            <w:tcW w:w="520" w:type="pct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24E637F2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289" w:type="pct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2EFD062C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hAnsi="Arial" w:cs="Arial"/>
                <w:sz w:val="13"/>
                <w:szCs w:val="13"/>
              </w:rPr>
            </w:pPr>
          </w:p>
        </w:tc>
      </w:tr>
      <w:tr w:rsidR="00D84614" w14:paraId="61ACFF1F" w14:textId="77777777" w:rsidTr="001E48E0">
        <w:trPr>
          <w:jc w:val="center"/>
        </w:trPr>
        <w:tc>
          <w:tcPr>
            <w:tcW w:w="147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BE485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hAnsi="Arial" w:cs="Arial"/>
                <w:sz w:val="13"/>
                <w:szCs w:val="13"/>
              </w:rPr>
            </w:pPr>
            <w:r w:rsidRPr="00D31587">
              <w:rPr>
                <w:rFonts w:ascii="Arial" w:hAnsi="Arial" w:cs="Arial"/>
                <w:sz w:val="13"/>
                <w:szCs w:val="13"/>
              </w:rPr>
              <w:t>Gender: Male</w:t>
            </w:r>
          </w:p>
        </w:tc>
        <w:tc>
          <w:tcPr>
            <w:tcW w:w="514" w:type="pct"/>
            <w:shd w:val="clear" w:color="auto" w:fill="FFFFFF"/>
            <w:vAlign w:val="center"/>
          </w:tcPr>
          <w:p w14:paraId="3D9ACD16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40"/>
              <w:rPr>
                <w:rFonts w:ascii="Arial" w:hAnsi="Arial" w:cs="Arial"/>
                <w:sz w:val="13"/>
                <w:szCs w:val="13"/>
              </w:rPr>
            </w:pPr>
            <w:r w:rsidRPr="00D31587">
              <w:rPr>
                <w:rFonts w:ascii="Arial" w:hAnsi="Arial" w:cs="Arial"/>
                <w:sz w:val="13"/>
                <w:szCs w:val="13"/>
              </w:rPr>
              <w:t>0.867</w:t>
            </w:r>
          </w:p>
        </w:tc>
        <w:tc>
          <w:tcPr>
            <w:tcW w:w="1203" w:type="pct"/>
            <w:shd w:val="clear" w:color="auto" w:fill="FFFFFF"/>
            <w:vAlign w:val="center"/>
          </w:tcPr>
          <w:p w14:paraId="76BA87C0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hAnsi="Arial" w:cs="Arial"/>
                <w:sz w:val="13"/>
                <w:szCs w:val="13"/>
              </w:rPr>
            </w:pPr>
            <w:r w:rsidRPr="00D31587">
              <w:rPr>
                <w:rFonts w:ascii="Arial" w:hAnsi="Arial" w:cs="Arial"/>
                <w:sz w:val="13"/>
                <w:szCs w:val="13"/>
              </w:rPr>
              <w:t>0.97 (0.67 ~ 1.40)</w:t>
            </w:r>
          </w:p>
        </w:tc>
        <w:tc>
          <w:tcPr>
            <w:tcW w:w="520" w:type="pct"/>
            <w:shd w:val="clear" w:color="auto" w:fill="FFFFFF"/>
          </w:tcPr>
          <w:p w14:paraId="6CF6CAE1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40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289" w:type="pct"/>
            <w:shd w:val="clear" w:color="auto" w:fill="FFFFFF"/>
          </w:tcPr>
          <w:p w14:paraId="52D21CF0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hAnsi="Arial" w:cs="Arial"/>
                <w:sz w:val="13"/>
                <w:szCs w:val="13"/>
              </w:rPr>
            </w:pPr>
          </w:p>
        </w:tc>
      </w:tr>
      <w:tr w:rsidR="00D84614" w14:paraId="42357267" w14:textId="77777777" w:rsidTr="001E48E0">
        <w:trPr>
          <w:jc w:val="center"/>
        </w:trPr>
        <w:tc>
          <w:tcPr>
            <w:tcW w:w="147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44398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hAnsi="Arial" w:cs="Arial"/>
                <w:sz w:val="13"/>
                <w:szCs w:val="13"/>
              </w:rPr>
            </w:pPr>
            <w:r w:rsidRPr="00D31587">
              <w:rPr>
                <w:rFonts w:ascii="Arial" w:hAnsi="Arial" w:cs="Arial"/>
                <w:sz w:val="13"/>
                <w:szCs w:val="13"/>
              </w:rPr>
              <w:t>TP53:Mutant</w:t>
            </w:r>
          </w:p>
        </w:tc>
        <w:tc>
          <w:tcPr>
            <w:tcW w:w="514" w:type="pct"/>
            <w:shd w:val="clear" w:color="auto" w:fill="FFFFFF"/>
          </w:tcPr>
          <w:p w14:paraId="3861F74F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40"/>
              <w:rPr>
                <w:rFonts w:ascii="Arial" w:hAnsi="Arial" w:cs="Arial"/>
                <w:sz w:val="13"/>
                <w:szCs w:val="13"/>
              </w:rPr>
            </w:pPr>
            <w:r w:rsidRPr="00D31587">
              <w:rPr>
                <w:rFonts w:ascii="Arial" w:hAnsi="Arial" w:cs="Arial"/>
                <w:sz w:val="13"/>
                <w:szCs w:val="13"/>
              </w:rPr>
              <w:t>&lt;0.001</w:t>
            </w:r>
          </w:p>
        </w:tc>
        <w:tc>
          <w:tcPr>
            <w:tcW w:w="1203" w:type="pct"/>
            <w:shd w:val="clear" w:color="auto" w:fill="FFFFFF"/>
            <w:vAlign w:val="center"/>
          </w:tcPr>
          <w:p w14:paraId="21596A6B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hAnsi="Arial" w:cs="Arial"/>
                <w:sz w:val="13"/>
                <w:szCs w:val="13"/>
              </w:rPr>
            </w:pPr>
            <w:r w:rsidRPr="00D31587">
              <w:rPr>
                <w:rFonts w:ascii="Arial" w:hAnsi="Arial" w:cs="Arial"/>
                <w:sz w:val="13"/>
                <w:szCs w:val="13"/>
              </w:rPr>
              <w:t>2.37 (1.64 ~ 3.44)</w:t>
            </w:r>
          </w:p>
        </w:tc>
        <w:tc>
          <w:tcPr>
            <w:tcW w:w="520" w:type="pct"/>
            <w:shd w:val="clear" w:color="auto" w:fill="FFFFFF"/>
            <w:vAlign w:val="center"/>
          </w:tcPr>
          <w:p w14:paraId="7E5440BE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40"/>
              <w:rPr>
                <w:rFonts w:ascii="Arial" w:hAnsi="Arial" w:cs="Arial"/>
                <w:sz w:val="13"/>
                <w:szCs w:val="13"/>
              </w:rPr>
            </w:pPr>
            <w:r w:rsidRPr="00D31587">
              <w:rPr>
                <w:rFonts w:ascii="Arial" w:hAnsi="Arial" w:cs="Arial"/>
                <w:sz w:val="13"/>
                <w:szCs w:val="13"/>
              </w:rPr>
              <w:t>＜</w:t>
            </w:r>
            <w:r w:rsidRPr="00D31587">
              <w:rPr>
                <w:rFonts w:ascii="Arial" w:hAnsi="Arial" w:cs="Arial"/>
                <w:sz w:val="13"/>
                <w:szCs w:val="13"/>
              </w:rPr>
              <w:t>0.001</w:t>
            </w:r>
          </w:p>
        </w:tc>
        <w:tc>
          <w:tcPr>
            <w:tcW w:w="1289" w:type="pct"/>
            <w:shd w:val="clear" w:color="auto" w:fill="FFFFFF"/>
            <w:vAlign w:val="center"/>
          </w:tcPr>
          <w:p w14:paraId="0144A9DF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hAnsi="Arial" w:cs="Arial"/>
                <w:sz w:val="13"/>
                <w:szCs w:val="13"/>
              </w:rPr>
            </w:pPr>
            <w:r w:rsidRPr="00D31587">
              <w:rPr>
                <w:rFonts w:ascii="Arial" w:hAnsi="Arial" w:cs="Arial"/>
                <w:sz w:val="13"/>
                <w:szCs w:val="13"/>
              </w:rPr>
              <w:t>2.0</w:t>
            </w:r>
            <w:r>
              <w:rPr>
                <w:rFonts w:ascii="Arial" w:hAnsi="Arial" w:cs="Arial" w:hint="eastAsia"/>
                <w:sz w:val="13"/>
                <w:szCs w:val="13"/>
              </w:rPr>
              <w:t xml:space="preserve">6 </w:t>
            </w:r>
            <w:r w:rsidRPr="00D31587">
              <w:rPr>
                <w:rFonts w:ascii="Arial" w:hAnsi="Arial" w:cs="Arial"/>
                <w:sz w:val="13"/>
                <w:szCs w:val="13"/>
              </w:rPr>
              <w:t>(1.3</w:t>
            </w:r>
            <w:r>
              <w:rPr>
                <w:rFonts w:ascii="Arial" w:hAnsi="Arial" w:cs="Arial" w:hint="eastAsia"/>
                <w:sz w:val="13"/>
                <w:szCs w:val="13"/>
              </w:rPr>
              <w:t>9</w:t>
            </w:r>
            <w:r w:rsidRPr="00D31587">
              <w:rPr>
                <w:rFonts w:ascii="Arial" w:hAnsi="Arial" w:cs="Arial"/>
                <w:sz w:val="13"/>
                <w:szCs w:val="13"/>
              </w:rPr>
              <w:t xml:space="preserve"> ~ </w:t>
            </w:r>
            <w:r>
              <w:rPr>
                <w:rFonts w:ascii="Arial" w:hAnsi="Arial" w:cs="Arial" w:hint="eastAsia"/>
                <w:sz w:val="13"/>
                <w:szCs w:val="13"/>
              </w:rPr>
              <w:t>3.04</w:t>
            </w:r>
            <w:r w:rsidRPr="00D31587">
              <w:rPr>
                <w:rFonts w:ascii="Arial" w:hAnsi="Arial" w:cs="Arial"/>
                <w:sz w:val="13"/>
                <w:szCs w:val="13"/>
              </w:rPr>
              <w:t>)</w:t>
            </w:r>
          </w:p>
        </w:tc>
      </w:tr>
      <w:tr w:rsidR="00D84614" w14:paraId="617903B1" w14:textId="77777777" w:rsidTr="001E48E0">
        <w:trPr>
          <w:jc w:val="center"/>
        </w:trPr>
        <w:tc>
          <w:tcPr>
            <w:tcW w:w="147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2C192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hAnsi="Arial" w:cs="Arial"/>
                <w:sz w:val="13"/>
                <w:szCs w:val="13"/>
              </w:rPr>
            </w:pPr>
            <w:r w:rsidRPr="00D31587">
              <w:rPr>
                <w:rFonts w:ascii="Arial" w:hAnsi="Arial" w:cs="Arial"/>
                <w:sz w:val="13"/>
                <w:szCs w:val="13"/>
              </w:rPr>
              <w:t>MYD88:Mutant</w:t>
            </w:r>
          </w:p>
        </w:tc>
        <w:tc>
          <w:tcPr>
            <w:tcW w:w="514" w:type="pct"/>
            <w:shd w:val="clear" w:color="auto" w:fill="FFFFFF"/>
            <w:vAlign w:val="center"/>
          </w:tcPr>
          <w:p w14:paraId="2878CF6A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40"/>
              <w:rPr>
                <w:rFonts w:ascii="Arial" w:hAnsi="Arial" w:cs="Arial"/>
                <w:sz w:val="13"/>
                <w:szCs w:val="13"/>
              </w:rPr>
            </w:pPr>
            <w:r w:rsidRPr="00D31587">
              <w:rPr>
                <w:rFonts w:ascii="Arial" w:hAnsi="Arial" w:cs="Arial"/>
                <w:sz w:val="13"/>
                <w:szCs w:val="13"/>
              </w:rPr>
              <w:t>0.193</w:t>
            </w:r>
          </w:p>
        </w:tc>
        <w:tc>
          <w:tcPr>
            <w:tcW w:w="1203" w:type="pct"/>
            <w:shd w:val="clear" w:color="auto" w:fill="FFFFFF"/>
            <w:vAlign w:val="center"/>
          </w:tcPr>
          <w:p w14:paraId="3DB9D306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hAnsi="Arial" w:cs="Arial"/>
                <w:sz w:val="13"/>
                <w:szCs w:val="13"/>
              </w:rPr>
            </w:pPr>
            <w:r w:rsidRPr="00D31587">
              <w:rPr>
                <w:rFonts w:ascii="Arial" w:hAnsi="Arial" w:cs="Arial"/>
                <w:sz w:val="13"/>
                <w:szCs w:val="13"/>
              </w:rPr>
              <w:t>0.74 (0.47 ~ 1.16)</w:t>
            </w:r>
          </w:p>
        </w:tc>
        <w:tc>
          <w:tcPr>
            <w:tcW w:w="520" w:type="pct"/>
            <w:shd w:val="clear" w:color="auto" w:fill="FFFFFF"/>
            <w:vAlign w:val="center"/>
          </w:tcPr>
          <w:p w14:paraId="1CE16BE4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289" w:type="pct"/>
            <w:shd w:val="clear" w:color="auto" w:fill="FFFFFF"/>
            <w:vAlign w:val="center"/>
          </w:tcPr>
          <w:p w14:paraId="0EF4D416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hAnsi="Arial" w:cs="Arial"/>
                <w:sz w:val="13"/>
                <w:szCs w:val="13"/>
              </w:rPr>
            </w:pPr>
          </w:p>
        </w:tc>
      </w:tr>
      <w:tr w:rsidR="00D84614" w14:paraId="50528951" w14:textId="77777777" w:rsidTr="001E48E0">
        <w:trPr>
          <w:jc w:val="center"/>
        </w:trPr>
        <w:tc>
          <w:tcPr>
            <w:tcW w:w="147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F83E0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hAnsi="Arial" w:cs="Arial"/>
                <w:sz w:val="13"/>
                <w:szCs w:val="13"/>
              </w:rPr>
            </w:pPr>
            <w:r w:rsidRPr="00D31587">
              <w:rPr>
                <w:rFonts w:ascii="Arial" w:hAnsi="Arial" w:cs="Arial"/>
                <w:sz w:val="13"/>
                <w:szCs w:val="13"/>
              </w:rPr>
              <w:t>CD79B: Mutant</w:t>
            </w:r>
          </w:p>
        </w:tc>
        <w:tc>
          <w:tcPr>
            <w:tcW w:w="514" w:type="pct"/>
            <w:shd w:val="clear" w:color="auto" w:fill="FFFFFF"/>
          </w:tcPr>
          <w:p w14:paraId="6EC31BC3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40"/>
              <w:rPr>
                <w:rFonts w:ascii="Arial" w:hAnsi="Arial" w:cs="Arial"/>
                <w:sz w:val="13"/>
                <w:szCs w:val="13"/>
              </w:rPr>
            </w:pPr>
            <w:r w:rsidRPr="00D31587">
              <w:rPr>
                <w:rFonts w:ascii="Arial" w:hAnsi="Arial" w:cs="Arial"/>
                <w:sz w:val="13"/>
                <w:szCs w:val="13"/>
              </w:rPr>
              <w:t>0.174</w:t>
            </w:r>
          </w:p>
        </w:tc>
        <w:tc>
          <w:tcPr>
            <w:tcW w:w="1203" w:type="pct"/>
            <w:shd w:val="clear" w:color="auto" w:fill="FFFFFF"/>
            <w:vAlign w:val="center"/>
          </w:tcPr>
          <w:p w14:paraId="4E0CFD8D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hAnsi="Arial" w:cs="Arial"/>
                <w:sz w:val="13"/>
                <w:szCs w:val="13"/>
              </w:rPr>
            </w:pPr>
            <w:r w:rsidRPr="00D31587">
              <w:rPr>
                <w:rFonts w:ascii="Arial" w:hAnsi="Arial" w:cs="Arial"/>
                <w:sz w:val="13"/>
                <w:szCs w:val="13"/>
              </w:rPr>
              <w:t>0.70 (0.42 ~ 1.17)</w:t>
            </w:r>
          </w:p>
        </w:tc>
        <w:tc>
          <w:tcPr>
            <w:tcW w:w="520" w:type="pct"/>
            <w:shd w:val="clear" w:color="auto" w:fill="FFFFFF"/>
            <w:vAlign w:val="center"/>
          </w:tcPr>
          <w:p w14:paraId="6367F1D9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289" w:type="pct"/>
            <w:shd w:val="clear" w:color="auto" w:fill="FFFFFF"/>
            <w:vAlign w:val="center"/>
          </w:tcPr>
          <w:p w14:paraId="25B5F3B1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hAnsi="Arial" w:cs="Arial"/>
                <w:sz w:val="13"/>
                <w:szCs w:val="13"/>
              </w:rPr>
            </w:pPr>
          </w:p>
        </w:tc>
      </w:tr>
      <w:tr w:rsidR="00D84614" w14:paraId="5723DD49" w14:textId="77777777" w:rsidTr="001E48E0">
        <w:trPr>
          <w:jc w:val="center"/>
        </w:trPr>
        <w:tc>
          <w:tcPr>
            <w:tcW w:w="147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AD53A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hAnsi="Arial" w:cs="Arial"/>
                <w:sz w:val="13"/>
                <w:szCs w:val="13"/>
              </w:rPr>
            </w:pPr>
            <w:r w:rsidRPr="00D31587">
              <w:rPr>
                <w:rFonts w:ascii="Arial" w:hAnsi="Arial" w:cs="Arial"/>
                <w:sz w:val="13"/>
                <w:szCs w:val="13"/>
              </w:rPr>
              <w:t>Ann Arbor Stage: III</w:t>
            </w:r>
            <w:r w:rsidRPr="00D31587">
              <w:rPr>
                <w:rFonts w:ascii="Arial" w:hAnsi="Arial" w:cs="Arial"/>
                <w:sz w:val="13"/>
                <w:szCs w:val="13"/>
              </w:rPr>
              <w:t>－</w:t>
            </w:r>
            <w:r w:rsidRPr="00D31587">
              <w:rPr>
                <w:rFonts w:ascii="Arial" w:hAnsi="Arial" w:cs="Arial"/>
                <w:sz w:val="13"/>
                <w:szCs w:val="13"/>
              </w:rPr>
              <w:t>IV</w:t>
            </w:r>
          </w:p>
        </w:tc>
        <w:tc>
          <w:tcPr>
            <w:tcW w:w="514" w:type="pct"/>
            <w:shd w:val="clear" w:color="auto" w:fill="FFFFFF"/>
            <w:vAlign w:val="center"/>
          </w:tcPr>
          <w:p w14:paraId="6282BBA7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40"/>
              <w:rPr>
                <w:rFonts w:ascii="Arial" w:hAnsi="Arial" w:cs="Arial"/>
                <w:sz w:val="13"/>
                <w:szCs w:val="13"/>
              </w:rPr>
            </w:pPr>
            <w:r w:rsidRPr="00D31587">
              <w:rPr>
                <w:rFonts w:ascii="Arial" w:hAnsi="Arial" w:cs="Arial"/>
                <w:sz w:val="13"/>
                <w:szCs w:val="13"/>
              </w:rPr>
              <w:t>&lt;0.001</w:t>
            </w:r>
          </w:p>
        </w:tc>
        <w:tc>
          <w:tcPr>
            <w:tcW w:w="1203" w:type="pct"/>
            <w:shd w:val="clear" w:color="auto" w:fill="FFFFFF"/>
          </w:tcPr>
          <w:p w14:paraId="4C65EE9A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hAnsi="Arial" w:cs="Arial"/>
                <w:sz w:val="13"/>
                <w:szCs w:val="13"/>
              </w:rPr>
            </w:pPr>
            <w:r w:rsidRPr="00D31587">
              <w:rPr>
                <w:rFonts w:ascii="Arial" w:hAnsi="Arial" w:cs="Arial"/>
                <w:sz w:val="13"/>
                <w:szCs w:val="13"/>
              </w:rPr>
              <w:t>2.10 (1.36 ~ 3.24)</w:t>
            </w:r>
          </w:p>
        </w:tc>
        <w:tc>
          <w:tcPr>
            <w:tcW w:w="520" w:type="pct"/>
            <w:shd w:val="clear" w:color="auto" w:fill="FFFFFF"/>
            <w:vAlign w:val="center"/>
          </w:tcPr>
          <w:p w14:paraId="7D7F6A3A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289" w:type="pct"/>
            <w:shd w:val="clear" w:color="auto" w:fill="FFFFFF"/>
            <w:vAlign w:val="center"/>
          </w:tcPr>
          <w:p w14:paraId="1C1B1C92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hAnsi="Arial" w:cs="Arial"/>
                <w:sz w:val="13"/>
                <w:szCs w:val="13"/>
              </w:rPr>
            </w:pPr>
          </w:p>
        </w:tc>
      </w:tr>
      <w:tr w:rsidR="00D84614" w14:paraId="0E705073" w14:textId="77777777" w:rsidTr="001E48E0">
        <w:trPr>
          <w:jc w:val="center"/>
        </w:trPr>
        <w:tc>
          <w:tcPr>
            <w:tcW w:w="147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D27F7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hAnsi="Arial" w:cs="Arial"/>
                <w:sz w:val="13"/>
                <w:szCs w:val="13"/>
              </w:rPr>
            </w:pPr>
            <w:r w:rsidRPr="00D31587">
              <w:rPr>
                <w:rFonts w:ascii="Arial" w:hAnsi="Arial" w:cs="Arial"/>
                <w:sz w:val="13"/>
                <w:szCs w:val="13"/>
                <w:shd w:val="clear" w:color="auto" w:fill="FFFFFF"/>
              </w:rPr>
              <w:t>Cell of origin:non-GCB</w:t>
            </w:r>
          </w:p>
        </w:tc>
        <w:tc>
          <w:tcPr>
            <w:tcW w:w="514" w:type="pct"/>
            <w:shd w:val="clear" w:color="auto" w:fill="FFFFFF"/>
            <w:vAlign w:val="center"/>
          </w:tcPr>
          <w:p w14:paraId="4622FE87" w14:textId="77777777" w:rsidR="00D84614" w:rsidRPr="00C0257C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40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C0257C">
              <w:rPr>
                <w:rFonts w:ascii="Arial" w:hAnsi="Arial" w:cs="Arial"/>
                <w:color w:val="000000" w:themeColor="text1"/>
                <w:sz w:val="13"/>
                <w:szCs w:val="13"/>
              </w:rPr>
              <w:t>0.981</w:t>
            </w:r>
          </w:p>
        </w:tc>
        <w:tc>
          <w:tcPr>
            <w:tcW w:w="1203" w:type="pct"/>
            <w:shd w:val="clear" w:color="auto" w:fill="FFFFFF"/>
            <w:vAlign w:val="center"/>
          </w:tcPr>
          <w:p w14:paraId="478B6C0A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hAnsi="Arial" w:cs="Arial"/>
                <w:sz w:val="13"/>
                <w:szCs w:val="13"/>
              </w:rPr>
            </w:pPr>
            <w:r w:rsidRPr="00D31587">
              <w:rPr>
                <w:rFonts w:ascii="Arial" w:hAnsi="Arial" w:cs="Arial"/>
                <w:sz w:val="13"/>
                <w:szCs w:val="13"/>
              </w:rPr>
              <w:t>1.00 (0.68 ~ 1.49)</w:t>
            </w:r>
          </w:p>
        </w:tc>
        <w:tc>
          <w:tcPr>
            <w:tcW w:w="520" w:type="pct"/>
            <w:shd w:val="clear" w:color="auto" w:fill="FFFFFF"/>
            <w:vAlign w:val="center"/>
          </w:tcPr>
          <w:p w14:paraId="4ABCA428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289" w:type="pct"/>
            <w:shd w:val="clear" w:color="auto" w:fill="FFFFFF"/>
            <w:vAlign w:val="center"/>
          </w:tcPr>
          <w:p w14:paraId="41F27B48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hAnsi="Arial" w:cs="Arial"/>
                <w:sz w:val="13"/>
                <w:szCs w:val="13"/>
              </w:rPr>
            </w:pPr>
          </w:p>
        </w:tc>
      </w:tr>
      <w:tr w:rsidR="00D84614" w14:paraId="51F3CDE6" w14:textId="77777777" w:rsidTr="001E48E0">
        <w:trPr>
          <w:jc w:val="center"/>
        </w:trPr>
        <w:tc>
          <w:tcPr>
            <w:tcW w:w="147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B16B6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hAnsi="Arial" w:cs="Arial"/>
                <w:sz w:val="13"/>
                <w:szCs w:val="13"/>
              </w:rPr>
            </w:pPr>
            <w:r w:rsidRPr="00D31587">
              <w:rPr>
                <w:rFonts w:ascii="Arial" w:hAnsi="Arial" w:cs="Arial"/>
                <w:sz w:val="13"/>
                <w:szCs w:val="13"/>
              </w:rPr>
              <w:t>ECOG≥2</w:t>
            </w:r>
          </w:p>
        </w:tc>
        <w:tc>
          <w:tcPr>
            <w:tcW w:w="514" w:type="pct"/>
            <w:shd w:val="clear" w:color="auto" w:fill="FFFFFF"/>
            <w:vAlign w:val="center"/>
          </w:tcPr>
          <w:p w14:paraId="5B32E9CE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40"/>
              <w:rPr>
                <w:rFonts w:ascii="Arial" w:hAnsi="Arial" w:cs="Arial"/>
                <w:sz w:val="13"/>
                <w:szCs w:val="13"/>
              </w:rPr>
            </w:pPr>
            <w:r w:rsidRPr="00D31587">
              <w:rPr>
                <w:rFonts w:ascii="Arial" w:hAnsi="Arial" w:cs="Arial"/>
                <w:sz w:val="13"/>
                <w:szCs w:val="13"/>
              </w:rPr>
              <w:t>&lt;0.001</w:t>
            </w:r>
          </w:p>
        </w:tc>
        <w:tc>
          <w:tcPr>
            <w:tcW w:w="1203" w:type="pct"/>
            <w:shd w:val="clear" w:color="auto" w:fill="FFFFFF"/>
            <w:vAlign w:val="center"/>
          </w:tcPr>
          <w:p w14:paraId="4B406BB0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hAnsi="Arial" w:cs="Arial"/>
                <w:sz w:val="13"/>
                <w:szCs w:val="13"/>
              </w:rPr>
            </w:pPr>
            <w:r w:rsidRPr="00D31587">
              <w:rPr>
                <w:rFonts w:ascii="Arial" w:hAnsi="Arial" w:cs="Arial"/>
                <w:sz w:val="13"/>
                <w:szCs w:val="13"/>
              </w:rPr>
              <w:t xml:space="preserve">2.28 </w:t>
            </w:r>
            <w:r w:rsidRPr="00D31587">
              <w:rPr>
                <w:rFonts w:ascii="Arial" w:hAnsi="Arial" w:cs="Arial" w:hint="eastAsia"/>
                <w:sz w:val="13"/>
                <w:szCs w:val="13"/>
              </w:rPr>
              <w:t>(</w:t>
            </w:r>
            <w:r w:rsidRPr="00D31587">
              <w:rPr>
                <w:rFonts w:ascii="Arial" w:hAnsi="Arial" w:cs="Arial"/>
                <w:sz w:val="13"/>
                <w:szCs w:val="13"/>
              </w:rPr>
              <w:t>1.57 ~ 3.30)</w:t>
            </w:r>
          </w:p>
        </w:tc>
        <w:tc>
          <w:tcPr>
            <w:tcW w:w="520" w:type="pct"/>
            <w:shd w:val="clear" w:color="auto" w:fill="FFFFFF"/>
            <w:vAlign w:val="center"/>
          </w:tcPr>
          <w:p w14:paraId="01700F57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40"/>
              <w:rPr>
                <w:rFonts w:ascii="Arial" w:hAnsi="Arial" w:cs="Arial"/>
                <w:sz w:val="13"/>
                <w:szCs w:val="13"/>
              </w:rPr>
            </w:pPr>
            <w:r w:rsidRPr="00D31587">
              <w:rPr>
                <w:rFonts w:ascii="Arial" w:hAnsi="Arial" w:cs="Arial"/>
                <w:sz w:val="13"/>
                <w:szCs w:val="13"/>
              </w:rPr>
              <w:t>0.01</w:t>
            </w:r>
            <w:r>
              <w:rPr>
                <w:rFonts w:ascii="Arial" w:hAnsi="Arial" w:cs="Arial" w:hint="eastAsia"/>
                <w:sz w:val="13"/>
                <w:szCs w:val="13"/>
              </w:rPr>
              <w:t>2</w:t>
            </w:r>
          </w:p>
        </w:tc>
        <w:tc>
          <w:tcPr>
            <w:tcW w:w="1289" w:type="pct"/>
            <w:shd w:val="clear" w:color="auto" w:fill="FFFFFF"/>
            <w:vAlign w:val="center"/>
          </w:tcPr>
          <w:p w14:paraId="43092C43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hAnsi="Arial" w:cs="Arial"/>
                <w:sz w:val="13"/>
                <w:szCs w:val="13"/>
              </w:rPr>
            </w:pPr>
            <w:r w:rsidRPr="00D31587">
              <w:rPr>
                <w:rFonts w:ascii="Arial" w:hAnsi="Arial" w:cs="Arial"/>
                <w:sz w:val="13"/>
                <w:szCs w:val="13"/>
              </w:rPr>
              <w:t>1.6</w:t>
            </w:r>
            <w:r>
              <w:rPr>
                <w:rFonts w:ascii="Arial" w:hAnsi="Arial" w:cs="Arial" w:hint="eastAsia"/>
                <w:sz w:val="13"/>
                <w:szCs w:val="13"/>
              </w:rPr>
              <w:t>9</w:t>
            </w:r>
            <w:r w:rsidRPr="00D31587">
              <w:rPr>
                <w:rFonts w:ascii="Arial" w:hAnsi="Arial" w:cs="Arial"/>
                <w:sz w:val="13"/>
                <w:szCs w:val="13"/>
              </w:rPr>
              <w:t xml:space="preserve"> (1.</w:t>
            </w:r>
            <w:r>
              <w:rPr>
                <w:rFonts w:ascii="Arial" w:hAnsi="Arial" w:cs="Arial" w:hint="eastAsia"/>
                <w:sz w:val="13"/>
                <w:szCs w:val="13"/>
              </w:rPr>
              <w:t>12</w:t>
            </w:r>
            <w:r w:rsidRPr="00D31587">
              <w:rPr>
                <w:rFonts w:ascii="Arial" w:hAnsi="Arial" w:cs="Arial"/>
                <w:sz w:val="13"/>
                <w:szCs w:val="13"/>
              </w:rPr>
              <w:t xml:space="preserve"> ~ 2.</w:t>
            </w:r>
            <w:r>
              <w:rPr>
                <w:rFonts w:ascii="Arial" w:hAnsi="Arial" w:cs="Arial" w:hint="eastAsia"/>
                <w:sz w:val="13"/>
                <w:szCs w:val="13"/>
              </w:rPr>
              <w:t>55</w:t>
            </w:r>
            <w:r w:rsidRPr="00D31587">
              <w:rPr>
                <w:rFonts w:ascii="Arial" w:hAnsi="Arial" w:cs="Arial"/>
                <w:sz w:val="13"/>
                <w:szCs w:val="13"/>
              </w:rPr>
              <w:t>)</w:t>
            </w:r>
          </w:p>
        </w:tc>
      </w:tr>
      <w:tr w:rsidR="00D84614" w14:paraId="680623BC" w14:textId="77777777" w:rsidTr="001E48E0">
        <w:trPr>
          <w:jc w:val="center"/>
        </w:trPr>
        <w:tc>
          <w:tcPr>
            <w:tcW w:w="147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EC168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hAnsi="Arial" w:cs="Arial"/>
                <w:sz w:val="13"/>
                <w:szCs w:val="13"/>
              </w:rPr>
            </w:pPr>
            <w:r w:rsidRPr="00D31587">
              <w:rPr>
                <w:rFonts w:ascii="Arial" w:hAnsi="Arial" w:cs="Arial"/>
                <w:sz w:val="13"/>
                <w:szCs w:val="13"/>
              </w:rPr>
              <w:t>IPI score: 3-5</w:t>
            </w:r>
          </w:p>
        </w:tc>
        <w:tc>
          <w:tcPr>
            <w:tcW w:w="514" w:type="pct"/>
            <w:shd w:val="clear" w:color="auto" w:fill="FFFFFF"/>
            <w:vAlign w:val="center"/>
          </w:tcPr>
          <w:p w14:paraId="49BE65E2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40"/>
              <w:rPr>
                <w:rFonts w:ascii="Arial" w:hAnsi="Arial" w:cs="Arial"/>
                <w:sz w:val="13"/>
                <w:szCs w:val="13"/>
              </w:rPr>
            </w:pPr>
            <w:r w:rsidRPr="00D31587">
              <w:rPr>
                <w:rFonts w:ascii="Arial" w:hAnsi="Arial" w:cs="Arial"/>
                <w:sz w:val="13"/>
                <w:szCs w:val="13"/>
              </w:rPr>
              <w:t>&lt;0.001</w:t>
            </w:r>
          </w:p>
        </w:tc>
        <w:tc>
          <w:tcPr>
            <w:tcW w:w="1203" w:type="pct"/>
            <w:shd w:val="clear" w:color="auto" w:fill="FFFFFF"/>
          </w:tcPr>
          <w:p w14:paraId="2857644C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hAnsi="Arial" w:cs="Arial"/>
                <w:sz w:val="13"/>
                <w:szCs w:val="13"/>
              </w:rPr>
            </w:pPr>
            <w:r w:rsidRPr="00D31587">
              <w:rPr>
                <w:rFonts w:ascii="Arial" w:hAnsi="Arial" w:cs="Arial"/>
                <w:sz w:val="13"/>
                <w:szCs w:val="13"/>
              </w:rPr>
              <w:t xml:space="preserve">2.30 </w:t>
            </w:r>
            <w:r w:rsidRPr="00D31587">
              <w:rPr>
                <w:rFonts w:ascii="Arial" w:hAnsi="Arial" w:cs="Arial" w:hint="eastAsia"/>
                <w:sz w:val="13"/>
                <w:szCs w:val="13"/>
              </w:rPr>
              <w:t>(</w:t>
            </w:r>
            <w:r w:rsidRPr="00D31587">
              <w:rPr>
                <w:rFonts w:ascii="Arial" w:hAnsi="Arial" w:cs="Arial"/>
                <w:sz w:val="13"/>
                <w:szCs w:val="13"/>
              </w:rPr>
              <w:t>1.54 ~ 3.43)</w:t>
            </w:r>
          </w:p>
        </w:tc>
        <w:tc>
          <w:tcPr>
            <w:tcW w:w="520" w:type="pct"/>
            <w:shd w:val="clear" w:color="auto" w:fill="FFFFFF"/>
          </w:tcPr>
          <w:p w14:paraId="3BAF7F3E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40"/>
              <w:rPr>
                <w:rFonts w:ascii="Arial" w:hAnsi="Arial" w:cs="Arial"/>
                <w:sz w:val="13"/>
                <w:szCs w:val="13"/>
              </w:rPr>
            </w:pPr>
            <w:r w:rsidRPr="00D31587">
              <w:rPr>
                <w:rFonts w:ascii="Arial" w:hAnsi="Arial" w:cs="Arial"/>
                <w:sz w:val="13"/>
                <w:szCs w:val="13"/>
              </w:rPr>
              <w:t>0.00</w:t>
            </w:r>
            <w:r>
              <w:rPr>
                <w:rFonts w:ascii="Arial" w:hAnsi="Arial" w:cs="Arial" w:hint="eastAsia"/>
                <w:sz w:val="13"/>
                <w:szCs w:val="13"/>
              </w:rPr>
              <w:t>3</w:t>
            </w:r>
          </w:p>
        </w:tc>
        <w:tc>
          <w:tcPr>
            <w:tcW w:w="1289" w:type="pct"/>
            <w:shd w:val="clear" w:color="auto" w:fill="FFFFFF"/>
            <w:vAlign w:val="center"/>
          </w:tcPr>
          <w:p w14:paraId="56B139E0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hAnsi="Arial" w:cs="Arial"/>
                <w:sz w:val="13"/>
                <w:szCs w:val="13"/>
              </w:rPr>
            </w:pPr>
            <w:r w:rsidRPr="00D31587">
              <w:rPr>
                <w:rFonts w:ascii="Arial" w:hAnsi="Arial" w:cs="Arial"/>
                <w:sz w:val="13"/>
                <w:szCs w:val="13"/>
              </w:rPr>
              <w:t>1.9</w:t>
            </w:r>
            <w:r>
              <w:rPr>
                <w:rFonts w:ascii="Arial" w:hAnsi="Arial" w:cs="Arial" w:hint="eastAsia"/>
                <w:sz w:val="13"/>
                <w:szCs w:val="13"/>
              </w:rPr>
              <w:t>5</w:t>
            </w:r>
            <w:r w:rsidRPr="00D31587">
              <w:rPr>
                <w:rFonts w:ascii="Arial" w:hAnsi="Arial" w:cs="Arial"/>
                <w:sz w:val="13"/>
                <w:szCs w:val="13"/>
              </w:rPr>
              <w:t xml:space="preserve"> (1.2</w:t>
            </w:r>
            <w:r>
              <w:rPr>
                <w:rFonts w:ascii="Arial" w:hAnsi="Arial" w:cs="Arial" w:hint="eastAsia"/>
                <w:sz w:val="13"/>
                <w:szCs w:val="13"/>
              </w:rPr>
              <w:t>5</w:t>
            </w:r>
            <w:r w:rsidRPr="00D31587">
              <w:rPr>
                <w:rFonts w:ascii="Arial" w:hAnsi="Arial" w:cs="Arial"/>
                <w:sz w:val="13"/>
                <w:szCs w:val="13"/>
              </w:rPr>
              <w:t xml:space="preserve"> ~ </w:t>
            </w:r>
            <w:r>
              <w:rPr>
                <w:rFonts w:ascii="Arial" w:hAnsi="Arial" w:cs="Arial" w:hint="eastAsia"/>
                <w:sz w:val="13"/>
                <w:szCs w:val="13"/>
              </w:rPr>
              <w:t>3.03</w:t>
            </w:r>
            <w:r w:rsidRPr="00D31587">
              <w:rPr>
                <w:rFonts w:ascii="Arial" w:hAnsi="Arial" w:cs="Arial"/>
                <w:sz w:val="13"/>
                <w:szCs w:val="13"/>
              </w:rPr>
              <w:t>)</w:t>
            </w:r>
          </w:p>
        </w:tc>
      </w:tr>
      <w:tr w:rsidR="00D84614" w14:paraId="77FB24E0" w14:textId="77777777" w:rsidTr="001E48E0">
        <w:trPr>
          <w:jc w:val="center"/>
        </w:trPr>
        <w:tc>
          <w:tcPr>
            <w:tcW w:w="147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5C993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hAnsi="Arial" w:cs="Arial"/>
                <w:sz w:val="13"/>
                <w:szCs w:val="13"/>
              </w:rPr>
            </w:pPr>
            <w:r w:rsidRPr="00D31587">
              <w:rPr>
                <w:rFonts w:ascii="Arial" w:hAnsi="Arial" w:cs="Arial"/>
                <w:sz w:val="13"/>
                <w:szCs w:val="13"/>
                <w:shd w:val="clear" w:color="auto" w:fill="FFFFFF"/>
              </w:rPr>
              <w:t>B symptoms</w:t>
            </w:r>
          </w:p>
        </w:tc>
        <w:tc>
          <w:tcPr>
            <w:tcW w:w="514" w:type="pct"/>
            <w:shd w:val="clear" w:color="auto" w:fill="FFFFFF"/>
          </w:tcPr>
          <w:p w14:paraId="6362E3EB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40"/>
              <w:rPr>
                <w:rFonts w:ascii="Arial" w:hAnsi="Arial" w:cs="Arial"/>
                <w:sz w:val="13"/>
                <w:szCs w:val="13"/>
              </w:rPr>
            </w:pPr>
            <w:r w:rsidRPr="00D31587">
              <w:rPr>
                <w:rFonts w:ascii="Arial" w:hAnsi="Arial" w:cs="Arial"/>
                <w:sz w:val="13"/>
                <w:szCs w:val="13"/>
              </w:rPr>
              <w:t>0.608</w:t>
            </w:r>
          </w:p>
        </w:tc>
        <w:tc>
          <w:tcPr>
            <w:tcW w:w="1203" w:type="pct"/>
            <w:shd w:val="clear" w:color="auto" w:fill="FFFFFF"/>
            <w:vAlign w:val="center"/>
          </w:tcPr>
          <w:p w14:paraId="63CE8E34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hAnsi="Arial" w:cs="Arial"/>
                <w:sz w:val="13"/>
                <w:szCs w:val="13"/>
              </w:rPr>
            </w:pPr>
            <w:r w:rsidRPr="00D31587">
              <w:rPr>
                <w:rFonts w:ascii="Arial" w:hAnsi="Arial" w:cs="Arial"/>
                <w:sz w:val="13"/>
                <w:szCs w:val="13"/>
              </w:rPr>
              <w:t xml:space="preserve">1.11 </w:t>
            </w:r>
            <w:r w:rsidRPr="00D31587">
              <w:rPr>
                <w:rFonts w:ascii="Arial" w:hAnsi="Arial" w:cs="Arial" w:hint="eastAsia"/>
                <w:sz w:val="13"/>
                <w:szCs w:val="13"/>
              </w:rPr>
              <w:t>(</w:t>
            </w:r>
            <w:r w:rsidRPr="00D31587">
              <w:rPr>
                <w:rFonts w:ascii="Arial" w:hAnsi="Arial" w:cs="Arial"/>
                <w:sz w:val="13"/>
                <w:szCs w:val="13"/>
              </w:rPr>
              <w:t>0.75 ~ 1.65)</w:t>
            </w:r>
          </w:p>
        </w:tc>
        <w:tc>
          <w:tcPr>
            <w:tcW w:w="520" w:type="pct"/>
            <w:shd w:val="clear" w:color="auto" w:fill="FFFFFF"/>
          </w:tcPr>
          <w:p w14:paraId="063246F2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289" w:type="pct"/>
            <w:shd w:val="clear" w:color="auto" w:fill="FFFFFF"/>
          </w:tcPr>
          <w:p w14:paraId="51D87486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hAnsi="Arial" w:cs="Arial"/>
                <w:sz w:val="13"/>
                <w:szCs w:val="13"/>
              </w:rPr>
            </w:pPr>
          </w:p>
        </w:tc>
      </w:tr>
      <w:tr w:rsidR="00D84614" w14:paraId="524BB463" w14:textId="77777777" w:rsidTr="001E48E0">
        <w:trPr>
          <w:jc w:val="center"/>
        </w:trPr>
        <w:tc>
          <w:tcPr>
            <w:tcW w:w="147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28A4D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hAnsi="Arial" w:cs="Arial"/>
                <w:sz w:val="13"/>
                <w:szCs w:val="13"/>
              </w:rPr>
            </w:pPr>
            <w:r w:rsidRPr="00D31587">
              <w:rPr>
                <w:rFonts w:ascii="Arial" w:hAnsi="Arial" w:cs="Arial"/>
                <w:sz w:val="13"/>
                <w:szCs w:val="13"/>
              </w:rPr>
              <w:t>LDH</w:t>
            </w:r>
            <w:r w:rsidRPr="00D31587">
              <w:rPr>
                <w:rFonts w:ascii="Arial" w:hAnsi="Arial" w:cs="Arial"/>
                <w:sz w:val="13"/>
                <w:szCs w:val="13"/>
              </w:rPr>
              <w:t>＞</w:t>
            </w:r>
            <w:r w:rsidRPr="00D31587">
              <w:rPr>
                <w:rFonts w:ascii="Arial" w:hAnsi="Arial" w:cs="Arial"/>
                <w:sz w:val="13"/>
                <w:szCs w:val="13"/>
              </w:rPr>
              <w:t>UNV</w:t>
            </w:r>
          </w:p>
        </w:tc>
        <w:tc>
          <w:tcPr>
            <w:tcW w:w="514" w:type="pct"/>
            <w:shd w:val="clear" w:color="auto" w:fill="FFFFFF"/>
          </w:tcPr>
          <w:p w14:paraId="5A409F96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40"/>
              <w:rPr>
                <w:rFonts w:ascii="Arial" w:hAnsi="Arial" w:cs="Arial"/>
                <w:sz w:val="13"/>
                <w:szCs w:val="13"/>
              </w:rPr>
            </w:pPr>
            <w:r w:rsidRPr="00D31587">
              <w:rPr>
                <w:rFonts w:ascii="Arial" w:hAnsi="Arial" w:cs="Arial"/>
                <w:sz w:val="13"/>
                <w:szCs w:val="13"/>
              </w:rPr>
              <w:t>0.018</w:t>
            </w:r>
          </w:p>
        </w:tc>
        <w:tc>
          <w:tcPr>
            <w:tcW w:w="1203" w:type="pct"/>
            <w:shd w:val="clear" w:color="auto" w:fill="FFFFFF"/>
            <w:vAlign w:val="center"/>
          </w:tcPr>
          <w:p w14:paraId="7C3721D1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hAnsi="Arial" w:cs="Arial"/>
                <w:sz w:val="13"/>
                <w:szCs w:val="13"/>
              </w:rPr>
            </w:pPr>
            <w:r w:rsidRPr="00D31587">
              <w:rPr>
                <w:rFonts w:ascii="Arial" w:hAnsi="Arial" w:cs="Arial"/>
                <w:sz w:val="13"/>
                <w:szCs w:val="13"/>
              </w:rPr>
              <w:t>1.64 (0.75 ~ 1.65)</w:t>
            </w:r>
          </w:p>
        </w:tc>
        <w:tc>
          <w:tcPr>
            <w:tcW w:w="520" w:type="pct"/>
            <w:shd w:val="clear" w:color="auto" w:fill="FFFFFF"/>
          </w:tcPr>
          <w:p w14:paraId="6A195771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289" w:type="pct"/>
            <w:shd w:val="clear" w:color="auto" w:fill="FFFFFF"/>
          </w:tcPr>
          <w:p w14:paraId="693C8874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hAnsi="Arial" w:cs="Arial"/>
                <w:sz w:val="13"/>
                <w:szCs w:val="13"/>
              </w:rPr>
            </w:pPr>
          </w:p>
        </w:tc>
      </w:tr>
      <w:tr w:rsidR="00D84614" w14:paraId="2A995DA9" w14:textId="77777777" w:rsidTr="001E48E0">
        <w:trPr>
          <w:jc w:val="center"/>
        </w:trPr>
        <w:tc>
          <w:tcPr>
            <w:tcW w:w="147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42989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hAnsi="Arial" w:cs="Arial"/>
                <w:sz w:val="13"/>
                <w:szCs w:val="13"/>
              </w:rPr>
            </w:pPr>
            <w:r w:rsidRPr="00D31587">
              <w:rPr>
                <w:rFonts w:ascii="Arial" w:hAnsi="Arial" w:cs="Arial"/>
                <w:sz w:val="13"/>
                <w:szCs w:val="13"/>
                <w:shd w:val="clear" w:color="auto" w:fill="FFFFFF"/>
              </w:rPr>
              <w:t>Extranodal involvement</w:t>
            </w:r>
            <w:r w:rsidRPr="00D31587">
              <w:rPr>
                <w:rFonts w:ascii="Arial" w:hAnsi="Arial" w:cs="Arial"/>
                <w:sz w:val="13"/>
                <w:szCs w:val="13"/>
                <w:shd w:val="clear" w:color="auto" w:fill="FFFFFF"/>
              </w:rPr>
              <w:t>＞</w:t>
            </w:r>
            <w:r w:rsidRPr="00D31587">
              <w:rPr>
                <w:rFonts w:ascii="Arial" w:hAnsi="Arial" w:cs="Arial"/>
                <w:sz w:val="13"/>
                <w:szCs w:val="13"/>
                <w:shd w:val="clear" w:color="auto" w:fill="FFFFFF"/>
              </w:rPr>
              <w:t>1</w:t>
            </w:r>
          </w:p>
        </w:tc>
        <w:tc>
          <w:tcPr>
            <w:tcW w:w="514" w:type="pct"/>
            <w:shd w:val="clear" w:color="auto" w:fill="FFFFFF"/>
            <w:vAlign w:val="center"/>
          </w:tcPr>
          <w:p w14:paraId="60CA3200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40"/>
              <w:rPr>
                <w:rFonts w:ascii="Arial" w:hAnsi="Arial" w:cs="Arial"/>
                <w:sz w:val="13"/>
                <w:szCs w:val="13"/>
              </w:rPr>
            </w:pPr>
            <w:r w:rsidRPr="00D31587">
              <w:rPr>
                <w:rFonts w:ascii="Arial" w:hAnsi="Arial" w:cs="Arial"/>
                <w:sz w:val="13"/>
                <w:szCs w:val="13"/>
              </w:rPr>
              <w:t>0.058</w:t>
            </w:r>
          </w:p>
        </w:tc>
        <w:tc>
          <w:tcPr>
            <w:tcW w:w="1203" w:type="pct"/>
            <w:shd w:val="clear" w:color="auto" w:fill="FFFFFF"/>
            <w:vAlign w:val="center"/>
          </w:tcPr>
          <w:p w14:paraId="47ED23E8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hAnsi="Arial" w:cs="Arial"/>
                <w:sz w:val="13"/>
                <w:szCs w:val="13"/>
              </w:rPr>
            </w:pPr>
            <w:r w:rsidRPr="00D31587">
              <w:rPr>
                <w:rFonts w:ascii="Arial" w:hAnsi="Arial" w:cs="Arial"/>
                <w:sz w:val="13"/>
                <w:szCs w:val="13"/>
              </w:rPr>
              <w:t>1.57 (0.99 ~ 2.50)</w:t>
            </w:r>
          </w:p>
        </w:tc>
        <w:tc>
          <w:tcPr>
            <w:tcW w:w="520" w:type="pct"/>
            <w:shd w:val="clear" w:color="auto" w:fill="FFFFFF"/>
          </w:tcPr>
          <w:p w14:paraId="6F87696C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289" w:type="pct"/>
            <w:shd w:val="clear" w:color="auto" w:fill="FFFFFF"/>
          </w:tcPr>
          <w:p w14:paraId="38E454E3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hAnsi="Arial" w:cs="Arial"/>
                <w:sz w:val="13"/>
                <w:szCs w:val="13"/>
              </w:rPr>
            </w:pPr>
          </w:p>
        </w:tc>
      </w:tr>
      <w:tr w:rsidR="00D84614" w14:paraId="602C7849" w14:textId="77777777" w:rsidTr="001E48E0">
        <w:trPr>
          <w:jc w:val="center"/>
        </w:trPr>
        <w:tc>
          <w:tcPr>
            <w:tcW w:w="147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AE406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hAnsi="Arial" w:cs="Arial"/>
                <w:sz w:val="13"/>
                <w:szCs w:val="13"/>
              </w:rPr>
            </w:pPr>
            <w:r w:rsidRPr="00D31587">
              <w:rPr>
                <w:rFonts w:ascii="Arial" w:hAnsi="Arial" w:cs="Arial"/>
                <w:sz w:val="13"/>
                <w:szCs w:val="13"/>
              </w:rPr>
              <w:t>Bone marrow infiltration</w:t>
            </w:r>
          </w:p>
        </w:tc>
        <w:tc>
          <w:tcPr>
            <w:tcW w:w="514" w:type="pct"/>
            <w:shd w:val="clear" w:color="auto" w:fill="FFFFFF"/>
            <w:vAlign w:val="center"/>
          </w:tcPr>
          <w:p w14:paraId="2EFAACE5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40"/>
              <w:rPr>
                <w:rFonts w:ascii="Arial" w:hAnsi="Arial" w:cs="Arial"/>
                <w:sz w:val="13"/>
                <w:szCs w:val="13"/>
              </w:rPr>
            </w:pPr>
            <w:r w:rsidRPr="00D31587">
              <w:rPr>
                <w:rFonts w:ascii="Arial" w:hAnsi="Arial" w:cs="Arial"/>
                <w:sz w:val="13"/>
                <w:szCs w:val="13"/>
              </w:rPr>
              <w:t>0.014</w:t>
            </w:r>
          </w:p>
        </w:tc>
        <w:tc>
          <w:tcPr>
            <w:tcW w:w="1203" w:type="pct"/>
            <w:shd w:val="clear" w:color="auto" w:fill="FFFFFF"/>
            <w:vAlign w:val="center"/>
          </w:tcPr>
          <w:p w14:paraId="61C7AA8D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hAnsi="Arial" w:cs="Arial"/>
                <w:sz w:val="13"/>
                <w:szCs w:val="13"/>
              </w:rPr>
            </w:pPr>
            <w:r w:rsidRPr="00D31587">
              <w:rPr>
                <w:rFonts w:ascii="Arial" w:hAnsi="Arial" w:cs="Arial"/>
                <w:sz w:val="13"/>
                <w:szCs w:val="13"/>
              </w:rPr>
              <w:t>1.78 (1.12 ~ 2.83)</w:t>
            </w:r>
          </w:p>
        </w:tc>
        <w:tc>
          <w:tcPr>
            <w:tcW w:w="520" w:type="pct"/>
            <w:shd w:val="clear" w:color="auto" w:fill="FFFFFF"/>
          </w:tcPr>
          <w:p w14:paraId="43E6C980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289" w:type="pct"/>
            <w:shd w:val="clear" w:color="auto" w:fill="FFFFFF"/>
          </w:tcPr>
          <w:p w14:paraId="07CD0B05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hAnsi="Arial" w:cs="Arial"/>
                <w:sz w:val="13"/>
                <w:szCs w:val="13"/>
              </w:rPr>
            </w:pPr>
          </w:p>
        </w:tc>
      </w:tr>
      <w:tr w:rsidR="00D84614" w14:paraId="487A2DED" w14:textId="77777777" w:rsidTr="001E48E0">
        <w:trPr>
          <w:jc w:val="center"/>
        </w:trPr>
        <w:tc>
          <w:tcPr>
            <w:tcW w:w="147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F6E93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hAnsi="Arial" w:cs="Arial"/>
                <w:sz w:val="13"/>
                <w:szCs w:val="13"/>
              </w:rPr>
            </w:pPr>
            <w:r w:rsidRPr="00D31587">
              <w:rPr>
                <w:rFonts w:ascii="Arial" w:hAnsi="Arial" w:cs="Arial"/>
                <w:sz w:val="13"/>
                <w:szCs w:val="13"/>
              </w:rPr>
              <w:t>Bulky disease</w:t>
            </w:r>
          </w:p>
        </w:tc>
        <w:tc>
          <w:tcPr>
            <w:tcW w:w="514" w:type="pct"/>
            <w:shd w:val="clear" w:color="auto" w:fill="FFFFFF"/>
            <w:vAlign w:val="center"/>
          </w:tcPr>
          <w:p w14:paraId="5C11C003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40"/>
              <w:rPr>
                <w:rFonts w:ascii="Arial" w:hAnsi="Arial" w:cs="Arial"/>
                <w:sz w:val="13"/>
                <w:szCs w:val="13"/>
              </w:rPr>
            </w:pPr>
            <w:r w:rsidRPr="00D31587">
              <w:rPr>
                <w:rFonts w:ascii="Arial" w:hAnsi="Arial" w:cs="Arial"/>
                <w:sz w:val="13"/>
                <w:szCs w:val="13"/>
              </w:rPr>
              <w:t>0.290</w:t>
            </w:r>
          </w:p>
        </w:tc>
        <w:tc>
          <w:tcPr>
            <w:tcW w:w="1203" w:type="pct"/>
            <w:shd w:val="clear" w:color="auto" w:fill="FFFFFF"/>
            <w:vAlign w:val="center"/>
          </w:tcPr>
          <w:p w14:paraId="30001F4A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hAnsi="Arial" w:cs="Arial"/>
                <w:sz w:val="13"/>
                <w:szCs w:val="13"/>
              </w:rPr>
            </w:pPr>
            <w:r w:rsidRPr="00D31587">
              <w:rPr>
                <w:rFonts w:ascii="Arial" w:hAnsi="Arial" w:cs="Arial"/>
                <w:sz w:val="13"/>
                <w:szCs w:val="13"/>
              </w:rPr>
              <w:t>1.26 (0.82 ~ 1.93)</w:t>
            </w:r>
          </w:p>
        </w:tc>
        <w:tc>
          <w:tcPr>
            <w:tcW w:w="520" w:type="pct"/>
            <w:shd w:val="clear" w:color="auto" w:fill="FFFFFF"/>
          </w:tcPr>
          <w:p w14:paraId="0FBD1874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289" w:type="pct"/>
            <w:shd w:val="clear" w:color="auto" w:fill="FFFFFF"/>
          </w:tcPr>
          <w:p w14:paraId="645FC0F4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hAnsi="Arial" w:cs="Arial"/>
                <w:sz w:val="13"/>
                <w:szCs w:val="13"/>
              </w:rPr>
            </w:pPr>
          </w:p>
        </w:tc>
      </w:tr>
      <w:tr w:rsidR="00D84614" w14:paraId="35E6A55D" w14:textId="77777777" w:rsidTr="001E48E0">
        <w:trPr>
          <w:trHeight w:val="45"/>
          <w:jc w:val="center"/>
        </w:trPr>
        <w:tc>
          <w:tcPr>
            <w:tcW w:w="147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40BC69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hAnsi="Arial" w:cs="Arial"/>
                <w:sz w:val="13"/>
                <w:szCs w:val="13"/>
              </w:rPr>
            </w:pPr>
            <w:r w:rsidRPr="00D31587">
              <w:rPr>
                <w:rFonts w:ascii="Arial" w:hAnsi="Arial" w:cs="Arial"/>
                <w:sz w:val="13"/>
                <w:szCs w:val="13"/>
              </w:rPr>
              <w:t>Double-hit lymphoma</w:t>
            </w:r>
          </w:p>
        </w:tc>
        <w:tc>
          <w:tcPr>
            <w:tcW w:w="514" w:type="pct"/>
            <w:shd w:val="clear" w:color="auto" w:fill="FFFFFF"/>
          </w:tcPr>
          <w:p w14:paraId="5888BD6B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40"/>
              <w:rPr>
                <w:rFonts w:ascii="Arial" w:hAnsi="Arial" w:cs="Arial"/>
                <w:sz w:val="13"/>
                <w:szCs w:val="13"/>
              </w:rPr>
            </w:pPr>
            <w:r w:rsidRPr="00D31587">
              <w:rPr>
                <w:rFonts w:ascii="Arial" w:hAnsi="Arial" w:cs="Arial"/>
                <w:sz w:val="13"/>
                <w:szCs w:val="13"/>
              </w:rPr>
              <w:t>0.180</w:t>
            </w:r>
          </w:p>
        </w:tc>
        <w:tc>
          <w:tcPr>
            <w:tcW w:w="1203" w:type="pct"/>
            <w:shd w:val="clear" w:color="auto" w:fill="FFFFFF"/>
          </w:tcPr>
          <w:p w14:paraId="10D79155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hAnsi="Arial" w:cs="Arial"/>
                <w:sz w:val="13"/>
                <w:szCs w:val="13"/>
              </w:rPr>
            </w:pPr>
            <w:r w:rsidRPr="00D31587">
              <w:rPr>
                <w:rFonts w:ascii="Arial" w:hAnsi="Arial" w:cs="Arial"/>
                <w:sz w:val="13"/>
                <w:szCs w:val="13"/>
              </w:rPr>
              <w:t>1.65 (0.79 ~ 3.43)</w:t>
            </w:r>
          </w:p>
        </w:tc>
        <w:tc>
          <w:tcPr>
            <w:tcW w:w="520" w:type="pct"/>
            <w:shd w:val="clear" w:color="auto" w:fill="FFFFFF"/>
          </w:tcPr>
          <w:p w14:paraId="38EF2D17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289" w:type="pct"/>
            <w:shd w:val="clear" w:color="auto" w:fill="FFFFFF"/>
          </w:tcPr>
          <w:p w14:paraId="4AA1A292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hAnsi="Arial" w:cs="Arial"/>
                <w:sz w:val="13"/>
                <w:szCs w:val="13"/>
              </w:rPr>
            </w:pPr>
          </w:p>
        </w:tc>
      </w:tr>
      <w:tr w:rsidR="00D84614" w14:paraId="3654D467" w14:textId="77777777" w:rsidTr="001E48E0">
        <w:trPr>
          <w:trHeight w:val="45"/>
          <w:jc w:val="center"/>
        </w:trPr>
        <w:tc>
          <w:tcPr>
            <w:tcW w:w="1473" w:type="pct"/>
            <w:tcBorders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62B0F5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Arial" w:hAnsi="Arial" w:cs="Arial"/>
                <w:sz w:val="13"/>
                <w:szCs w:val="13"/>
              </w:rPr>
            </w:pPr>
            <w:r w:rsidRPr="00D31587">
              <w:rPr>
                <w:rFonts w:ascii="Arial" w:hAnsi="Arial" w:cs="Arial"/>
                <w:sz w:val="13"/>
                <w:szCs w:val="13"/>
              </w:rPr>
              <w:t>Double-expressor lymphoma</w:t>
            </w:r>
          </w:p>
        </w:tc>
        <w:tc>
          <w:tcPr>
            <w:tcW w:w="514" w:type="pct"/>
            <w:tcBorders>
              <w:bottom w:val="single" w:sz="8" w:space="0" w:color="auto"/>
            </w:tcBorders>
            <w:shd w:val="clear" w:color="auto" w:fill="FFFFFF"/>
          </w:tcPr>
          <w:p w14:paraId="212B8E7B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40"/>
              <w:rPr>
                <w:rFonts w:ascii="Arial" w:hAnsi="Arial" w:cs="Arial"/>
                <w:sz w:val="13"/>
                <w:szCs w:val="13"/>
              </w:rPr>
            </w:pPr>
            <w:r w:rsidRPr="00D31587">
              <w:rPr>
                <w:rFonts w:ascii="Arial" w:hAnsi="Arial" w:cs="Arial"/>
                <w:sz w:val="13"/>
                <w:szCs w:val="13"/>
              </w:rPr>
              <w:t>0.281</w:t>
            </w:r>
          </w:p>
        </w:tc>
        <w:tc>
          <w:tcPr>
            <w:tcW w:w="1203" w:type="pct"/>
            <w:tcBorders>
              <w:bottom w:val="single" w:sz="8" w:space="0" w:color="auto"/>
            </w:tcBorders>
            <w:shd w:val="clear" w:color="auto" w:fill="FFFFFF"/>
          </w:tcPr>
          <w:p w14:paraId="1F05D8AE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hAnsi="Arial" w:cs="Arial"/>
                <w:sz w:val="13"/>
                <w:szCs w:val="13"/>
              </w:rPr>
            </w:pPr>
            <w:r w:rsidRPr="00D31587">
              <w:rPr>
                <w:rFonts w:ascii="Arial" w:hAnsi="Arial" w:cs="Arial"/>
                <w:sz w:val="13"/>
                <w:szCs w:val="13"/>
              </w:rPr>
              <w:t>0.81 (0.55</w:t>
            </w:r>
            <w:r w:rsidRPr="00D31587">
              <w:rPr>
                <w:rFonts w:ascii="Arial" w:hAnsi="Arial" w:cs="Arial" w:hint="eastAsia"/>
                <w:sz w:val="13"/>
                <w:szCs w:val="13"/>
              </w:rPr>
              <w:t xml:space="preserve"> </w:t>
            </w:r>
            <w:r w:rsidRPr="00D31587">
              <w:rPr>
                <w:rFonts w:ascii="Arial" w:hAnsi="Arial" w:cs="Arial"/>
                <w:sz w:val="13"/>
                <w:szCs w:val="13"/>
              </w:rPr>
              <w:t>~</w:t>
            </w:r>
            <w:r w:rsidRPr="00D31587">
              <w:rPr>
                <w:rFonts w:ascii="Arial" w:hAnsi="Arial" w:cs="Arial" w:hint="eastAsia"/>
                <w:sz w:val="13"/>
                <w:szCs w:val="13"/>
              </w:rPr>
              <w:t xml:space="preserve"> </w:t>
            </w:r>
            <w:r w:rsidRPr="00D31587">
              <w:rPr>
                <w:rFonts w:ascii="Arial" w:hAnsi="Arial" w:cs="Arial"/>
                <w:sz w:val="13"/>
                <w:szCs w:val="13"/>
              </w:rPr>
              <w:t>1.19)</w:t>
            </w:r>
          </w:p>
        </w:tc>
        <w:tc>
          <w:tcPr>
            <w:tcW w:w="520" w:type="pct"/>
            <w:tcBorders>
              <w:bottom w:val="single" w:sz="8" w:space="0" w:color="auto"/>
            </w:tcBorders>
            <w:shd w:val="clear" w:color="auto" w:fill="FFFFFF"/>
          </w:tcPr>
          <w:p w14:paraId="3E565670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289" w:type="pct"/>
            <w:tcBorders>
              <w:bottom w:val="single" w:sz="8" w:space="0" w:color="auto"/>
            </w:tcBorders>
            <w:shd w:val="clear" w:color="auto" w:fill="FFFFFF"/>
          </w:tcPr>
          <w:p w14:paraId="113EEE9E" w14:textId="77777777" w:rsidR="00D84614" w:rsidRPr="00D31587" w:rsidRDefault="00D84614" w:rsidP="001E48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hAnsi="Arial" w:cs="Arial"/>
                <w:sz w:val="13"/>
                <w:szCs w:val="13"/>
              </w:rPr>
            </w:pPr>
          </w:p>
        </w:tc>
      </w:tr>
    </w:tbl>
    <w:p w14:paraId="09352453" w14:textId="77777777" w:rsidR="00C56A62" w:rsidRDefault="00C56A62">
      <w:pPr>
        <w:rPr>
          <w:rFonts w:hint="eastAsia"/>
        </w:rPr>
      </w:pPr>
    </w:p>
    <w:sectPr w:rsidR="00C56A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754"/>
    <w:rsid w:val="00052754"/>
    <w:rsid w:val="00BC5886"/>
    <w:rsid w:val="00C56A62"/>
    <w:rsid w:val="00C861D0"/>
    <w:rsid w:val="00D84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86C71"/>
  <w15:chartTrackingRefBased/>
  <w15:docId w15:val="{882A72CA-0CDD-404B-90FD-9681BF1D9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4614"/>
    <w:pPr>
      <w:widowControl w:val="0"/>
      <w:spacing w:after="0" w:line="240" w:lineRule="auto"/>
      <w:jc w:val="both"/>
    </w:pPr>
    <w:rPr>
      <w:rFonts w:ascii="Calibri" w:eastAsia="宋体" w:hAnsi="Calibri" w:cs="Times New Roman"/>
      <w:sz w:val="21"/>
      <w:szCs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52754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2754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2754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2754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2754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2754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2754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2754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2754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5275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527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527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5275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52754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5275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5275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5275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5275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5275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0527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2754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05275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52754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05275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52754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05275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527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05275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527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831</Characters>
  <Application>Microsoft Office Word</Application>
  <DocSecurity>0</DocSecurity>
  <Lines>103</Lines>
  <Paragraphs>82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嘉仪 于</dc:creator>
  <cp:keywords/>
  <dc:description/>
  <cp:lastModifiedBy>嘉仪 于</cp:lastModifiedBy>
  <cp:revision>3</cp:revision>
  <dcterms:created xsi:type="dcterms:W3CDTF">2026-01-04T12:35:00Z</dcterms:created>
  <dcterms:modified xsi:type="dcterms:W3CDTF">2026-01-04T12:36:00Z</dcterms:modified>
</cp:coreProperties>
</file>