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BF5C4" w14:textId="22B2F509" w:rsidR="00AD5820" w:rsidRPr="003657DC" w:rsidRDefault="00AD5820" w:rsidP="00AD5820">
      <w:pPr>
        <w:rPr>
          <w:rFonts w:hint="eastAsia"/>
          <w:sz w:val="21"/>
          <w:szCs w:val="21"/>
        </w:rPr>
      </w:pPr>
      <w:r>
        <w:rPr>
          <w:rFonts w:ascii="Arial" w:eastAsia="等线" w:hAnsi="Arial" w:cs="Arial" w:hint="eastAsia"/>
          <w:b/>
          <w:bCs/>
          <w:color w:val="0F1115"/>
          <w:kern w:val="0"/>
          <w:sz w:val="21"/>
          <w:szCs w:val="21"/>
          <w14:ligatures w14:val="none"/>
        </w:rPr>
        <w:t>Supplementary Table 1</w:t>
      </w:r>
      <w:r w:rsidRPr="00F923E0">
        <w:rPr>
          <w:rFonts w:ascii="Arial" w:eastAsia="等线" w:hAnsi="Arial" w:cs="Arial"/>
          <w:b/>
          <w:bCs/>
          <w:color w:val="0F1115"/>
          <w:kern w:val="0"/>
          <w:sz w:val="21"/>
          <w:szCs w:val="21"/>
          <w14:ligatures w14:val="none"/>
        </w:rPr>
        <w:t xml:space="preserve">. </w:t>
      </w:r>
      <w:r w:rsidRPr="003657DC">
        <w:rPr>
          <w:rFonts w:ascii="Arial" w:eastAsia="等线" w:hAnsi="Arial" w:cs="Arial"/>
          <w:color w:val="0F1115"/>
          <w:kern w:val="0"/>
          <w:sz w:val="21"/>
          <w:szCs w:val="21"/>
          <w14:ligatures w14:val="none"/>
        </w:rPr>
        <w:t xml:space="preserve">Comparison of Baseline Characteristics and Treatment Responses Between Patients </w:t>
      </w:r>
      <w:proofErr w:type="gramStart"/>
      <w:r w:rsidRPr="003657DC">
        <w:rPr>
          <w:rFonts w:ascii="Arial" w:eastAsia="等线" w:hAnsi="Arial" w:cs="Arial"/>
          <w:color w:val="0F1115"/>
          <w:kern w:val="0"/>
          <w:sz w:val="21"/>
          <w:szCs w:val="21"/>
          <w14:ligatures w14:val="none"/>
        </w:rPr>
        <w:t>With</w:t>
      </w:r>
      <w:proofErr w:type="gramEnd"/>
      <w:r w:rsidRPr="003657DC">
        <w:rPr>
          <w:rFonts w:ascii="Arial" w:eastAsia="等线" w:hAnsi="Arial" w:cs="Arial"/>
          <w:color w:val="0F1115"/>
          <w:kern w:val="0"/>
          <w:sz w:val="21"/>
          <w:szCs w:val="21"/>
          <w14:ligatures w14:val="none"/>
        </w:rPr>
        <w:t xml:space="preserve"> and Without Consolidative ASCT</w:t>
      </w:r>
    </w:p>
    <w:tbl>
      <w:tblPr>
        <w:tblW w:w="7797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985"/>
        <w:gridCol w:w="1276"/>
      </w:tblGrid>
      <w:tr w:rsidR="003657DC" w:rsidRPr="00AD5820" w14:paraId="5EA37D1A" w14:textId="77777777" w:rsidTr="003657DC"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C059644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Characteristic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D629E59" w14:textId="074931FD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ASCT (n=5)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B6188AF" w14:textId="63667689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Non-ASCT (n=11)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7C57EF0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b/>
                <w:bCs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P-value</w:t>
            </w:r>
          </w:p>
        </w:tc>
      </w:tr>
      <w:tr w:rsidR="003657DC" w:rsidRPr="00AD5820" w14:paraId="31437CDC" w14:textId="77777777" w:rsidTr="003657DC">
        <w:tc>
          <w:tcPr>
            <w:tcW w:w="2835" w:type="dxa"/>
            <w:tcBorders>
              <w:top w:val="single" w:sz="8" w:space="0" w:color="auto"/>
            </w:tcBorders>
            <w:hideMark/>
          </w:tcPr>
          <w:p w14:paraId="410325F6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Age, years, median (range)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hideMark/>
          </w:tcPr>
          <w:p w14:paraId="30D42E34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28 (17–42)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hideMark/>
          </w:tcPr>
          <w:p w14:paraId="56FD4094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30 (19–51)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hideMark/>
          </w:tcPr>
          <w:p w14:paraId="4CA356BD" w14:textId="057A42C8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0.691</w:t>
            </w:r>
          </w:p>
        </w:tc>
      </w:tr>
      <w:tr w:rsidR="003657DC" w:rsidRPr="00AD5820" w14:paraId="27D99596" w14:textId="77777777" w:rsidTr="003657DC">
        <w:tc>
          <w:tcPr>
            <w:tcW w:w="2835" w:type="dxa"/>
            <w:hideMark/>
          </w:tcPr>
          <w:p w14:paraId="0519C27E" w14:textId="2F90B844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Ann Arbor Stage, n (%)</w:t>
            </w:r>
          </w:p>
        </w:tc>
        <w:tc>
          <w:tcPr>
            <w:tcW w:w="1701" w:type="dxa"/>
            <w:hideMark/>
          </w:tcPr>
          <w:p w14:paraId="48470296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5" w:type="dxa"/>
            <w:hideMark/>
          </w:tcPr>
          <w:p w14:paraId="673B11C7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025DE9A" w14:textId="3E6096C6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0.312</w:t>
            </w:r>
          </w:p>
        </w:tc>
      </w:tr>
      <w:tr w:rsidR="003657DC" w:rsidRPr="00AD5820" w14:paraId="4F85A7D7" w14:textId="77777777" w:rsidTr="003657DC">
        <w:tc>
          <w:tcPr>
            <w:tcW w:w="2835" w:type="dxa"/>
            <w:hideMark/>
          </w:tcPr>
          <w:p w14:paraId="614C5496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I–II</w:t>
            </w:r>
          </w:p>
        </w:tc>
        <w:tc>
          <w:tcPr>
            <w:tcW w:w="1701" w:type="dxa"/>
            <w:hideMark/>
          </w:tcPr>
          <w:p w14:paraId="4855E811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4 (80.0%)</w:t>
            </w:r>
          </w:p>
        </w:tc>
        <w:tc>
          <w:tcPr>
            <w:tcW w:w="1985" w:type="dxa"/>
            <w:hideMark/>
          </w:tcPr>
          <w:p w14:paraId="22B4AB65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11 (100.0%)</w:t>
            </w:r>
          </w:p>
        </w:tc>
        <w:tc>
          <w:tcPr>
            <w:tcW w:w="1276" w:type="dxa"/>
            <w:hideMark/>
          </w:tcPr>
          <w:p w14:paraId="082005A8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57510B6D" w14:textId="77777777" w:rsidTr="003657DC">
        <w:tc>
          <w:tcPr>
            <w:tcW w:w="2835" w:type="dxa"/>
            <w:hideMark/>
          </w:tcPr>
          <w:p w14:paraId="5584CA95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III–IV</w:t>
            </w:r>
          </w:p>
        </w:tc>
        <w:tc>
          <w:tcPr>
            <w:tcW w:w="1701" w:type="dxa"/>
            <w:hideMark/>
          </w:tcPr>
          <w:p w14:paraId="625C8A0C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 (20.0%)</w:t>
            </w:r>
          </w:p>
        </w:tc>
        <w:tc>
          <w:tcPr>
            <w:tcW w:w="1985" w:type="dxa"/>
            <w:hideMark/>
          </w:tcPr>
          <w:p w14:paraId="1328D8FC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0 (0.0%)</w:t>
            </w:r>
          </w:p>
        </w:tc>
        <w:tc>
          <w:tcPr>
            <w:tcW w:w="1276" w:type="dxa"/>
            <w:hideMark/>
          </w:tcPr>
          <w:p w14:paraId="2119013B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7447A570" w14:textId="77777777" w:rsidTr="003657DC">
        <w:tc>
          <w:tcPr>
            <w:tcW w:w="2835" w:type="dxa"/>
            <w:hideMark/>
          </w:tcPr>
          <w:p w14:paraId="5B302A04" w14:textId="45A28806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Bulky Disease, n (%)</w:t>
            </w:r>
          </w:p>
        </w:tc>
        <w:tc>
          <w:tcPr>
            <w:tcW w:w="1701" w:type="dxa"/>
            <w:hideMark/>
          </w:tcPr>
          <w:p w14:paraId="61C8B7FD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5" w:type="dxa"/>
            <w:hideMark/>
          </w:tcPr>
          <w:p w14:paraId="6C474B43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61F27D4" w14:textId="1A84F28A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1.000</w:t>
            </w:r>
          </w:p>
        </w:tc>
      </w:tr>
      <w:tr w:rsidR="003657DC" w:rsidRPr="00AD5820" w14:paraId="060C0E1D" w14:textId="77777777" w:rsidTr="003657DC">
        <w:tc>
          <w:tcPr>
            <w:tcW w:w="2835" w:type="dxa"/>
            <w:hideMark/>
          </w:tcPr>
          <w:p w14:paraId="7BA2A714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Yes</w:t>
            </w:r>
          </w:p>
        </w:tc>
        <w:tc>
          <w:tcPr>
            <w:tcW w:w="1701" w:type="dxa"/>
            <w:hideMark/>
          </w:tcPr>
          <w:p w14:paraId="29F0B1F6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3 (60.0%)</w:t>
            </w:r>
          </w:p>
        </w:tc>
        <w:tc>
          <w:tcPr>
            <w:tcW w:w="1985" w:type="dxa"/>
            <w:hideMark/>
          </w:tcPr>
          <w:p w14:paraId="11E80269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7 (63.6%)</w:t>
            </w:r>
          </w:p>
        </w:tc>
        <w:tc>
          <w:tcPr>
            <w:tcW w:w="1276" w:type="dxa"/>
            <w:hideMark/>
          </w:tcPr>
          <w:p w14:paraId="0CB13A08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794CAA99" w14:textId="77777777" w:rsidTr="003657DC">
        <w:tc>
          <w:tcPr>
            <w:tcW w:w="2835" w:type="dxa"/>
            <w:hideMark/>
          </w:tcPr>
          <w:p w14:paraId="178633C6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No</w:t>
            </w:r>
          </w:p>
        </w:tc>
        <w:tc>
          <w:tcPr>
            <w:tcW w:w="1701" w:type="dxa"/>
            <w:hideMark/>
          </w:tcPr>
          <w:p w14:paraId="127CE01D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2 (40.0%)</w:t>
            </w:r>
          </w:p>
        </w:tc>
        <w:tc>
          <w:tcPr>
            <w:tcW w:w="1985" w:type="dxa"/>
            <w:hideMark/>
          </w:tcPr>
          <w:p w14:paraId="5BAE8051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4 (36.4%)</w:t>
            </w:r>
          </w:p>
        </w:tc>
        <w:tc>
          <w:tcPr>
            <w:tcW w:w="1276" w:type="dxa"/>
            <w:hideMark/>
          </w:tcPr>
          <w:p w14:paraId="507D7DB7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27FE14C2" w14:textId="77777777" w:rsidTr="003657DC">
        <w:tc>
          <w:tcPr>
            <w:tcW w:w="2835" w:type="dxa"/>
            <w:hideMark/>
          </w:tcPr>
          <w:p w14:paraId="0D39969D" w14:textId="2E741E5F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aaIPI</w:t>
            </w:r>
            <w:proofErr w:type="spellEnd"/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 xml:space="preserve"> Score, n (%)</w:t>
            </w:r>
          </w:p>
        </w:tc>
        <w:tc>
          <w:tcPr>
            <w:tcW w:w="1701" w:type="dxa"/>
            <w:hideMark/>
          </w:tcPr>
          <w:p w14:paraId="7553AF38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5" w:type="dxa"/>
            <w:hideMark/>
          </w:tcPr>
          <w:p w14:paraId="2675DB4D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26AD871" w14:textId="79594BFB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1.000</w:t>
            </w:r>
          </w:p>
        </w:tc>
      </w:tr>
      <w:tr w:rsidR="003657DC" w:rsidRPr="00AD5820" w14:paraId="07158831" w14:textId="77777777" w:rsidTr="003657DC">
        <w:tc>
          <w:tcPr>
            <w:tcW w:w="2835" w:type="dxa"/>
            <w:hideMark/>
          </w:tcPr>
          <w:p w14:paraId="596F28AC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0–1</w:t>
            </w:r>
          </w:p>
        </w:tc>
        <w:tc>
          <w:tcPr>
            <w:tcW w:w="1701" w:type="dxa"/>
            <w:hideMark/>
          </w:tcPr>
          <w:p w14:paraId="1878324B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4 (80.0%)</w:t>
            </w:r>
          </w:p>
        </w:tc>
        <w:tc>
          <w:tcPr>
            <w:tcW w:w="1985" w:type="dxa"/>
            <w:hideMark/>
          </w:tcPr>
          <w:p w14:paraId="562E189F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10 (90.9%)</w:t>
            </w:r>
          </w:p>
        </w:tc>
        <w:tc>
          <w:tcPr>
            <w:tcW w:w="1276" w:type="dxa"/>
            <w:hideMark/>
          </w:tcPr>
          <w:p w14:paraId="41738080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6DC08BBB" w14:textId="77777777" w:rsidTr="003657DC">
        <w:tc>
          <w:tcPr>
            <w:tcW w:w="2835" w:type="dxa"/>
            <w:hideMark/>
          </w:tcPr>
          <w:p w14:paraId="60168389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2</w:t>
            </w:r>
          </w:p>
        </w:tc>
        <w:tc>
          <w:tcPr>
            <w:tcW w:w="1701" w:type="dxa"/>
            <w:hideMark/>
          </w:tcPr>
          <w:p w14:paraId="5AC10066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 (20.0%)</w:t>
            </w:r>
          </w:p>
        </w:tc>
        <w:tc>
          <w:tcPr>
            <w:tcW w:w="1985" w:type="dxa"/>
            <w:hideMark/>
          </w:tcPr>
          <w:p w14:paraId="39393CE5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 (9.1%)</w:t>
            </w:r>
          </w:p>
        </w:tc>
        <w:tc>
          <w:tcPr>
            <w:tcW w:w="1276" w:type="dxa"/>
            <w:hideMark/>
          </w:tcPr>
          <w:p w14:paraId="63E1EFFC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079A297C" w14:textId="77777777" w:rsidTr="003657DC">
        <w:tc>
          <w:tcPr>
            <w:tcW w:w="2835" w:type="dxa"/>
            <w:hideMark/>
          </w:tcPr>
          <w:p w14:paraId="099441AA" w14:textId="38D6FD0A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Interim Response, n</w:t>
            </w:r>
            <w:r>
              <w:rPr>
                <w:rFonts w:ascii="Arial" w:eastAsia="宋体" w:hAnsi="Arial" w:cs="Arial" w:hint="eastAsia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 xml:space="preserve"> 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(%)</w:t>
            </w:r>
          </w:p>
        </w:tc>
        <w:tc>
          <w:tcPr>
            <w:tcW w:w="1701" w:type="dxa"/>
            <w:hideMark/>
          </w:tcPr>
          <w:p w14:paraId="17A7C25E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5" w:type="dxa"/>
            <w:hideMark/>
          </w:tcPr>
          <w:p w14:paraId="19D85F0D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1CC33377" w14:textId="268727E3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1.000</w:t>
            </w:r>
          </w:p>
        </w:tc>
      </w:tr>
      <w:tr w:rsidR="003657DC" w:rsidRPr="00AD5820" w14:paraId="75F55362" w14:textId="77777777" w:rsidTr="003657DC">
        <w:tc>
          <w:tcPr>
            <w:tcW w:w="2835" w:type="dxa"/>
            <w:hideMark/>
          </w:tcPr>
          <w:p w14:paraId="403637F0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CMR</w:t>
            </w:r>
          </w:p>
        </w:tc>
        <w:tc>
          <w:tcPr>
            <w:tcW w:w="1701" w:type="dxa"/>
            <w:hideMark/>
          </w:tcPr>
          <w:p w14:paraId="7B0CCD5F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 (20.0%)</w:t>
            </w:r>
          </w:p>
        </w:tc>
        <w:tc>
          <w:tcPr>
            <w:tcW w:w="1985" w:type="dxa"/>
            <w:hideMark/>
          </w:tcPr>
          <w:p w14:paraId="352FB7E3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4 (36.4%)</w:t>
            </w:r>
          </w:p>
        </w:tc>
        <w:tc>
          <w:tcPr>
            <w:tcW w:w="1276" w:type="dxa"/>
            <w:hideMark/>
          </w:tcPr>
          <w:p w14:paraId="02AE5B68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0FB85371" w14:textId="77777777" w:rsidTr="003657DC">
        <w:tc>
          <w:tcPr>
            <w:tcW w:w="2835" w:type="dxa"/>
            <w:hideMark/>
          </w:tcPr>
          <w:p w14:paraId="5F8CD60E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PMR</w:t>
            </w:r>
          </w:p>
        </w:tc>
        <w:tc>
          <w:tcPr>
            <w:tcW w:w="1701" w:type="dxa"/>
            <w:hideMark/>
          </w:tcPr>
          <w:p w14:paraId="38FCC6CE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4 (80.0%)</w:t>
            </w:r>
          </w:p>
        </w:tc>
        <w:tc>
          <w:tcPr>
            <w:tcW w:w="1985" w:type="dxa"/>
            <w:hideMark/>
          </w:tcPr>
          <w:p w14:paraId="5463A001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7 (63.6%)</w:t>
            </w:r>
          </w:p>
        </w:tc>
        <w:tc>
          <w:tcPr>
            <w:tcW w:w="1276" w:type="dxa"/>
            <w:hideMark/>
          </w:tcPr>
          <w:p w14:paraId="0CFE3808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79991E70" w14:textId="77777777" w:rsidTr="003657DC">
        <w:tc>
          <w:tcPr>
            <w:tcW w:w="2835" w:type="dxa"/>
            <w:hideMark/>
          </w:tcPr>
          <w:p w14:paraId="2D65C2EF" w14:textId="24278D0E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EoT</w:t>
            </w:r>
            <w:proofErr w:type="spellEnd"/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 xml:space="preserve"> Response, n (%)</w:t>
            </w:r>
          </w:p>
        </w:tc>
        <w:tc>
          <w:tcPr>
            <w:tcW w:w="1701" w:type="dxa"/>
            <w:hideMark/>
          </w:tcPr>
          <w:p w14:paraId="33F41D19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5" w:type="dxa"/>
            <w:hideMark/>
          </w:tcPr>
          <w:p w14:paraId="370D0C7E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AA51166" w14:textId="2A12069C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0.312</w:t>
            </w:r>
          </w:p>
        </w:tc>
      </w:tr>
      <w:tr w:rsidR="003657DC" w:rsidRPr="00AD5820" w14:paraId="5C03B275" w14:textId="77777777" w:rsidTr="003657DC">
        <w:tc>
          <w:tcPr>
            <w:tcW w:w="2835" w:type="dxa"/>
            <w:hideMark/>
          </w:tcPr>
          <w:p w14:paraId="0231AB39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CMR</w:t>
            </w:r>
          </w:p>
        </w:tc>
        <w:tc>
          <w:tcPr>
            <w:tcW w:w="1701" w:type="dxa"/>
            <w:hideMark/>
          </w:tcPr>
          <w:p w14:paraId="468258FD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4 (80.0%)</w:t>
            </w:r>
          </w:p>
        </w:tc>
        <w:tc>
          <w:tcPr>
            <w:tcW w:w="1985" w:type="dxa"/>
            <w:hideMark/>
          </w:tcPr>
          <w:p w14:paraId="119CACFE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11 (100.0%)</w:t>
            </w:r>
          </w:p>
        </w:tc>
        <w:tc>
          <w:tcPr>
            <w:tcW w:w="1276" w:type="dxa"/>
            <w:hideMark/>
          </w:tcPr>
          <w:p w14:paraId="42A556E7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  <w:tr w:rsidR="003657DC" w:rsidRPr="00AD5820" w14:paraId="208E31BA" w14:textId="77777777" w:rsidTr="003657DC">
        <w:tc>
          <w:tcPr>
            <w:tcW w:w="2835" w:type="dxa"/>
            <w:tcBorders>
              <w:bottom w:val="single" w:sz="8" w:space="0" w:color="auto"/>
            </w:tcBorders>
            <w:hideMark/>
          </w:tcPr>
          <w:p w14:paraId="14E22AD7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 </w:t>
            </w: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PMR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hideMark/>
          </w:tcPr>
          <w:p w14:paraId="43924901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 (20.0%)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hideMark/>
          </w:tcPr>
          <w:p w14:paraId="5E078F77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  <w:r w:rsidRPr="00AD5820"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0 (0.0%)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hideMark/>
          </w:tcPr>
          <w:p w14:paraId="6317BBD8" w14:textId="77777777" w:rsidR="00AD5820" w:rsidRPr="00AD5820" w:rsidRDefault="00AD5820" w:rsidP="00AD5820">
            <w:pPr>
              <w:widowControl/>
              <w:spacing w:after="0" w:line="240" w:lineRule="auto"/>
              <w:rPr>
                <w:rFonts w:ascii="Arial" w:eastAsia="宋体" w:hAnsi="Arial" w:cs="Arial"/>
                <w:color w:val="1F1F1F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09518B2B" w14:textId="7EB26B90" w:rsidR="00AD5820" w:rsidRPr="00AD5820" w:rsidRDefault="00AD5820">
      <w:pPr>
        <w:rPr>
          <w:rFonts w:ascii="Arial" w:hAnsi="Arial" w:cs="Arial"/>
          <w:sz w:val="21"/>
          <w:szCs w:val="21"/>
        </w:rPr>
      </w:pPr>
      <w:r w:rsidRPr="00AD5820">
        <w:rPr>
          <w:rFonts w:ascii="Arial" w:hAnsi="Arial" w:cs="Arial"/>
          <w:b/>
          <w:bCs/>
          <w:sz w:val="21"/>
          <w:szCs w:val="21"/>
        </w:rPr>
        <w:t>Abbreviations:</w:t>
      </w:r>
      <w:r w:rsidRPr="00AD582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D5820">
        <w:rPr>
          <w:rFonts w:ascii="Arial" w:hAnsi="Arial" w:cs="Arial"/>
          <w:sz w:val="21"/>
          <w:szCs w:val="21"/>
        </w:rPr>
        <w:t>aaIPI</w:t>
      </w:r>
      <w:proofErr w:type="spellEnd"/>
      <w:r w:rsidRPr="00AD5820">
        <w:rPr>
          <w:rFonts w:ascii="Arial" w:hAnsi="Arial" w:cs="Arial"/>
          <w:sz w:val="21"/>
          <w:szCs w:val="21"/>
        </w:rPr>
        <w:t xml:space="preserve">, age-adjusted International Prognostic Index; ASCT, autologous stem cell transplantation; CMR, complete metabolic response; </w:t>
      </w:r>
      <w:proofErr w:type="spellStart"/>
      <w:r w:rsidRPr="00AD5820">
        <w:rPr>
          <w:rFonts w:ascii="Arial" w:hAnsi="Arial" w:cs="Arial"/>
          <w:sz w:val="21"/>
          <w:szCs w:val="21"/>
        </w:rPr>
        <w:t>EoT</w:t>
      </w:r>
      <w:proofErr w:type="spellEnd"/>
      <w:r w:rsidRPr="00AD5820">
        <w:rPr>
          <w:rFonts w:ascii="Arial" w:hAnsi="Arial" w:cs="Arial"/>
          <w:sz w:val="21"/>
          <w:szCs w:val="21"/>
        </w:rPr>
        <w:t>, end of treatment; PMR, partial metabolic response</w:t>
      </w:r>
    </w:p>
    <w:sectPr w:rsidR="00AD5820" w:rsidRPr="00AD5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20"/>
    <w:rsid w:val="003657DC"/>
    <w:rsid w:val="00715027"/>
    <w:rsid w:val="00AD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97BD"/>
  <w15:chartTrackingRefBased/>
  <w15:docId w15:val="{3B702A6A-7876-4EC7-A09B-53C6F0BD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82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58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8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82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82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82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8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8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8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82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5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5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582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582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D582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58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58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58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58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5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8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58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5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58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58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582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5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582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58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724</Characters>
  <Application>Microsoft Office Word</Application>
  <DocSecurity>0</DocSecurity>
  <Lines>90</Lines>
  <Paragraphs>87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yang</dc:creator>
  <cp:keywords/>
  <dc:description/>
  <cp:lastModifiedBy>xue yang</cp:lastModifiedBy>
  <cp:revision>1</cp:revision>
  <dcterms:created xsi:type="dcterms:W3CDTF">2026-02-24T13:30:00Z</dcterms:created>
  <dcterms:modified xsi:type="dcterms:W3CDTF">2026-02-24T13:42:00Z</dcterms:modified>
</cp:coreProperties>
</file>