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9A831" w14:textId="4267294B" w:rsidR="007842DF" w:rsidRPr="00FE4EDA" w:rsidRDefault="007842DF" w:rsidP="007842DF">
      <w:pPr>
        <w:pageBreakBefore/>
        <w:rPr>
          <w:rFonts w:ascii="Times New Roman" w:hAnsi="Times New Roman" w:cs="Times New Roman"/>
          <w:b/>
          <w:bCs/>
        </w:rPr>
      </w:pPr>
      <w:r w:rsidRPr="00FE4EDA">
        <w:rPr>
          <w:rFonts w:ascii="Times New Roman" w:hAnsi="Times New Roman" w:cs="Times New Roman"/>
          <w:b/>
          <w:bCs/>
          <w:sz w:val="20"/>
          <w:szCs w:val="20"/>
        </w:rPr>
        <w:t>Supplementary Table 2 CTCAE grading for skin-related events reported in MonumenTAL-1</w:t>
      </w:r>
    </w:p>
    <w:tbl>
      <w:tblPr>
        <w:tblStyle w:val="Tabelraster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2992"/>
        <w:gridCol w:w="2992"/>
        <w:gridCol w:w="2992"/>
        <w:gridCol w:w="2992"/>
      </w:tblGrid>
      <w:tr w:rsidR="007842DF" w:rsidRPr="00FE4EDA" w14:paraId="6F17C698" w14:textId="77777777" w:rsidTr="00E6232F">
        <w:tc>
          <w:tcPr>
            <w:tcW w:w="1980" w:type="dxa"/>
            <w:shd w:val="clear" w:color="auto" w:fill="auto"/>
          </w:tcPr>
          <w:p w14:paraId="07F65777" w14:textId="77777777" w:rsidR="007842DF" w:rsidRPr="00FE4EDA" w:rsidRDefault="007842DF" w:rsidP="00E6232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4E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Type of event</w:t>
            </w:r>
          </w:p>
        </w:tc>
        <w:tc>
          <w:tcPr>
            <w:tcW w:w="2992" w:type="dxa"/>
            <w:shd w:val="clear" w:color="auto" w:fill="auto"/>
          </w:tcPr>
          <w:p w14:paraId="108626C8" w14:textId="77777777" w:rsidR="007842DF" w:rsidRPr="00FE4EDA" w:rsidRDefault="007842DF" w:rsidP="00E6232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4E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Grade 1</w:t>
            </w:r>
          </w:p>
        </w:tc>
        <w:tc>
          <w:tcPr>
            <w:tcW w:w="2992" w:type="dxa"/>
            <w:shd w:val="clear" w:color="auto" w:fill="auto"/>
          </w:tcPr>
          <w:p w14:paraId="058A8321" w14:textId="77777777" w:rsidR="007842DF" w:rsidRPr="00FE4EDA" w:rsidRDefault="007842DF" w:rsidP="00E6232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4E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Grade 2</w:t>
            </w:r>
          </w:p>
        </w:tc>
        <w:tc>
          <w:tcPr>
            <w:tcW w:w="2992" w:type="dxa"/>
            <w:shd w:val="clear" w:color="auto" w:fill="auto"/>
          </w:tcPr>
          <w:p w14:paraId="2DD52C81" w14:textId="77777777" w:rsidR="007842DF" w:rsidRPr="00FE4EDA" w:rsidRDefault="007842DF" w:rsidP="00E6232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4E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Grade 3</w:t>
            </w:r>
          </w:p>
        </w:tc>
        <w:tc>
          <w:tcPr>
            <w:tcW w:w="2992" w:type="dxa"/>
            <w:shd w:val="clear" w:color="auto" w:fill="auto"/>
          </w:tcPr>
          <w:p w14:paraId="66192E72" w14:textId="77777777" w:rsidR="007842DF" w:rsidRPr="00FE4EDA" w:rsidRDefault="007842DF" w:rsidP="00E6232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4E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Grade 4</w:t>
            </w:r>
          </w:p>
        </w:tc>
      </w:tr>
      <w:tr w:rsidR="007842DF" w:rsidRPr="00FE4EDA" w14:paraId="5F30E7A3" w14:textId="77777777" w:rsidTr="00E6232F">
        <w:tc>
          <w:tcPr>
            <w:tcW w:w="1980" w:type="dxa"/>
            <w:shd w:val="clear" w:color="auto" w:fill="auto"/>
          </w:tcPr>
          <w:p w14:paraId="7E2AA6BB" w14:textId="77777777" w:rsidR="007842DF" w:rsidRPr="00FE4EDA" w:rsidRDefault="007842DF" w:rsidP="00E623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4EDA">
              <w:rPr>
                <w:rFonts w:ascii="Times New Roman" w:hAnsi="Times New Roman" w:cs="Times New Roman"/>
                <w:sz w:val="20"/>
                <w:szCs w:val="20"/>
              </w:rPr>
              <w:t>Pruritus</w:t>
            </w:r>
          </w:p>
        </w:tc>
        <w:tc>
          <w:tcPr>
            <w:tcW w:w="2992" w:type="dxa"/>
            <w:shd w:val="clear" w:color="auto" w:fill="auto"/>
          </w:tcPr>
          <w:p w14:paraId="454B5B54" w14:textId="77777777" w:rsidR="007842DF" w:rsidRPr="00FE4EDA" w:rsidRDefault="007842DF" w:rsidP="00E623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4EDA">
              <w:rPr>
                <w:rFonts w:ascii="Times New Roman" w:hAnsi="Times New Roman" w:cs="Times New Roman"/>
                <w:sz w:val="20"/>
                <w:szCs w:val="20"/>
              </w:rPr>
              <w:t>Mild or localised; topical intervention indicated</w:t>
            </w:r>
          </w:p>
        </w:tc>
        <w:tc>
          <w:tcPr>
            <w:tcW w:w="2992" w:type="dxa"/>
            <w:shd w:val="clear" w:color="auto" w:fill="auto"/>
          </w:tcPr>
          <w:p w14:paraId="76FB880B" w14:textId="77777777" w:rsidR="007842DF" w:rsidRPr="00FE4EDA" w:rsidRDefault="007842DF" w:rsidP="00E623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4EDA">
              <w:rPr>
                <w:rFonts w:ascii="Times New Roman" w:hAnsi="Times New Roman" w:cs="Times New Roman"/>
                <w:sz w:val="20"/>
                <w:szCs w:val="20"/>
              </w:rPr>
              <w:t>Widespread and intermittent; skin changes occur due to scratching (e.g., oedema, papulation, excoriations, lichenification, oozing/crusts); oral intervention indicated; limited instrumental ADL</w:t>
            </w:r>
          </w:p>
        </w:tc>
        <w:tc>
          <w:tcPr>
            <w:tcW w:w="2992" w:type="dxa"/>
            <w:shd w:val="clear" w:color="auto" w:fill="auto"/>
          </w:tcPr>
          <w:p w14:paraId="2A9F08BB" w14:textId="77777777" w:rsidR="007842DF" w:rsidRPr="00FE4EDA" w:rsidRDefault="007842DF" w:rsidP="00E623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4EDA">
              <w:rPr>
                <w:rFonts w:ascii="Times New Roman" w:hAnsi="Times New Roman" w:cs="Times New Roman"/>
                <w:sz w:val="20"/>
                <w:szCs w:val="20"/>
              </w:rPr>
              <w:t>Widespread and constant; limited self-care ADL or sleep; oral corticosteroid or immunosuppressive therapy indicated</w:t>
            </w:r>
          </w:p>
        </w:tc>
        <w:tc>
          <w:tcPr>
            <w:tcW w:w="2992" w:type="dxa"/>
            <w:vMerge w:val="restart"/>
            <w:shd w:val="clear" w:color="auto" w:fill="auto"/>
            <w:vAlign w:val="center"/>
          </w:tcPr>
          <w:p w14:paraId="321EB5CA" w14:textId="77777777" w:rsidR="007842DF" w:rsidRPr="00FE4EDA" w:rsidRDefault="007842DF" w:rsidP="00E623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4EDA">
              <w:rPr>
                <w:rFonts w:ascii="Times New Roman" w:hAnsi="Times New Roman" w:cs="Times New Roman"/>
                <w:sz w:val="20"/>
                <w:szCs w:val="20"/>
              </w:rPr>
              <w:t xml:space="preserve">There is no CTCAE grade 4 grading available for the skin-related events shown </w:t>
            </w:r>
          </w:p>
        </w:tc>
      </w:tr>
      <w:tr w:rsidR="007842DF" w:rsidRPr="00FE4EDA" w14:paraId="306A8D1B" w14:textId="77777777" w:rsidTr="00E6232F">
        <w:tc>
          <w:tcPr>
            <w:tcW w:w="1980" w:type="dxa"/>
            <w:shd w:val="clear" w:color="auto" w:fill="auto"/>
          </w:tcPr>
          <w:p w14:paraId="72334F93" w14:textId="77777777" w:rsidR="007842DF" w:rsidRPr="00FE4EDA" w:rsidRDefault="007842DF" w:rsidP="00E623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4EDA">
              <w:rPr>
                <w:rFonts w:ascii="Times New Roman" w:hAnsi="Times New Roman" w:cs="Times New Roman"/>
                <w:sz w:val="20"/>
                <w:szCs w:val="20"/>
              </w:rPr>
              <w:t>Dry skin</w:t>
            </w:r>
          </w:p>
        </w:tc>
        <w:tc>
          <w:tcPr>
            <w:tcW w:w="2992" w:type="dxa"/>
            <w:shd w:val="clear" w:color="auto" w:fill="auto"/>
          </w:tcPr>
          <w:p w14:paraId="3580A1CE" w14:textId="77777777" w:rsidR="007842DF" w:rsidRPr="00FE4EDA" w:rsidRDefault="007842DF" w:rsidP="00E623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4EDA">
              <w:rPr>
                <w:rFonts w:ascii="Times New Roman" w:hAnsi="Times New Roman" w:cs="Times New Roman"/>
                <w:sz w:val="20"/>
                <w:szCs w:val="20"/>
              </w:rPr>
              <w:t>Covering &lt;10% of BSA and no associated erythema or pruritus</w:t>
            </w:r>
          </w:p>
        </w:tc>
        <w:tc>
          <w:tcPr>
            <w:tcW w:w="2992" w:type="dxa"/>
            <w:shd w:val="clear" w:color="auto" w:fill="auto"/>
          </w:tcPr>
          <w:p w14:paraId="22CC28CA" w14:textId="77777777" w:rsidR="007842DF" w:rsidRPr="00FE4EDA" w:rsidRDefault="007842DF" w:rsidP="00E623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4EDA">
              <w:rPr>
                <w:rFonts w:ascii="Times New Roman" w:hAnsi="Times New Roman" w:cs="Times New Roman"/>
                <w:sz w:val="20"/>
                <w:szCs w:val="20"/>
              </w:rPr>
              <w:t>Covering 10–30% of BSA and associated with erythema or pruritus; limited instrumental ADL</w:t>
            </w:r>
          </w:p>
        </w:tc>
        <w:tc>
          <w:tcPr>
            <w:tcW w:w="2992" w:type="dxa"/>
            <w:shd w:val="clear" w:color="auto" w:fill="auto"/>
          </w:tcPr>
          <w:p w14:paraId="0D4595C4" w14:textId="77777777" w:rsidR="007842DF" w:rsidRPr="00FE4EDA" w:rsidRDefault="007842DF" w:rsidP="00E623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4EDA">
              <w:rPr>
                <w:rFonts w:ascii="Times New Roman" w:hAnsi="Times New Roman" w:cs="Times New Roman"/>
                <w:sz w:val="20"/>
                <w:szCs w:val="20"/>
              </w:rPr>
              <w:t xml:space="preserve">Covering &gt;30% of BSA and associated with pruritus; limited </w:t>
            </w:r>
            <w:r w:rsidRPr="00FE4EDA">
              <w:rPr>
                <w:rFonts w:ascii="Times New Roman" w:hAnsi="Times New Roman" w:cs="Times New Roman"/>
                <w:sz w:val="20"/>
                <w:szCs w:val="20"/>
              </w:rPr>
              <w:br/>
              <w:t>self-care ADL</w:t>
            </w:r>
          </w:p>
        </w:tc>
        <w:tc>
          <w:tcPr>
            <w:tcW w:w="2992" w:type="dxa"/>
            <w:vMerge/>
            <w:shd w:val="clear" w:color="auto" w:fill="auto"/>
          </w:tcPr>
          <w:p w14:paraId="418F4583" w14:textId="77777777" w:rsidR="007842DF" w:rsidRPr="00FE4EDA" w:rsidRDefault="007842DF" w:rsidP="00E623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42DF" w:rsidRPr="00FE4EDA" w14:paraId="27A5DCD0" w14:textId="77777777" w:rsidTr="00E6232F">
        <w:tc>
          <w:tcPr>
            <w:tcW w:w="1980" w:type="dxa"/>
            <w:shd w:val="clear" w:color="auto" w:fill="auto"/>
          </w:tcPr>
          <w:p w14:paraId="02B40879" w14:textId="77777777" w:rsidR="007842DF" w:rsidRPr="00FE4EDA" w:rsidRDefault="007842DF" w:rsidP="00E623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4EDA">
              <w:rPr>
                <w:rFonts w:ascii="Times New Roman" w:hAnsi="Times New Roman" w:cs="Times New Roman"/>
                <w:sz w:val="20"/>
                <w:szCs w:val="20"/>
              </w:rPr>
              <w:t>Eczema</w:t>
            </w:r>
          </w:p>
        </w:tc>
        <w:tc>
          <w:tcPr>
            <w:tcW w:w="2992" w:type="dxa"/>
            <w:shd w:val="clear" w:color="auto" w:fill="auto"/>
          </w:tcPr>
          <w:p w14:paraId="4FB5BE42" w14:textId="77777777" w:rsidR="007842DF" w:rsidRPr="00FE4EDA" w:rsidRDefault="007842DF" w:rsidP="00E623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4EDA">
              <w:rPr>
                <w:rFonts w:ascii="Times New Roman" w:hAnsi="Times New Roman" w:cs="Times New Roman"/>
                <w:sz w:val="20"/>
                <w:szCs w:val="20"/>
              </w:rPr>
              <w:t>Asymptomatic or mild symptoms; additional medical intervention to that at baseline not indicated</w:t>
            </w:r>
          </w:p>
        </w:tc>
        <w:tc>
          <w:tcPr>
            <w:tcW w:w="2992" w:type="dxa"/>
            <w:shd w:val="clear" w:color="auto" w:fill="auto"/>
          </w:tcPr>
          <w:p w14:paraId="0A50BB94" w14:textId="77777777" w:rsidR="007842DF" w:rsidRPr="00FE4EDA" w:rsidRDefault="007842DF" w:rsidP="00E623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4EDA">
              <w:rPr>
                <w:rFonts w:ascii="Times New Roman" w:hAnsi="Times New Roman" w:cs="Times New Roman"/>
                <w:sz w:val="20"/>
                <w:szCs w:val="20"/>
              </w:rPr>
              <w:t>Moderate symptoms; topical or oral intervention indicated; additional medical intervention to that at baseline indicated</w:t>
            </w:r>
          </w:p>
        </w:tc>
        <w:tc>
          <w:tcPr>
            <w:tcW w:w="2992" w:type="dxa"/>
            <w:shd w:val="clear" w:color="auto" w:fill="auto"/>
          </w:tcPr>
          <w:p w14:paraId="5638DFD3" w14:textId="77777777" w:rsidR="007842DF" w:rsidRPr="00FE4EDA" w:rsidRDefault="007842DF" w:rsidP="00E623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4EDA">
              <w:rPr>
                <w:rFonts w:ascii="Times New Roman" w:hAnsi="Times New Roman" w:cs="Times New Roman"/>
                <w:sz w:val="20"/>
                <w:szCs w:val="20"/>
              </w:rPr>
              <w:t>Severe or medically significant symptoms but not immediately life-threatening; IV intervention indicated</w:t>
            </w:r>
          </w:p>
        </w:tc>
        <w:tc>
          <w:tcPr>
            <w:tcW w:w="2992" w:type="dxa"/>
            <w:vMerge/>
            <w:shd w:val="clear" w:color="auto" w:fill="auto"/>
            <w:vAlign w:val="center"/>
          </w:tcPr>
          <w:p w14:paraId="5EEF914B" w14:textId="77777777" w:rsidR="007842DF" w:rsidRPr="00FE4EDA" w:rsidRDefault="007842DF" w:rsidP="00E623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42DF" w:rsidRPr="00FE4EDA" w14:paraId="4A82C15D" w14:textId="77777777" w:rsidTr="00E6232F">
        <w:tc>
          <w:tcPr>
            <w:tcW w:w="1980" w:type="dxa"/>
            <w:shd w:val="clear" w:color="auto" w:fill="auto"/>
          </w:tcPr>
          <w:p w14:paraId="2114E6FD" w14:textId="77777777" w:rsidR="007842DF" w:rsidRPr="00FE4EDA" w:rsidRDefault="007842DF" w:rsidP="00E623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4EDA">
              <w:rPr>
                <w:rFonts w:ascii="Times New Roman" w:hAnsi="Times New Roman" w:cs="Times New Roman"/>
                <w:sz w:val="20"/>
                <w:szCs w:val="20"/>
              </w:rPr>
              <w:t>Maculopapular rash</w:t>
            </w:r>
          </w:p>
        </w:tc>
        <w:tc>
          <w:tcPr>
            <w:tcW w:w="2992" w:type="dxa"/>
            <w:shd w:val="clear" w:color="auto" w:fill="auto"/>
          </w:tcPr>
          <w:p w14:paraId="39EE4011" w14:textId="77777777" w:rsidR="007842DF" w:rsidRPr="00FE4EDA" w:rsidRDefault="007842DF" w:rsidP="00E623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4EDA">
              <w:rPr>
                <w:rFonts w:ascii="Times New Roman" w:hAnsi="Times New Roman" w:cs="Times New Roman"/>
                <w:sz w:val="20"/>
                <w:szCs w:val="20"/>
              </w:rPr>
              <w:t>Macules/papules covering &lt;10% of BSA with or without symptoms (e.g., pruritus, burning, tightness)</w:t>
            </w:r>
          </w:p>
        </w:tc>
        <w:tc>
          <w:tcPr>
            <w:tcW w:w="2992" w:type="dxa"/>
            <w:shd w:val="clear" w:color="auto" w:fill="auto"/>
          </w:tcPr>
          <w:p w14:paraId="041CA2F2" w14:textId="77777777" w:rsidR="007842DF" w:rsidRPr="00FE4EDA" w:rsidRDefault="007842DF" w:rsidP="00E623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4EDA">
              <w:rPr>
                <w:rFonts w:ascii="Times New Roman" w:hAnsi="Times New Roman" w:cs="Times New Roman"/>
                <w:sz w:val="20"/>
                <w:szCs w:val="20"/>
              </w:rPr>
              <w:t>Macules/papules covering 10–30% of BSA with or without symptoms (e.g., pruritus, burning, tightness); limiting instrumental ADL; rash covering &gt;30% of BSA with or without mild symptoms</w:t>
            </w:r>
          </w:p>
        </w:tc>
        <w:tc>
          <w:tcPr>
            <w:tcW w:w="2992" w:type="dxa"/>
            <w:shd w:val="clear" w:color="auto" w:fill="auto"/>
          </w:tcPr>
          <w:p w14:paraId="59A3DE6D" w14:textId="77777777" w:rsidR="007842DF" w:rsidRPr="00FE4EDA" w:rsidRDefault="007842DF" w:rsidP="00E623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4EDA">
              <w:rPr>
                <w:rFonts w:ascii="Times New Roman" w:hAnsi="Times New Roman" w:cs="Times New Roman"/>
                <w:sz w:val="20"/>
                <w:szCs w:val="20"/>
              </w:rPr>
              <w:t>Macules/papules covering &gt;30% of BSA with moderate or severe symptoms; limited self-care ADL</w:t>
            </w:r>
          </w:p>
        </w:tc>
        <w:tc>
          <w:tcPr>
            <w:tcW w:w="2992" w:type="dxa"/>
            <w:vMerge/>
            <w:shd w:val="clear" w:color="auto" w:fill="auto"/>
          </w:tcPr>
          <w:p w14:paraId="7E98E47E" w14:textId="77777777" w:rsidR="007842DF" w:rsidRPr="00FE4EDA" w:rsidRDefault="007842DF" w:rsidP="00E623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540F5EA" w14:textId="77777777" w:rsidR="007842DF" w:rsidRPr="00FE4EDA" w:rsidRDefault="007842DF" w:rsidP="007842DF">
      <w:pPr>
        <w:pStyle w:val="C-Footnote"/>
        <w:rPr>
          <w:lang w:val="en-GB"/>
        </w:rPr>
      </w:pPr>
      <w:r w:rsidRPr="00FE4EDA">
        <w:rPr>
          <w:lang w:val="en-GB"/>
        </w:rPr>
        <w:t>ADL=activities of daily living; BSA=body surface area; CTCAE= Common Terminology Criteria for Adverse Events</w:t>
      </w:r>
    </w:p>
    <w:p w14:paraId="2EC67D45" w14:textId="15267B0A" w:rsidR="009A2BD1" w:rsidRPr="007D3553" w:rsidRDefault="007D355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Adapted from: </w:t>
      </w:r>
      <w:r w:rsidRPr="008511E2">
        <w:rPr>
          <w:rFonts w:ascii="Times New Roman" w:hAnsi="Times New Roman" w:cs="Times New Roman"/>
          <w:sz w:val="20"/>
          <w:szCs w:val="20"/>
        </w:rPr>
        <w:t>National Cancer Institute (2017). Common Terminology Criteria for Adverse Events (CTCAE) Version 5.0. https://ctep.cancer.gov/protocoldevelopment/electronic_applications/docs/ctcae_v5_quick_reference_5x7.pdf. Accessed: December 2024</w:t>
      </w:r>
    </w:p>
    <w:sectPr w:rsidR="009A2BD1" w:rsidRPr="007D3553" w:rsidSect="007842D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2DF"/>
    <w:rsid w:val="00065DAC"/>
    <w:rsid w:val="0064340E"/>
    <w:rsid w:val="007842DF"/>
    <w:rsid w:val="007D3553"/>
    <w:rsid w:val="009A2BD1"/>
    <w:rsid w:val="00E10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780B3"/>
  <w15:chartTrackingRefBased/>
  <w15:docId w15:val="{FA1773A6-8BA1-48D0-BBBA-ACF1385E5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842DF"/>
    <w:pPr>
      <w:spacing w:line="259" w:lineRule="auto"/>
    </w:pPr>
    <w:rPr>
      <w:sz w:val="22"/>
      <w:szCs w:val="22"/>
      <w:lang w:val="en-GB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7842D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nl-BE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842D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nl-BE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842D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nl-BE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842D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val="nl-BE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842D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  <w:lang w:val="nl-BE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842D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nl-BE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842D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nl-BE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842D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nl-BE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842D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nl-BE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842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842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842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842DF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842DF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842D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842D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842D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842D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842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nl-BE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7842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842DF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nl-BE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842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842DF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  <w:lang w:val="nl-BE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7842D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842DF"/>
    <w:pPr>
      <w:spacing w:line="278" w:lineRule="auto"/>
      <w:ind w:left="720"/>
      <w:contextualSpacing/>
    </w:pPr>
    <w:rPr>
      <w:sz w:val="24"/>
      <w:szCs w:val="24"/>
      <w:lang w:val="nl-BE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7842D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842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  <w:lang w:val="nl-BE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842DF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842DF"/>
    <w:rPr>
      <w:b/>
      <w:bCs/>
      <w:smallCaps/>
      <w:color w:val="0F4761" w:themeColor="accent1" w:themeShade="BF"/>
      <w:spacing w:val="5"/>
    </w:rPr>
  </w:style>
  <w:style w:type="paragraph" w:customStyle="1" w:styleId="C-Footnote">
    <w:name w:val="C-Footnote"/>
    <w:basedOn w:val="Standaard"/>
    <w:qFormat/>
    <w:rsid w:val="007842DF"/>
    <w:pPr>
      <w:tabs>
        <w:tab w:val="left" w:pos="144"/>
      </w:tabs>
      <w:spacing w:after="0" w:line="240" w:lineRule="auto"/>
    </w:pPr>
    <w:rPr>
      <w:rFonts w:ascii="Times New Roman" w:eastAsia="Times New Roman" w:hAnsi="Times New Roman" w:cs="Arial"/>
      <w:kern w:val="0"/>
      <w:sz w:val="20"/>
      <w:szCs w:val="20"/>
      <w:lang w:val="en-US"/>
    </w:rPr>
  </w:style>
  <w:style w:type="table" w:styleId="Tabelraster">
    <w:name w:val="Table Grid"/>
    <w:basedOn w:val="Standaardtabel"/>
    <w:uiPriority w:val="39"/>
    <w:rsid w:val="007842DF"/>
    <w:pPr>
      <w:spacing w:after="0" w:line="240" w:lineRule="auto"/>
    </w:pPr>
    <w:rPr>
      <w:sz w:val="22"/>
      <w:szCs w:val="22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D30BC43E2C1041A8D5A7927232A6FB" ma:contentTypeVersion="0" ma:contentTypeDescription="Een nieuw document maken." ma:contentTypeScope="" ma:versionID="aff5cd9e31310703e1cd7d7beaa9084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98adb93c73fc5186880c7c53b9861c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535EC50-2227-42C6-AC32-612DEB5D48D8}"/>
</file>

<file path=customXml/itemProps2.xml><?xml version="1.0" encoding="utf-8"?>
<ds:datastoreItem xmlns:ds="http://schemas.openxmlformats.org/officeDocument/2006/customXml" ds:itemID="{5EBBBE0C-D857-4530-BA55-1C3619051543}"/>
</file>

<file path=customXml/itemProps3.xml><?xml version="1.0" encoding="utf-8"?>
<ds:datastoreItem xmlns:ds="http://schemas.openxmlformats.org/officeDocument/2006/customXml" ds:itemID="{30FCE2A3-22F4-46AD-AE32-87D08A8F7FC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1610</Characters>
  <Application>Microsoft Office Word</Application>
  <DocSecurity>0</DocSecurity>
  <Lines>13</Lines>
  <Paragraphs>3</Paragraphs>
  <ScaleCrop>false</ScaleCrop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Van de Voorde</dc:creator>
  <cp:keywords/>
  <dc:description/>
  <cp:lastModifiedBy>Sara Van de Voorde</cp:lastModifiedBy>
  <cp:revision>3</cp:revision>
  <dcterms:created xsi:type="dcterms:W3CDTF">2025-06-17T08:22:00Z</dcterms:created>
  <dcterms:modified xsi:type="dcterms:W3CDTF">2025-06-18T09:31:00Z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0x01010082D30BC43E2C1041A8D5A7927232A6FB</vt:lpwstr>
  </property>
</Properties>
</file>