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3741A4" w14:textId="211C1454" w:rsidR="00710F5D" w:rsidRPr="009E16EF" w:rsidRDefault="00710F5D" w:rsidP="00710F5D">
      <w:pPr>
        <w:rPr>
          <w:rFonts w:ascii="Arial" w:hAnsi="Arial"/>
          <w:sz w:val="22"/>
          <w:szCs w:val="22"/>
        </w:rPr>
      </w:pPr>
      <w:bookmarkStart w:id="0" w:name="_GoBack"/>
      <w:bookmarkEnd w:id="0"/>
    </w:p>
    <w:p w14:paraId="3F1D2F15" w14:textId="4724795C" w:rsidR="00710F5D" w:rsidRDefault="00710F5D" w:rsidP="00710F5D">
      <w:pPr>
        <w:rPr>
          <w:rFonts w:ascii="Arial" w:hAnsi="Arial"/>
          <w:b/>
          <w:sz w:val="22"/>
          <w:szCs w:val="22"/>
        </w:rPr>
      </w:pPr>
      <w:r w:rsidRPr="00997224">
        <w:rPr>
          <w:rFonts w:ascii="Arial" w:hAnsi="Arial"/>
          <w:b/>
          <w:sz w:val="22"/>
          <w:szCs w:val="22"/>
        </w:rPr>
        <w:t>Supplementary Fig</w:t>
      </w:r>
      <w:r w:rsidR="00A5565F">
        <w:rPr>
          <w:rFonts w:ascii="Arial" w:hAnsi="Arial"/>
          <w:b/>
          <w:sz w:val="22"/>
          <w:szCs w:val="22"/>
        </w:rPr>
        <w:t xml:space="preserve">ure </w:t>
      </w:r>
      <w:r w:rsidRPr="00997224">
        <w:rPr>
          <w:rFonts w:ascii="Arial" w:hAnsi="Arial"/>
          <w:b/>
          <w:sz w:val="22"/>
          <w:szCs w:val="22"/>
        </w:rPr>
        <w:t>S</w:t>
      </w:r>
      <w:r w:rsidR="00956C42">
        <w:rPr>
          <w:rFonts w:ascii="Arial" w:hAnsi="Arial"/>
          <w:b/>
          <w:sz w:val="22"/>
          <w:szCs w:val="22"/>
        </w:rPr>
        <w:t>2</w:t>
      </w:r>
      <w:r w:rsidRPr="00997224">
        <w:rPr>
          <w:rFonts w:ascii="Arial" w:hAnsi="Arial"/>
          <w:b/>
          <w:sz w:val="22"/>
          <w:szCs w:val="22"/>
        </w:rPr>
        <w:t>: MYC protein expression, at basal levels and following exposure to the drugs</w:t>
      </w:r>
    </w:p>
    <w:p w14:paraId="5DA40E92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79CFDDFD" w14:textId="77777777" w:rsidR="00710F5D" w:rsidRPr="00067CD3" w:rsidRDefault="00710F5D" w:rsidP="00710F5D">
      <w:pPr>
        <w:rPr>
          <w:rFonts w:ascii="Arial" w:hAnsi="Arial"/>
          <w:b/>
          <w:sz w:val="36"/>
          <w:szCs w:val="36"/>
        </w:rPr>
      </w:pPr>
    </w:p>
    <w:p w14:paraId="368422C7" w14:textId="5D509D5B" w:rsidR="00710F5D" w:rsidRPr="009E16EF" w:rsidRDefault="00303ACD" w:rsidP="00710F5D">
      <w:pPr>
        <w:rPr>
          <w:rFonts w:ascii="Arial" w:hAnsi="Arial"/>
          <w:b/>
          <w:sz w:val="48"/>
          <w:szCs w:val="48"/>
        </w:rPr>
      </w:pPr>
      <w:proofErr w:type="gramStart"/>
      <w:r w:rsidRPr="009E16EF">
        <w:rPr>
          <w:rFonts w:ascii="Arial" w:hAnsi="Arial"/>
          <w:b/>
          <w:sz w:val="48"/>
          <w:szCs w:val="48"/>
        </w:rPr>
        <w:t>a</w:t>
      </w:r>
      <w:proofErr w:type="gramEnd"/>
    </w:p>
    <w:p w14:paraId="06370D7B" w14:textId="6792B5E4" w:rsidR="00710F5D" w:rsidRDefault="00710F5D" w:rsidP="00710F5D">
      <w:pPr>
        <w:rPr>
          <w:rFonts w:ascii="Arial" w:hAnsi="Arial"/>
        </w:rPr>
      </w:pPr>
    </w:p>
    <w:p w14:paraId="090CCB5A" w14:textId="00FBFC8E" w:rsidR="00710F5D" w:rsidRDefault="0007720E" w:rsidP="00710F5D">
      <w:pPr>
        <w:rPr>
          <w:rFonts w:ascii="Arial" w:hAnsi="Arial"/>
        </w:rPr>
      </w:pPr>
      <w:r>
        <w:rPr>
          <w:rFonts w:ascii="Arial" w:hAnsi="Arial"/>
          <w:noProof/>
        </w:rPr>
        <w:drawing>
          <wp:anchor distT="0" distB="0" distL="114300" distR="114300" simplePos="0" relativeHeight="251694080" behindDoc="1" locked="0" layoutInCell="1" allowOverlap="1" wp14:anchorId="6F5352E0" wp14:editId="5E14955F">
            <wp:simplePos x="0" y="0"/>
            <wp:positionH relativeFrom="column">
              <wp:posOffset>0</wp:posOffset>
            </wp:positionH>
            <wp:positionV relativeFrom="paragraph">
              <wp:posOffset>27305</wp:posOffset>
            </wp:positionV>
            <wp:extent cx="5943600" cy="2494280"/>
            <wp:effectExtent l="0" t="0" r="0" b="127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A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94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E200DB" w14:textId="37EFAE3C" w:rsidR="00710F5D" w:rsidRDefault="00710F5D" w:rsidP="00710F5D">
      <w:pPr>
        <w:rPr>
          <w:rFonts w:ascii="Arial" w:hAnsi="Arial"/>
        </w:rPr>
      </w:pPr>
    </w:p>
    <w:p w14:paraId="22CB3556" w14:textId="77777777" w:rsidR="00710F5D" w:rsidRDefault="00710F5D" w:rsidP="00710F5D">
      <w:pPr>
        <w:rPr>
          <w:rFonts w:ascii="Arial" w:hAnsi="Arial"/>
        </w:rPr>
      </w:pPr>
    </w:p>
    <w:p w14:paraId="789E5FE5" w14:textId="77777777" w:rsidR="00DD0994" w:rsidRDefault="00DD0994" w:rsidP="00DD0994">
      <w:pPr>
        <w:pStyle w:val="NormalWeb"/>
        <w:spacing w:line="480" w:lineRule="auto"/>
        <w:rPr>
          <w:rFonts w:ascii="Arial" w:hAnsi="Arial" w:cs="Arial"/>
          <w:b/>
          <w:sz w:val="36"/>
          <w:szCs w:val="36"/>
        </w:rPr>
      </w:pPr>
    </w:p>
    <w:p w14:paraId="4081F8BF" w14:textId="77777777" w:rsidR="0007720E" w:rsidRDefault="0007720E" w:rsidP="00DD0994">
      <w:pPr>
        <w:pStyle w:val="NormalWeb"/>
        <w:spacing w:line="480" w:lineRule="auto"/>
        <w:rPr>
          <w:rFonts w:ascii="Arial" w:hAnsi="Arial" w:cs="Arial"/>
          <w:b/>
          <w:sz w:val="36"/>
          <w:szCs w:val="36"/>
        </w:rPr>
      </w:pPr>
    </w:p>
    <w:p w14:paraId="55309C8A" w14:textId="77777777" w:rsidR="0007720E" w:rsidRDefault="0007720E" w:rsidP="00DD0994">
      <w:pPr>
        <w:pStyle w:val="NormalWeb"/>
        <w:spacing w:line="480" w:lineRule="auto"/>
        <w:rPr>
          <w:rFonts w:ascii="Arial" w:hAnsi="Arial" w:cs="Arial"/>
          <w:b/>
          <w:sz w:val="36"/>
          <w:szCs w:val="36"/>
        </w:rPr>
      </w:pPr>
    </w:p>
    <w:p w14:paraId="6ED1BC44" w14:textId="4E36B10B" w:rsidR="00DD0994" w:rsidRPr="009E16EF" w:rsidRDefault="00303ACD" w:rsidP="00DD0994">
      <w:pPr>
        <w:pStyle w:val="NormalWeb"/>
        <w:spacing w:before="0" w:line="480" w:lineRule="auto"/>
        <w:rPr>
          <w:rFonts w:ascii="Arial" w:hAnsi="Arial" w:cs="Arial"/>
          <w:b/>
          <w:sz w:val="48"/>
          <w:szCs w:val="48"/>
        </w:rPr>
      </w:pPr>
      <w:r w:rsidRPr="009E16EF">
        <w:rPr>
          <w:rFonts w:ascii="Arial" w:hAnsi="Arial" w:cs="Arial"/>
          <w:b/>
          <w:noProof/>
          <w:sz w:val="48"/>
          <w:szCs w:val="48"/>
        </w:rPr>
        <w:drawing>
          <wp:anchor distT="0" distB="0" distL="114300" distR="114300" simplePos="0" relativeHeight="251691008" behindDoc="1" locked="0" layoutInCell="1" allowOverlap="1" wp14:anchorId="734444C0" wp14:editId="37227505">
            <wp:simplePos x="0" y="0"/>
            <wp:positionH relativeFrom="column">
              <wp:posOffset>422519</wp:posOffset>
            </wp:positionH>
            <wp:positionV relativeFrom="paragraph">
              <wp:posOffset>403128</wp:posOffset>
            </wp:positionV>
            <wp:extent cx="4937760" cy="2870835"/>
            <wp:effectExtent l="0" t="0" r="0" b="571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2870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16EF">
        <w:rPr>
          <w:rFonts w:ascii="Arial" w:hAnsi="Arial" w:cs="Arial"/>
          <w:b/>
          <w:noProof/>
          <w:sz w:val="48"/>
          <w:szCs w:val="48"/>
        </w:rPr>
        <w:t>b</w:t>
      </w:r>
    </w:p>
    <w:p w14:paraId="7F306214" w14:textId="77777777" w:rsidR="00DD0994" w:rsidRDefault="00DD0994" w:rsidP="00DD0994">
      <w:pPr>
        <w:pStyle w:val="NormalWeb"/>
        <w:spacing w:line="480" w:lineRule="auto"/>
        <w:rPr>
          <w:rFonts w:ascii="Arial" w:hAnsi="Arial" w:cs="Arial"/>
          <w:b/>
          <w:sz w:val="36"/>
          <w:szCs w:val="36"/>
        </w:rPr>
      </w:pPr>
    </w:p>
    <w:p w14:paraId="7E2F9053" w14:textId="77777777" w:rsidR="00DD0994" w:rsidRDefault="00DD0994" w:rsidP="00DD0994">
      <w:pPr>
        <w:pStyle w:val="NormalWeb"/>
        <w:spacing w:line="480" w:lineRule="auto"/>
        <w:rPr>
          <w:rFonts w:ascii="Arial" w:hAnsi="Arial" w:cs="Arial"/>
          <w:b/>
          <w:sz w:val="36"/>
          <w:szCs w:val="36"/>
        </w:rPr>
      </w:pPr>
    </w:p>
    <w:p w14:paraId="01C0B21F" w14:textId="77777777" w:rsidR="00DD0994" w:rsidRDefault="00DD0994" w:rsidP="00DD0994">
      <w:pPr>
        <w:pStyle w:val="NormalWeb"/>
        <w:spacing w:line="480" w:lineRule="auto"/>
        <w:rPr>
          <w:rFonts w:ascii="Arial" w:hAnsi="Arial" w:cs="Arial"/>
          <w:b/>
          <w:sz w:val="36"/>
          <w:szCs w:val="36"/>
        </w:rPr>
      </w:pPr>
    </w:p>
    <w:p w14:paraId="587E0D60" w14:textId="77777777" w:rsidR="00DD0994" w:rsidRDefault="00DD0994" w:rsidP="00DD0994">
      <w:pPr>
        <w:pStyle w:val="NormalWeb"/>
        <w:spacing w:line="480" w:lineRule="auto"/>
        <w:rPr>
          <w:rFonts w:ascii="Arial" w:hAnsi="Arial" w:cs="Arial"/>
          <w:b/>
          <w:sz w:val="36"/>
          <w:szCs w:val="36"/>
        </w:rPr>
      </w:pPr>
    </w:p>
    <w:p w14:paraId="3FDC0FBF" w14:textId="77777777" w:rsidR="00DD0994" w:rsidRDefault="00DD0994" w:rsidP="00DD0994">
      <w:pPr>
        <w:pStyle w:val="NormalWeb"/>
        <w:spacing w:line="480" w:lineRule="auto"/>
        <w:rPr>
          <w:rFonts w:ascii="Arial" w:hAnsi="Arial" w:cs="Arial"/>
          <w:b/>
          <w:sz w:val="36"/>
          <w:szCs w:val="36"/>
        </w:rPr>
      </w:pPr>
    </w:p>
    <w:p w14:paraId="7854E687" w14:textId="70FFA75B" w:rsidR="00DD0994" w:rsidRPr="009E16EF" w:rsidRDefault="00303ACD" w:rsidP="00DD0994">
      <w:pPr>
        <w:pStyle w:val="NormalWeb"/>
        <w:spacing w:line="480" w:lineRule="auto"/>
        <w:rPr>
          <w:rFonts w:ascii="Arial" w:hAnsi="Arial" w:cs="Arial"/>
          <w:b/>
          <w:sz w:val="48"/>
          <w:szCs w:val="48"/>
        </w:rPr>
      </w:pPr>
      <w:r w:rsidRPr="009E16EF">
        <w:rPr>
          <w:noProof/>
          <w:sz w:val="48"/>
          <w:szCs w:val="48"/>
        </w:rPr>
        <w:lastRenderedPageBreak/>
        <w:drawing>
          <wp:anchor distT="0" distB="0" distL="114300" distR="114300" simplePos="0" relativeHeight="251693056" behindDoc="1" locked="0" layoutInCell="1" allowOverlap="1" wp14:anchorId="5177D8DC" wp14:editId="7DC75B71">
            <wp:simplePos x="0" y="0"/>
            <wp:positionH relativeFrom="column">
              <wp:posOffset>559435</wp:posOffset>
            </wp:positionH>
            <wp:positionV relativeFrom="paragraph">
              <wp:posOffset>210374</wp:posOffset>
            </wp:positionV>
            <wp:extent cx="4961890" cy="2871470"/>
            <wp:effectExtent l="0" t="0" r="0" b="508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1890" cy="2871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>
        <w:rPr>
          <w:rFonts w:ascii="Arial" w:hAnsi="Arial" w:cs="Arial"/>
          <w:b/>
          <w:sz w:val="48"/>
          <w:szCs w:val="48"/>
        </w:rPr>
        <w:t>c</w:t>
      </w:r>
      <w:proofErr w:type="gramEnd"/>
    </w:p>
    <w:p w14:paraId="6C1CC892" w14:textId="23CDA40A" w:rsidR="00DD0994" w:rsidRDefault="00DD0994" w:rsidP="00DD0994">
      <w:pPr>
        <w:pStyle w:val="NormalWeb"/>
        <w:spacing w:before="0" w:line="480" w:lineRule="auto"/>
        <w:rPr>
          <w:rFonts w:ascii="Arial" w:hAnsi="Arial" w:cs="Arial"/>
          <w:b/>
          <w:sz w:val="36"/>
          <w:szCs w:val="36"/>
        </w:rPr>
      </w:pPr>
    </w:p>
    <w:p w14:paraId="274768E0" w14:textId="77777777" w:rsidR="00DD0994" w:rsidRDefault="00DD0994" w:rsidP="00DD0994">
      <w:pPr>
        <w:pStyle w:val="NormalWeb"/>
        <w:spacing w:line="480" w:lineRule="auto"/>
        <w:rPr>
          <w:rFonts w:ascii="Arial" w:hAnsi="Arial" w:cs="Arial"/>
          <w:b/>
          <w:sz w:val="36"/>
          <w:szCs w:val="36"/>
        </w:rPr>
      </w:pPr>
    </w:p>
    <w:p w14:paraId="338F9316" w14:textId="77777777" w:rsidR="00DD0994" w:rsidRDefault="00DD0994" w:rsidP="00DD0994">
      <w:pPr>
        <w:pStyle w:val="NormalWeb"/>
        <w:spacing w:line="480" w:lineRule="auto"/>
        <w:rPr>
          <w:rFonts w:ascii="Arial" w:hAnsi="Arial" w:cs="Arial"/>
          <w:b/>
          <w:sz w:val="36"/>
          <w:szCs w:val="36"/>
        </w:rPr>
      </w:pPr>
    </w:p>
    <w:p w14:paraId="61646C41" w14:textId="08417A5A" w:rsidR="00DD0994" w:rsidRDefault="00DD0994" w:rsidP="00DD0994">
      <w:pPr>
        <w:pStyle w:val="NormalWeb"/>
        <w:spacing w:line="480" w:lineRule="auto"/>
        <w:rPr>
          <w:rFonts w:ascii="Arial" w:hAnsi="Arial" w:cs="Arial"/>
          <w:b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88960" behindDoc="1" locked="0" layoutInCell="1" allowOverlap="1" wp14:anchorId="1735703F" wp14:editId="7213567C">
            <wp:simplePos x="0" y="0"/>
            <wp:positionH relativeFrom="column">
              <wp:posOffset>561137</wp:posOffset>
            </wp:positionH>
            <wp:positionV relativeFrom="paragraph">
              <wp:posOffset>608708</wp:posOffset>
            </wp:positionV>
            <wp:extent cx="4937760" cy="3102610"/>
            <wp:effectExtent l="0" t="0" r="0" b="254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3102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99ECDA" w14:textId="1AC44E90" w:rsidR="00DD0994" w:rsidRPr="009E16EF" w:rsidRDefault="00303ACD" w:rsidP="00DD0994">
      <w:pPr>
        <w:pStyle w:val="NormalWeb"/>
        <w:spacing w:before="0" w:line="480" w:lineRule="auto"/>
        <w:rPr>
          <w:rFonts w:ascii="Arial" w:hAnsi="Arial" w:cs="Arial"/>
          <w:b/>
          <w:sz w:val="48"/>
          <w:szCs w:val="48"/>
        </w:rPr>
      </w:pPr>
      <w:proofErr w:type="gramStart"/>
      <w:r w:rsidRPr="009E16EF">
        <w:rPr>
          <w:rFonts w:ascii="Arial" w:hAnsi="Arial" w:cs="Arial"/>
          <w:b/>
          <w:sz w:val="48"/>
          <w:szCs w:val="48"/>
        </w:rPr>
        <w:t>d</w:t>
      </w:r>
      <w:proofErr w:type="gramEnd"/>
    </w:p>
    <w:p w14:paraId="002065FA" w14:textId="77777777" w:rsidR="00DD0994" w:rsidRDefault="00DD0994" w:rsidP="00DD0994">
      <w:pPr>
        <w:pStyle w:val="NormalWeb"/>
        <w:spacing w:line="480" w:lineRule="auto"/>
        <w:rPr>
          <w:rFonts w:ascii="Arial" w:hAnsi="Arial" w:cs="Arial"/>
          <w:b/>
          <w:sz w:val="36"/>
          <w:szCs w:val="36"/>
        </w:rPr>
      </w:pPr>
    </w:p>
    <w:p w14:paraId="5587DF3D" w14:textId="2C40198F" w:rsidR="00710F5D" w:rsidRPr="00997224" w:rsidRDefault="00710F5D" w:rsidP="00710F5D">
      <w:pPr>
        <w:rPr>
          <w:rFonts w:ascii="Arial" w:hAnsi="Arial"/>
          <w:b/>
          <w:sz w:val="36"/>
          <w:szCs w:val="36"/>
        </w:rPr>
      </w:pPr>
    </w:p>
    <w:p w14:paraId="588C0D10" w14:textId="77777777" w:rsidR="00710F5D" w:rsidRDefault="00710F5D" w:rsidP="00710F5D">
      <w:pPr>
        <w:rPr>
          <w:rFonts w:ascii="Arial" w:hAnsi="Arial"/>
        </w:rPr>
      </w:pPr>
    </w:p>
    <w:p w14:paraId="7EC29B45" w14:textId="77777777" w:rsidR="00DD0994" w:rsidRDefault="00DD0994" w:rsidP="00710F5D"/>
    <w:p w14:paraId="0ACB9616" w14:textId="77777777" w:rsidR="00DD0994" w:rsidRDefault="00DD0994" w:rsidP="00710F5D"/>
    <w:p w14:paraId="3F4992BF" w14:textId="77777777" w:rsidR="00DD0994" w:rsidRDefault="00DD0994" w:rsidP="00710F5D"/>
    <w:p w14:paraId="048F918A" w14:textId="77777777" w:rsidR="00DD0994" w:rsidRDefault="00DD0994" w:rsidP="00710F5D"/>
    <w:p w14:paraId="12CF210B" w14:textId="77777777" w:rsidR="00DD0994" w:rsidRDefault="00DD0994" w:rsidP="00710F5D"/>
    <w:p w14:paraId="2F336888" w14:textId="77777777" w:rsidR="00DD0994" w:rsidRDefault="00DD0994" w:rsidP="00710F5D"/>
    <w:p w14:paraId="623DF276" w14:textId="77777777" w:rsidR="00DD0994" w:rsidRDefault="00DD0994" w:rsidP="009E16EF">
      <w:pPr>
        <w:spacing w:line="480" w:lineRule="auto"/>
      </w:pPr>
    </w:p>
    <w:p w14:paraId="336E8B4E" w14:textId="1CEACE49" w:rsidR="00175EF1" w:rsidRDefault="00710F5D">
      <w:pPr>
        <w:spacing w:line="480" w:lineRule="auto"/>
        <w:rPr>
          <w:rFonts w:ascii="Arial" w:hAnsi="Arial" w:cs="Arial"/>
          <w:sz w:val="22"/>
          <w:szCs w:val="22"/>
        </w:rPr>
      </w:pPr>
      <w:r w:rsidRPr="00997224">
        <w:rPr>
          <w:b/>
        </w:rPr>
        <w:t>Supplementary Fi</w:t>
      </w:r>
      <w:r w:rsidR="001A067F">
        <w:rPr>
          <w:b/>
        </w:rPr>
        <w:t>g</w:t>
      </w:r>
      <w:r w:rsidR="00A5565F">
        <w:rPr>
          <w:b/>
        </w:rPr>
        <w:t xml:space="preserve">ure </w:t>
      </w:r>
      <w:r w:rsidRPr="00997224">
        <w:rPr>
          <w:b/>
        </w:rPr>
        <w:t>S</w:t>
      </w:r>
      <w:r w:rsidR="00956C42">
        <w:rPr>
          <w:b/>
        </w:rPr>
        <w:t>2</w:t>
      </w:r>
      <w:r w:rsidRPr="00997224">
        <w:rPr>
          <w:b/>
        </w:rPr>
        <w:t>:</w:t>
      </w:r>
      <w:r w:rsidR="001A067F">
        <w:rPr>
          <w:rFonts w:ascii="Arial" w:hAnsi="Arial" w:cs="Arial"/>
          <w:sz w:val="22"/>
          <w:szCs w:val="22"/>
        </w:rPr>
        <w:t xml:space="preserve"> </w:t>
      </w:r>
      <w:r w:rsidR="00303ACD" w:rsidRPr="009E16EF">
        <w:rPr>
          <w:rFonts w:ascii="Arial" w:hAnsi="Arial" w:cs="Arial"/>
          <w:b/>
          <w:sz w:val="22"/>
          <w:szCs w:val="22"/>
        </w:rPr>
        <w:t>a</w:t>
      </w:r>
      <w:r w:rsidRPr="00997224">
        <w:rPr>
          <w:rFonts w:ascii="Arial" w:hAnsi="Arial" w:cs="Arial"/>
          <w:sz w:val="22"/>
          <w:szCs w:val="22"/>
        </w:rPr>
        <w:t>, MYC</w:t>
      </w:r>
      <w:proofErr w:type="gramStart"/>
      <w:r w:rsidRPr="00997224">
        <w:rPr>
          <w:rFonts w:ascii="Arial" w:hAnsi="Arial" w:cs="Arial"/>
          <w:sz w:val="22"/>
          <w:szCs w:val="22"/>
        </w:rPr>
        <w:t>:β</w:t>
      </w:r>
      <w:proofErr w:type="gramEnd"/>
      <w:r w:rsidRPr="00997224">
        <w:rPr>
          <w:rFonts w:ascii="Arial" w:hAnsi="Arial" w:cs="Arial"/>
          <w:sz w:val="22"/>
          <w:szCs w:val="22"/>
        </w:rPr>
        <w:t xml:space="preserve">-actin ratios were determined from the Western </w:t>
      </w:r>
      <w:r w:rsidR="00096516">
        <w:rPr>
          <w:rFonts w:ascii="Arial" w:hAnsi="Arial" w:cs="Arial"/>
          <w:sz w:val="22"/>
          <w:szCs w:val="22"/>
        </w:rPr>
        <w:t>b</w:t>
      </w:r>
      <w:r w:rsidR="00096516" w:rsidRPr="00997224">
        <w:rPr>
          <w:rFonts w:ascii="Arial" w:hAnsi="Arial" w:cs="Arial"/>
          <w:sz w:val="22"/>
          <w:szCs w:val="22"/>
        </w:rPr>
        <w:t xml:space="preserve">lot </w:t>
      </w:r>
      <w:r w:rsidRPr="00997224">
        <w:rPr>
          <w:rFonts w:ascii="Arial" w:hAnsi="Arial" w:cs="Arial"/>
          <w:sz w:val="22"/>
          <w:szCs w:val="22"/>
        </w:rPr>
        <w:t xml:space="preserve">presented in </w:t>
      </w:r>
      <w:r w:rsidR="00303ACD" w:rsidRPr="009E16EF">
        <w:rPr>
          <w:rFonts w:ascii="Arial" w:hAnsi="Arial" w:cs="Arial"/>
          <w:b/>
          <w:sz w:val="22"/>
          <w:szCs w:val="22"/>
        </w:rPr>
        <w:t>Fig. 3a</w:t>
      </w:r>
      <w:r w:rsidR="00303ACD" w:rsidRPr="00997224">
        <w:rPr>
          <w:rFonts w:ascii="Arial" w:hAnsi="Arial" w:cs="Arial"/>
          <w:sz w:val="22"/>
          <w:szCs w:val="22"/>
        </w:rPr>
        <w:t xml:space="preserve"> </w:t>
      </w:r>
      <w:r w:rsidRPr="00997224">
        <w:rPr>
          <w:rFonts w:ascii="Arial" w:hAnsi="Arial" w:cs="Arial"/>
          <w:sz w:val="22"/>
          <w:szCs w:val="22"/>
        </w:rPr>
        <w:t xml:space="preserve">(untreated samples were grown for one doubling time), and normalized to the cell line with the lowest MYC:β-actin ratio, AP-1060. </w:t>
      </w:r>
      <w:proofErr w:type="gramStart"/>
      <w:r w:rsidR="00303ACD" w:rsidRPr="009E16EF">
        <w:rPr>
          <w:rFonts w:ascii="Arial" w:hAnsi="Arial" w:cs="Arial"/>
          <w:b/>
          <w:sz w:val="22"/>
          <w:szCs w:val="22"/>
        </w:rPr>
        <w:t>b</w:t>
      </w:r>
      <w:proofErr w:type="gramEnd"/>
      <w:r w:rsidR="00175EF1" w:rsidRPr="00D20ABD">
        <w:rPr>
          <w:rFonts w:ascii="Arial" w:hAnsi="Arial" w:cs="Arial"/>
          <w:sz w:val="22"/>
          <w:szCs w:val="22"/>
        </w:rPr>
        <w:t xml:space="preserve">, MYC:β-actin ratios were calculated </w:t>
      </w:r>
      <w:r w:rsidR="00175EF1" w:rsidRPr="00D20ABD">
        <w:rPr>
          <w:rFonts w:ascii="Arial" w:hAnsi="Arial" w:cs="Arial"/>
          <w:sz w:val="22"/>
          <w:szCs w:val="22"/>
        </w:rPr>
        <w:lastRenderedPageBreak/>
        <w:t xml:space="preserve">following treatment with VX-680 at concentrations spanning the GI50. </w:t>
      </w:r>
      <w:proofErr w:type="gramStart"/>
      <w:r w:rsidR="00303ACD" w:rsidRPr="009E16EF">
        <w:rPr>
          <w:rFonts w:ascii="Arial" w:hAnsi="Arial" w:cs="Arial"/>
          <w:b/>
          <w:sz w:val="22"/>
          <w:szCs w:val="22"/>
        </w:rPr>
        <w:t>c</w:t>
      </w:r>
      <w:proofErr w:type="gramEnd"/>
      <w:r w:rsidR="00175EF1" w:rsidRPr="00D20ABD">
        <w:rPr>
          <w:rFonts w:ascii="Arial" w:hAnsi="Arial" w:cs="Arial"/>
          <w:sz w:val="22"/>
          <w:szCs w:val="22"/>
        </w:rPr>
        <w:t xml:space="preserve">, MYC:β-actin ratios were calculated following </w:t>
      </w:r>
      <w:r w:rsidR="00175EF1" w:rsidRPr="00997224">
        <w:rPr>
          <w:rFonts w:ascii="Arial" w:hAnsi="Arial" w:cs="Arial"/>
          <w:sz w:val="22"/>
          <w:szCs w:val="22"/>
        </w:rPr>
        <w:t xml:space="preserve">treatment with GDC-0941 at concentrations spanning the GI50 (unless specified, see asterisk below). </w:t>
      </w:r>
      <w:proofErr w:type="gramStart"/>
      <w:r w:rsidR="00303ACD" w:rsidRPr="009E16EF">
        <w:rPr>
          <w:rFonts w:ascii="Arial" w:hAnsi="Arial" w:cs="Arial"/>
          <w:b/>
          <w:sz w:val="22"/>
          <w:szCs w:val="22"/>
        </w:rPr>
        <w:t>d</w:t>
      </w:r>
      <w:proofErr w:type="gramEnd"/>
      <w:r w:rsidR="00175EF1" w:rsidRPr="00997224">
        <w:rPr>
          <w:rFonts w:ascii="Arial" w:hAnsi="Arial" w:cs="Arial"/>
          <w:sz w:val="22"/>
          <w:szCs w:val="22"/>
        </w:rPr>
        <w:t xml:space="preserve">, MYC:β-actin ratios were calculated following treatment with JQ1 at concentrations spanning the GI50 (unless specified, see asterisk below). Notes for </w:t>
      </w:r>
      <w:r w:rsidR="00175EF1" w:rsidRPr="009E16EF">
        <w:rPr>
          <w:rFonts w:ascii="Arial" w:hAnsi="Arial" w:cs="Arial"/>
          <w:b/>
          <w:sz w:val="22"/>
          <w:szCs w:val="22"/>
        </w:rPr>
        <w:t>Figures S3</w:t>
      </w:r>
      <w:r w:rsidR="00303ACD" w:rsidRPr="009E16EF">
        <w:rPr>
          <w:rFonts w:ascii="Arial" w:hAnsi="Arial" w:cs="Arial"/>
          <w:b/>
          <w:sz w:val="22"/>
          <w:szCs w:val="22"/>
        </w:rPr>
        <w:t>b-d</w:t>
      </w:r>
      <w:r w:rsidR="00303ACD" w:rsidRPr="00303ACD">
        <w:rPr>
          <w:rFonts w:ascii="Arial" w:hAnsi="Arial" w:cs="Arial"/>
          <w:b/>
          <w:sz w:val="22"/>
          <w:szCs w:val="22"/>
        </w:rPr>
        <w:t xml:space="preserve"> </w:t>
      </w:r>
      <w:r w:rsidR="00303ACD">
        <w:rPr>
          <w:rFonts w:ascii="Arial" w:hAnsi="Arial" w:cs="Arial"/>
          <w:b/>
          <w:sz w:val="22"/>
          <w:szCs w:val="22"/>
        </w:rPr>
        <w:t>in electronic supplementary material</w:t>
      </w:r>
      <w:r w:rsidR="00175EF1" w:rsidRPr="00997224">
        <w:rPr>
          <w:rFonts w:ascii="Arial" w:hAnsi="Arial" w:cs="Arial"/>
          <w:sz w:val="22"/>
          <w:szCs w:val="22"/>
        </w:rPr>
        <w:t xml:space="preserve">: in a few instances, only one drug concentration was investigated (above the GI50 in all cases); refer to </w:t>
      </w:r>
      <w:r w:rsidR="00303ACD" w:rsidRPr="00997224">
        <w:rPr>
          <w:rFonts w:ascii="Arial" w:hAnsi="Arial" w:cs="Arial"/>
          <w:b/>
          <w:sz w:val="22"/>
          <w:szCs w:val="22"/>
        </w:rPr>
        <w:t>Fig</w:t>
      </w:r>
      <w:r w:rsidR="00303ACD">
        <w:rPr>
          <w:rFonts w:ascii="Arial" w:hAnsi="Arial" w:cs="Arial"/>
          <w:b/>
          <w:sz w:val="22"/>
          <w:szCs w:val="22"/>
        </w:rPr>
        <w:t>.</w:t>
      </w:r>
      <w:r w:rsidR="00303ACD" w:rsidRPr="00997224">
        <w:rPr>
          <w:rFonts w:ascii="Arial" w:hAnsi="Arial" w:cs="Arial"/>
          <w:b/>
          <w:sz w:val="22"/>
          <w:szCs w:val="22"/>
        </w:rPr>
        <w:t xml:space="preserve"> 3</w:t>
      </w:r>
      <w:r w:rsidR="00303ACD">
        <w:rPr>
          <w:rFonts w:ascii="Arial" w:hAnsi="Arial" w:cs="Arial"/>
          <w:b/>
          <w:sz w:val="22"/>
          <w:szCs w:val="22"/>
        </w:rPr>
        <w:t>b</w:t>
      </w:r>
      <w:r w:rsidR="00303ACD" w:rsidRPr="00997224">
        <w:rPr>
          <w:rFonts w:ascii="Arial" w:hAnsi="Arial" w:cs="Arial"/>
          <w:sz w:val="22"/>
          <w:szCs w:val="22"/>
        </w:rPr>
        <w:t xml:space="preserve"> </w:t>
      </w:r>
      <w:r w:rsidR="00175EF1" w:rsidRPr="00997224">
        <w:rPr>
          <w:rFonts w:ascii="Arial" w:hAnsi="Arial" w:cs="Arial"/>
          <w:sz w:val="22"/>
          <w:szCs w:val="22"/>
        </w:rPr>
        <w:t xml:space="preserve">for the original Western Blots. *: </w:t>
      </w:r>
      <w:proofErr w:type="gramStart"/>
      <w:r w:rsidR="00175EF1" w:rsidRPr="00997224">
        <w:rPr>
          <w:rFonts w:ascii="Arial" w:hAnsi="Arial" w:cs="Arial"/>
          <w:sz w:val="22"/>
          <w:szCs w:val="22"/>
        </w:rPr>
        <w:t>in</w:t>
      </w:r>
      <w:proofErr w:type="gramEnd"/>
      <w:r w:rsidR="00175EF1" w:rsidRPr="00997224">
        <w:rPr>
          <w:rFonts w:ascii="Arial" w:hAnsi="Arial" w:cs="Arial"/>
          <w:sz w:val="22"/>
          <w:szCs w:val="22"/>
        </w:rPr>
        <w:t xml:space="preserve"> these two cases, the drug concentration tested isn’t immediately above the GI50 but rather another half-log unit higher, yet no decrease in MYC levels </w:t>
      </w:r>
      <w:r w:rsidR="00096516">
        <w:rPr>
          <w:rFonts w:ascii="Arial" w:hAnsi="Arial" w:cs="Arial"/>
          <w:sz w:val="22"/>
          <w:szCs w:val="22"/>
        </w:rPr>
        <w:t>is</w:t>
      </w:r>
      <w:r w:rsidR="00096516" w:rsidRPr="00997224">
        <w:rPr>
          <w:rFonts w:ascii="Arial" w:hAnsi="Arial" w:cs="Arial"/>
          <w:sz w:val="22"/>
          <w:szCs w:val="22"/>
        </w:rPr>
        <w:t xml:space="preserve"> </w:t>
      </w:r>
      <w:r w:rsidR="00175EF1" w:rsidRPr="00997224">
        <w:rPr>
          <w:rFonts w:ascii="Arial" w:hAnsi="Arial" w:cs="Arial"/>
          <w:sz w:val="22"/>
          <w:szCs w:val="22"/>
        </w:rPr>
        <w:t>observed at these higher drug concentrations (for MV4-11, GI50 for GDC-0941 was 212.7nM; for HL-60, GI50 for JQ-1 was 250.1nM).</w:t>
      </w:r>
    </w:p>
    <w:p w14:paraId="6BB9AC5B" w14:textId="77777777" w:rsidR="00175EF1" w:rsidRDefault="00175EF1" w:rsidP="00997224">
      <w:pPr>
        <w:pStyle w:val="NormalWeb"/>
        <w:rPr>
          <w:rFonts w:ascii="Arial" w:hAnsi="Arial" w:cs="Arial"/>
          <w:sz w:val="22"/>
          <w:szCs w:val="22"/>
          <w:highlight w:val="yellow"/>
        </w:rPr>
      </w:pPr>
    </w:p>
    <w:p w14:paraId="64B45F58" w14:textId="77777777" w:rsidR="00175EF1" w:rsidRDefault="00175EF1" w:rsidP="00997224">
      <w:pPr>
        <w:pStyle w:val="NormalWeb"/>
        <w:rPr>
          <w:rFonts w:ascii="Arial" w:hAnsi="Arial" w:cs="Arial"/>
          <w:sz w:val="22"/>
          <w:szCs w:val="22"/>
          <w:highlight w:val="yellow"/>
        </w:rPr>
      </w:pPr>
    </w:p>
    <w:p w14:paraId="115BE365" w14:textId="77777777" w:rsidR="00D20ABD" w:rsidRDefault="00D20ABD" w:rsidP="00997224">
      <w:pPr>
        <w:pStyle w:val="NormalWeb"/>
        <w:rPr>
          <w:rFonts w:ascii="Arial" w:hAnsi="Arial" w:cs="Arial"/>
          <w:sz w:val="22"/>
          <w:szCs w:val="22"/>
          <w:highlight w:val="yellow"/>
        </w:rPr>
      </w:pPr>
    </w:p>
    <w:p w14:paraId="0D2F5D0E" w14:textId="77777777" w:rsidR="00D20ABD" w:rsidRDefault="00D20ABD" w:rsidP="00997224">
      <w:pPr>
        <w:pStyle w:val="NormalWeb"/>
        <w:rPr>
          <w:rFonts w:ascii="Arial" w:hAnsi="Arial" w:cs="Arial"/>
          <w:sz w:val="22"/>
          <w:szCs w:val="22"/>
          <w:highlight w:val="yellow"/>
        </w:rPr>
      </w:pPr>
    </w:p>
    <w:p w14:paraId="6D11A0E0" w14:textId="77777777" w:rsidR="00D20ABD" w:rsidRDefault="00D20ABD" w:rsidP="00997224">
      <w:pPr>
        <w:pStyle w:val="NormalWeb"/>
        <w:rPr>
          <w:rFonts w:ascii="Arial" w:hAnsi="Arial" w:cs="Arial"/>
          <w:sz w:val="22"/>
          <w:szCs w:val="22"/>
          <w:highlight w:val="yellow"/>
        </w:rPr>
      </w:pPr>
    </w:p>
    <w:p w14:paraId="58559374" w14:textId="77777777" w:rsidR="00D20ABD" w:rsidRDefault="00D20ABD" w:rsidP="00997224">
      <w:pPr>
        <w:pStyle w:val="NormalWeb"/>
        <w:rPr>
          <w:rFonts w:ascii="Arial" w:hAnsi="Arial" w:cs="Arial"/>
          <w:sz w:val="22"/>
          <w:szCs w:val="22"/>
          <w:highlight w:val="yellow"/>
        </w:rPr>
      </w:pPr>
    </w:p>
    <w:p w14:paraId="6606C080" w14:textId="77777777" w:rsidR="00D20ABD" w:rsidRDefault="00D20ABD" w:rsidP="00997224">
      <w:pPr>
        <w:pStyle w:val="NormalWeb"/>
        <w:rPr>
          <w:rFonts w:ascii="Arial" w:hAnsi="Arial" w:cs="Arial"/>
          <w:sz w:val="22"/>
          <w:szCs w:val="22"/>
          <w:highlight w:val="yellow"/>
        </w:rPr>
      </w:pPr>
    </w:p>
    <w:p w14:paraId="2C13D5E7" w14:textId="77777777" w:rsidR="00D20ABD" w:rsidRDefault="00D20ABD" w:rsidP="00997224">
      <w:pPr>
        <w:pStyle w:val="NormalWeb"/>
        <w:rPr>
          <w:rFonts w:ascii="Arial" w:hAnsi="Arial" w:cs="Arial"/>
          <w:sz w:val="22"/>
          <w:szCs w:val="22"/>
          <w:highlight w:val="yellow"/>
        </w:rPr>
      </w:pPr>
    </w:p>
    <w:p w14:paraId="1001CBDF" w14:textId="77777777" w:rsidR="00D20ABD" w:rsidRDefault="00D20ABD" w:rsidP="00997224">
      <w:pPr>
        <w:pStyle w:val="NormalWeb"/>
        <w:rPr>
          <w:rFonts w:ascii="Arial" w:hAnsi="Arial" w:cs="Arial"/>
          <w:sz w:val="22"/>
          <w:szCs w:val="22"/>
          <w:highlight w:val="yellow"/>
        </w:rPr>
      </w:pPr>
    </w:p>
    <w:p w14:paraId="2FF6F265" w14:textId="77777777" w:rsidR="00D20ABD" w:rsidRDefault="00D20ABD" w:rsidP="00997224">
      <w:pPr>
        <w:pStyle w:val="NormalWeb"/>
        <w:rPr>
          <w:rFonts w:ascii="Arial" w:hAnsi="Arial" w:cs="Arial"/>
          <w:sz w:val="22"/>
          <w:szCs w:val="22"/>
          <w:highlight w:val="yellow"/>
        </w:rPr>
      </w:pPr>
    </w:p>
    <w:p w14:paraId="27E05B40" w14:textId="4F0481BB" w:rsidR="00612545" w:rsidRPr="00FC2E99" w:rsidRDefault="00612545" w:rsidP="00997224">
      <w:pPr>
        <w:pStyle w:val="NormalWeb"/>
        <w:rPr>
          <w:rFonts w:ascii="Arial" w:hAnsi="Arial" w:cs="Arial"/>
          <w:sz w:val="22"/>
          <w:szCs w:val="22"/>
        </w:rPr>
      </w:pPr>
    </w:p>
    <w:sectPr w:rsidR="00612545" w:rsidRPr="00FC2E99" w:rsidSect="00CE0BC8">
      <w:headerReference w:type="default" r:id="rId12"/>
      <w:footerReference w:type="even" r:id="rId13"/>
      <w:footerReference w:type="default" r:id="rId14"/>
      <w:endnotePr>
        <w:numFmt w:val="decimal"/>
      </w:endnotePr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ECB64C" w14:textId="77777777" w:rsidR="002268BB" w:rsidRDefault="002268BB">
      <w:r>
        <w:separator/>
      </w:r>
    </w:p>
  </w:endnote>
  <w:endnote w:type="continuationSeparator" w:id="0">
    <w:p w14:paraId="6C07D2E0" w14:textId="77777777" w:rsidR="002268BB" w:rsidRDefault="00226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B60391" w14:textId="77777777" w:rsidR="00D12058" w:rsidRDefault="00D12058" w:rsidP="00CE0BC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FB3BFE5" w14:textId="77777777" w:rsidR="00D12058" w:rsidRDefault="00D12058" w:rsidP="00CE0BC8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D6565E" w14:textId="77777777" w:rsidR="00D12058" w:rsidRDefault="00D12058" w:rsidP="00CE0BC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FA4FEF" w14:textId="77777777" w:rsidR="002268BB" w:rsidRDefault="002268BB">
      <w:r>
        <w:separator/>
      </w:r>
    </w:p>
  </w:footnote>
  <w:footnote w:type="continuationSeparator" w:id="0">
    <w:p w14:paraId="67A0AECF" w14:textId="77777777" w:rsidR="002268BB" w:rsidRDefault="002268B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32AA57" w14:textId="0581B1AE" w:rsidR="00BA7D5E" w:rsidRDefault="00BA7D5E" w:rsidP="00BA7D5E">
    <w:pPr>
      <w:pStyle w:val="Header"/>
      <w:jc w:val="right"/>
    </w:pPr>
    <w:r>
      <w:t>Brondfield-Kogan-2015-</w:t>
    </w:r>
    <w:r w:rsidR="003B448D">
      <w:t>CCP</w:t>
    </w:r>
    <w:r>
      <w:t xml:space="preserve">-Supplementary </w:t>
    </w:r>
    <w:r w:rsidR="00505A2E">
      <w:t>Material</w:t>
    </w:r>
    <w:r w:rsidR="009E16EF">
      <w:t>-Figure S2</w:t>
    </w:r>
  </w:p>
  <w:p w14:paraId="63EDF094" w14:textId="77777777" w:rsidR="00BA7D5E" w:rsidRDefault="00BA7D5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proofState w:spelling="clean" w:grammar="clean"/>
  <w:trackRevision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F65"/>
    <w:rsid w:val="0001157D"/>
    <w:rsid w:val="00033EE1"/>
    <w:rsid w:val="000446C6"/>
    <w:rsid w:val="0007720E"/>
    <w:rsid w:val="00096516"/>
    <w:rsid w:val="000B60A4"/>
    <w:rsid w:val="00131C3B"/>
    <w:rsid w:val="00175142"/>
    <w:rsid w:val="00175EF1"/>
    <w:rsid w:val="001818A4"/>
    <w:rsid w:val="001A067F"/>
    <w:rsid w:val="001B6FF2"/>
    <w:rsid w:val="00205F0C"/>
    <w:rsid w:val="002111E8"/>
    <w:rsid w:val="002268BB"/>
    <w:rsid w:val="002F4BE5"/>
    <w:rsid w:val="00303ACD"/>
    <w:rsid w:val="003507BF"/>
    <w:rsid w:val="003B0429"/>
    <w:rsid w:val="003B448D"/>
    <w:rsid w:val="003F73AD"/>
    <w:rsid w:val="0041712B"/>
    <w:rsid w:val="004673BC"/>
    <w:rsid w:val="00475B64"/>
    <w:rsid w:val="004E275D"/>
    <w:rsid w:val="00505A2E"/>
    <w:rsid w:val="00535E22"/>
    <w:rsid w:val="00586C89"/>
    <w:rsid w:val="005B0B93"/>
    <w:rsid w:val="00612545"/>
    <w:rsid w:val="00686403"/>
    <w:rsid w:val="006F0C13"/>
    <w:rsid w:val="00710F5D"/>
    <w:rsid w:val="00746E53"/>
    <w:rsid w:val="00750DE5"/>
    <w:rsid w:val="00835F80"/>
    <w:rsid w:val="00861D73"/>
    <w:rsid w:val="008653DE"/>
    <w:rsid w:val="008D6F65"/>
    <w:rsid w:val="008E3105"/>
    <w:rsid w:val="008F0873"/>
    <w:rsid w:val="0092135D"/>
    <w:rsid w:val="00956C42"/>
    <w:rsid w:val="0098704E"/>
    <w:rsid w:val="00997224"/>
    <w:rsid w:val="009A5938"/>
    <w:rsid w:val="009E16EF"/>
    <w:rsid w:val="00A00F23"/>
    <w:rsid w:val="00A5565F"/>
    <w:rsid w:val="00A734DA"/>
    <w:rsid w:val="00A97318"/>
    <w:rsid w:val="00AF589D"/>
    <w:rsid w:val="00B61FD6"/>
    <w:rsid w:val="00BA7D5E"/>
    <w:rsid w:val="00BD594D"/>
    <w:rsid w:val="00BF5B75"/>
    <w:rsid w:val="00CC35AA"/>
    <w:rsid w:val="00CE0BC8"/>
    <w:rsid w:val="00D12058"/>
    <w:rsid w:val="00D20ABD"/>
    <w:rsid w:val="00D608D9"/>
    <w:rsid w:val="00D822C0"/>
    <w:rsid w:val="00D95A29"/>
    <w:rsid w:val="00DC70F4"/>
    <w:rsid w:val="00DD0994"/>
    <w:rsid w:val="00DE0D25"/>
    <w:rsid w:val="00DF0EE7"/>
    <w:rsid w:val="00EA2A57"/>
    <w:rsid w:val="00EC17BD"/>
    <w:rsid w:val="00F633BE"/>
    <w:rsid w:val="00F661EA"/>
    <w:rsid w:val="00FC2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oNotEmbedSmartTags/>
  <w:decimalSymbol w:val="."/>
  <w:listSeparator w:val=","/>
  <w14:docId w14:val="1125F8F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F65"/>
    <w:rPr>
      <w:rFonts w:eastAsia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8D6F65"/>
    <w:rPr>
      <w:rFonts w:cs="Times New Roman"/>
      <w:color w:val="0000FF"/>
      <w:u w:val="single"/>
    </w:rPr>
  </w:style>
  <w:style w:type="character" w:styleId="PageNumber">
    <w:name w:val="page number"/>
    <w:uiPriority w:val="99"/>
    <w:rsid w:val="008D6F65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8D6F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6F65"/>
    <w:rPr>
      <w:rFonts w:eastAsia="Times New Roman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612545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E0BC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0BC8"/>
    <w:rPr>
      <w:rFonts w:eastAsia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0BC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0BC8"/>
    <w:rPr>
      <w:rFonts w:ascii="Lucida Grande" w:eastAsia="Times New Roman" w:hAnsi="Lucida Grande" w:cs="Lucida Grande"/>
      <w:sz w:val="18"/>
      <w:szCs w:val="18"/>
      <w:lang w:eastAsia="en-US"/>
    </w:rPr>
  </w:style>
  <w:style w:type="table" w:styleId="TableGrid">
    <w:name w:val="Table Grid"/>
    <w:basedOn w:val="TableNormal"/>
    <w:uiPriority w:val="59"/>
    <w:rsid w:val="00710F5D"/>
    <w:rPr>
      <w:rFonts w:ascii="Cambria" w:eastAsia="Cambria" w:hAnsi="Cambria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F65"/>
    <w:rPr>
      <w:rFonts w:eastAsia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8D6F65"/>
    <w:rPr>
      <w:rFonts w:cs="Times New Roman"/>
      <w:color w:val="0000FF"/>
      <w:u w:val="single"/>
    </w:rPr>
  </w:style>
  <w:style w:type="character" w:styleId="PageNumber">
    <w:name w:val="page number"/>
    <w:uiPriority w:val="99"/>
    <w:rsid w:val="008D6F65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8D6F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6F65"/>
    <w:rPr>
      <w:rFonts w:eastAsia="Times New Roman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612545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E0BC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0BC8"/>
    <w:rPr>
      <w:rFonts w:eastAsia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0BC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0BC8"/>
    <w:rPr>
      <w:rFonts w:ascii="Lucida Grande" w:eastAsia="Times New Roman" w:hAnsi="Lucida Grande" w:cs="Lucida Grande"/>
      <w:sz w:val="18"/>
      <w:szCs w:val="18"/>
      <w:lang w:eastAsia="en-US"/>
    </w:rPr>
  </w:style>
  <w:style w:type="table" w:styleId="TableGrid">
    <w:name w:val="Table Grid"/>
    <w:basedOn w:val="TableNormal"/>
    <w:uiPriority w:val="59"/>
    <w:rsid w:val="00710F5D"/>
    <w:rPr>
      <w:rFonts w:ascii="Cambria" w:eastAsia="Cambria" w:hAnsi="Cambria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28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jpeg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g"/><Relationship Id="rId9" Type="http://schemas.openxmlformats.org/officeDocument/2006/relationships/image" Target="media/image2.jpeg"/><Relationship Id="rId10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CE427E-AAB1-E24D-BF52-6E43132A9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191</Words>
  <Characters>1091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References</vt:lpstr>
    </vt:vector>
  </TitlesOfParts>
  <Company>Harvard College</Company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References</dc:title>
  <dc:creator>Brondfield Sam</dc:creator>
  <cp:lastModifiedBy>coline gaillard</cp:lastModifiedBy>
  <cp:revision>2</cp:revision>
  <dcterms:created xsi:type="dcterms:W3CDTF">2015-05-06T04:18:00Z</dcterms:created>
  <dcterms:modified xsi:type="dcterms:W3CDTF">2015-05-06T04:18:00Z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nCUserId">
    <vt:lpwstr>3456</vt:lpwstr>
  </property>
  <property fmtid="{D5CDD505-2E9C-101B-9397-08002B2CF9AE}" pid="3" name="WnCSubscriberId">
    <vt:lpwstr>4453</vt:lpwstr>
  </property>
  <property fmtid="{D5CDD505-2E9C-101B-9397-08002B2CF9AE}" pid="4" name="WnCOutputStyleId">
    <vt:lpwstr>10355</vt:lpwstr>
  </property>
  <property fmtid="{D5CDD505-2E9C-101B-9397-08002B2CF9AE}" pid="5" name="WnCUser">
    <vt:lpwstr>sbrond_4453</vt:lpwstr>
  </property>
  <property fmtid="{D5CDD505-2E9C-101B-9397-08002B2CF9AE}" pid="6" name="WnC4Folder">
    <vt:lpwstr>Documents///280_2015_2766_MOESM2_ESM-1</vt:lpwstr>
  </property>
</Properties>
</file>