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9C2" w:rsidRDefault="00EB295C" w:rsidP="00B0123B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B0123B">
        <w:rPr>
          <w:rFonts w:ascii="Times New Roman" w:hAnsi="Times New Roman" w:cs="Times New Roman"/>
          <w:b/>
          <w:sz w:val="22"/>
          <w:szCs w:val="22"/>
          <w:lang w:val="en-US"/>
        </w:rPr>
        <w:t>SUPPLEMENTA</w:t>
      </w:r>
      <w:bookmarkStart w:id="0" w:name="_GoBack"/>
      <w:bookmarkEnd w:id="0"/>
      <w:r w:rsidRPr="00B0123B">
        <w:rPr>
          <w:rFonts w:ascii="Times New Roman" w:hAnsi="Times New Roman" w:cs="Times New Roman"/>
          <w:b/>
          <w:sz w:val="22"/>
          <w:szCs w:val="22"/>
          <w:lang w:val="en-US"/>
        </w:rPr>
        <w:t xml:space="preserve">RY TABLES </w:t>
      </w:r>
    </w:p>
    <w:p w:rsidR="00B0123B" w:rsidRDefault="00B0123B" w:rsidP="00B0123B">
      <w:pPr>
        <w:rPr>
          <w:rFonts w:ascii="Times New Roman" w:hAnsi="Times New Roman" w:cs="Times New Roman"/>
          <w:b/>
          <w:bCs/>
          <w:sz w:val="22"/>
          <w:lang w:val="en-US"/>
        </w:rPr>
      </w:pPr>
    </w:p>
    <w:p w:rsidR="00EB295C" w:rsidRPr="00466FAE" w:rsidRDefault="00EB295C" w:rsidP="00C24788">
      <w:pPr>
        <w:spacing w:line="240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:rsidR="00C24788" w:rsidRPr="005C31F2" w:rsidRDefault="00C24788" w:rsidP="00C24788">
      <w:pPr>
        <w:spacing w:line="240" w:lineRule="auto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SI</w:t>
      </w:r>
      <w:r w:rsidRPr="005C31F2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5C31F2">
        <w:rPr>
          <w:rFonts w:ascii="Times New Roman" w:hAnsi="Times New Roman" w:cs="Times New Roman"/>
          <w:b/>
          <w:sz w:val="22"/>
          <w:szCs w:val="22"/>
          <w:lang w:val="en-US"/>
        </w:rPr>
        <w:t>Table 1</w:t>
      </w:r>
      <w:r>
        <w:rPr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r w:rsidRPr="005C31F2">
        <w:rPr>
          <w:rFonts w:ascii="Times New Roman" w:hAnsi="Times New Roman" w:cs="Times New Roman"/>
          <w:sz w:val="22"/>
          <w:szCs w:val="22"/>
          <w:lang w:val="en-US"/>
        </w:rPr>
        <w:t>List of compounds and MS/MS acquisition parameters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02"/>
        <w:gridCol w:w="1680"/>
        <w:gridCol w:w="1680"/>
        <w:gridCol w:w="1680"/>
        <w:gridCol w:w="1822"/>
      </w:tblGrid>
      <w:tr w:rsidR="00C24788" w:rsidRPr="0014284B" w:rsidTr="00E26F2B">
        <w:trPr>
          <w:trHeight w:hRule="exact" w:val="567"/>
        </w:trPr>
        <w:tc>
          <w:tcPr>
            <w:tcW w:w="15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C24788" w:rsidRPr="0014284B" w:rsidRDefault="00C24788" w:rsidP="00E26F2B">
            <w:pPr>
              <w:spacing w:after="0" w:line="240" w:lineRule="auto"/>
              <w:rPr>
                <w:rFonts w:ascii="Arial" w:hAnsi="Arial" w:cs="Arial"/>
                <w:szCs w:val="22"/>
                <w:lang w:val="en-US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C24788" w:rsidRPr="0014284B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Precursor ion (m/z)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C24788" w:rsidRPr="0014284B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Product ion</w:t>
            </w:r>
          </w:p>
          <w:p w:rsidR="00C24788" w:rsidRPr="0014284B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(m/z)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C24788" w:rsidRPr="0014284B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Cone voltage (V)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C24788" w:rsidRPr="0014284B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Collision energy (V)</w:t>
            </w:r>
          </w:p>
        </w:tc>
      </w:tr>
      <w:tr w:rsidR="00C24788" w:rsidRPr="0014284B" w:rsidTr="00E26F2B">
        <w:trPr>
          <w:trHeight w:hRule="exact" w:val="113"/>
        </w:trPr>
        <w:tc>
          <w:tcPr>
            <w:tcW w:w="150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24788" w:rsidRPr="0014284B" w:rsidRDefault="00C24788" w:rsidP="00E26F2B">
            <w:pPr>
              <w:spacing w:after="0" w:line="240" w:lineRule="auto"/>
              <w:rPr>
                <w:rFonts w:ascii="Arial" w:hAnsi="Arial" w:cs="Arial"/>
                <w:szCs w:val="22"/>
                <w:lang w:val="en-US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24788" w:rsidRPr="0014284B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24788" w:rsidRPr="0014284B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24788" w:rsidRPr="0014284B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24788" w:rsidRPr="0014284B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</w:p>
        </w:tc>
      </w:tr>
      <w:tr w:rsidR="00C24788" w:rsidRPr="0014284B" w:rsidTr="00E26F2B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5-FU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128.9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41.7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27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13</w:t>
            </w:r>
          </w:p>
        </w:tc>
      </w:tr>
      <w:tr w:rsidR="00C24788" w:rsidRPr="0014284B" w:rsidTr="00E26F2B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FdUr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245.0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155.1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27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15</w:t>
            </w:r>
          </w:p>
        </w:tc>
      </w:tr>
      <w:tr w:rsidR="00C24788" w:rsidRPr="0014284B" w:rsidTr="00E26F2B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FdUMP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325.0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195.0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25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13</w:t>
            </w:r>
          </w:p>
        </w:tc>
      </w:tr>
      <w:tr w:rsidR="00C24788" w:rsidRPr="0014284B" w:rsidTr="00E26F2B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dUr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227.1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184.1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27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11</w:t>
            </w:r>
          </w:p>
        </w:tc>
      </w:tr>
      <w:tr w:rsidR="00C24788" w:rsidRPr="0014284B" w:rsidTr="00E26F2B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CldUr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261.0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171.0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29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15</w:t>
            </w:r>
          </w:p>
        </w:tc>
      </w:tr>
      <w:tr w:rsidR="00C24788" w:rsidRPr="0014284B" w:rsidTr="00E26F2B"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dTMP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321.0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195.0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25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4788" w:rsidRPr="0014284B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14284B">
              <w:rPr>
                <w:rFonts w:ascii="Arial" w:hAnsi="Arial" w:cs="Arial"/>
                <w:szCs w:val="22"/>
                <w:lang w:val="en-US"/>
              </w:rPr>
              <w:t>20</w:t>
            </w:r>
          </w:p>
        </w:tc>
      </w:tr>
    </w:tbl>
    <w:p w:rsidR="00C24788" w:rsidRPr="004F393B" w:rsidRDefault="00C24788" w:rsidP="00C24788">
      <w:pPr>
        <w:spacing w:line="240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4F393B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MS/MS, tandem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m</w:t>
      </w:r>
      <w:r w:rsidRPr="004F393B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ass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s</w:t>
      </w:r>
      <w:r w:rsidRPr="004F393B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pectrometry; m/z, mass-to-charge ratio; V, volt; </w:t>
      </w:r>
      <w:r w:rsidRPr="004F393B">
        <w:rPr>
          <w:rFonts w:ascii="Times New Roman" w:hAnsi="Times New Roman" w:cs="Times New Roman"/>
          <w:sz w:val="22"/>
          <w:szCs w:val="22"/>
        </w:rPr>
        <w:t xml:space="preserve">5-FU, 5-flurorouracil; FdUr, 5-fluorodeoxyuridine; FdUMP, 5-fluorodeoxyuridine monophosphate; dUr, deoxyuridine; CldUr, </w:t>
      </w:r>
      <w:r w:rsidRPr="004F393B">
        <w:rPr>
          <w:rFonts w:ascii="Times New Roman" w:hAnsi="Times New Roman" w:cs="Times New Roman"/>
          <w:sz w:val="22"/>
          <w:szCs w:val="22"/>
          <w:lang w:val="en-US"/>
        </w:rPr>
        <w:t xml:space="preserve">chlorodeoxyuridine; </w:t>
      </w:r>
      <w:r w:rsidRPr="004F393B">
        <w:rPr>
          <w:rFonts w:ascii="Times New Roman" w:hAnsi="Times New Roman" w:cs="Times New Roman"/>
          <w:sz w:val="22"/>
          <w:szCs w:val="22"/>
        </w:rPr>
        <w:t>dTMP, deoxythymidine monophosphate</w:t>
      </w:r>
    </w:p>
    <w:p w:rsidR="00C24788" w:rsidRDefault="00C24788" w:rsidP="00C24788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br w:type="page"/>
      </w:r>
    </w:p>
    <w:p w:rsidR="00C24788" w:rsidRDefault="00C24788" w:rsidP="00C24788">
      <w:pPr>
        <w:spacing w:line="240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:rsidR="00EB295C" w:rsidRDefault="00EB295C" w:rsidP="00C24788">
      <w:pPr>
        <w:spacing w:line="240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:rsidR="00C24788" w:rsidRDefault="00C24788" w:rsidP="00C24788">
      <w:pPr>
        <w:spacing w:line="240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14284B">
        <w:rPr>
          <w:rFonts w:ascii="Times New Roman" w:hAnsi="Times New Roman" w:cs="Times New Roman"/>
          <w:b/>
          <w:sz w:val="22"/>
          <w:szCs w:val="22"/>
          <w:lang w:val="en-US"/>
        </w:rPr>
        <w:t xml:space="preserve">SI Table 2 </w:t>
      </w:r>
      <w:r w:rsidRPr="0014284B">
        <w:rPr>
          <w:rFonts w:ascii="Times New Roman" w:hAnsi="Times New Roman" w:cs="Times New Roman"/>
          <w:sz w:val="22"/>
          <w:szCs w:val="22"/>
          <w:lang w:val="en-US"/>
        </w:rPr>
        <w:t xml:space="preserve">Gradient </w:t>
      </w:r>
      <w:r w:rsidRPr="00D648B2">
        <w:rPr>
          <w:rFonts w:ascii="Times New Roman" w:hAnsi="Times New Roman" w:cs="Times New Roman"/>
          <w:sz w:val="22"/>
          <w:szCs w:val="22"/>
          <w:lang w:val="en-US"/>
        </w:rPr>
        <w:t>elution profile flow</w:t>
      </w:r>
      <w:r w:rsidRPr="00D648B2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a</w:t>
      </w:r>
      <w:r w:rsidRPr="00D648B2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1418"/>
        <w:gridCol w:w="1276"/>
      </w:tblGrid>
      <w:tr w:rsidR="00C24788" w:rsidRPr="00DA64E4" w:rsidTr="00E26F2B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Time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Mobile phase</w:t>
            </w:r>
          </w:p>
        </w:tc>
      </w:tr>
      <w:tr w:rsidR="00C24788" w:rsidRPr="00DA64E4" w:rsidTr="00E26F2B">
        <w:trPr>
          <w:trHeight w:hRule="exact" w:val="34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788" w:rsidRPr="00DA64E4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(minutes)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788" w:rsidRPr="00DA64E4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A 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788" w:rsidRPr="00DA64E4" w:rsidRDefault="00C24788" w:rsidP="00E26F2B">
            <w:pPr>
              <w:spacing w:after="0"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B (%)</w:t>
            </w:r>
          </w:p>
        </w:tc>
      </w:tr>
      <w:tr w:rsidR="00C24788" w:rsidRPr="00DA64E4" w:rsidTr="00E26F2B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0</w:t>
            </w:r>
          </w:p>
        </w:tc>
      </w:tr>
      <w:tr w:rsidR="00C24788" w:rsidRPr="00DA64E4" w:rsidTr="00E26F2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5</w:t>
            </w:r>
          </w:p>
        </w:tc>
      </w:tr>
      <w:tr w:rsidR="00C24788" w:rsidRPr="00DA64E4" w:rsidTr="00E26F2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8</w:t>
            </w:r>
          </w:p>
        </w:tc>
      </w:tr>
      <w:tr w:rsidR="00C24788" w:rsidRPr="00DA64E4" w:rsidTr="00E26F2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70</w:t>
            </w:r>
          </w:p>
        </w:tc>
      </w:tr>
      <w:tr w:rsidR="00C24788" w:rsidRPr="00DA64E4" w:rsidTr="00E26F2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70</w:t>
            </w:r>
          </w:p>
        </w:tc>
      </w:tr>
      <w:tr w:rsidR="00C24788" w:rsidRPr="00DA64E4" w:rsidTr="00E26F2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4.4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90</w:t>
            </w:r>
          </w:p>
        </w:tc>
      </w:tr>
      <w:tr w:rsidR="00C24788" w:rsidRPr="00DA64E4" w:rsidTr="00E26F2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100</w:t>
            </w:r>
          </w:p>
        </w:tc>
      </w:tr>
      <w:tr w:rsidR="00C24788" w:rsidRPr="00DA64E4" w:rsidTr="00E26F2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100</w:t>
            </w:r>
          </w:p>
        </w:tc>
      </w:tr>
      <w:tr w:rsidR="00C24788" w:rsidRPr="00DA64E4" w:rsidTr="00E26F2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6.5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0</w:t>
            </w:r>
          </w:p>
        </w:tc>
      </w:tr>
      <w:tr w:rsidR="00C24788" w:rsidRPr="00DA64E4" w:rsidTr="00E26F2B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24788" w:rsidRPr="00DA64E4" w:rsidRDefault="00C24788" w:rsidP="00E26F2B">
            <w:pPr>
              <w:spacing w:line="240" w:lineRule="auto"/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DA64E4">
              <w:rPr>
                <w:rFonts w:ascii="Arial" w:hAnsi="Arial" w:cs="Arial"/>
                <w:szCs w:val="22"/>
                <w:lang w:val="en-US"/>
              </w:rPr>
              <w:t>0</w:t>
            </w:r>
          </w:p>
        </w:tc>
      </w:tr>
      <w:tr w:rsidR="00C24788" w:rsidRPr="00DA64E4" w:rsidTr="00E26F2B"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788" w:rsidRPr="00EA6C9E" w:rsidRDefault="00C24788" w:rsidP="00E26F2B">
            <w:pPr>
              <w:spacing w:line="240" w:lineRule="auto"/>
              <w:rPr>
                <w:rFonts w:ascii="Arial" w:hAnsi="Arial" w:cs="Arial"/>
                <w:szCs w:val="22"/>
                <w:lang w:val="en-US"/>
              </w:rPr>
            </w:pPr>
            <w:r w:rsidRPr="00EA6C9E">
              <w:rPr>
                <w:rFonts w:ascii="Arial" w:hAnsi="Arial" w:cs="Arial"/>
                <w:szCs w:val="22"/>
                <w:vertAlign w:val="superscript"/>
                <w:lang w:val="en-US"/>
              </w:rPr>
              <w:t>a</w:t>
            </w:r>
            <w:r>
              <w:rPr>
                <w:rFonts w:ascii="Arial" w:hAnsi="Arial" w:cs="Arial"/>
                <w:szCs w:val="22"/>
                <w:vertAlign w:val="superscript"/>
                <w:lang w:val="en-US"/>
              </w:rPr>
              <w:t xml:space="preserve"> </w:t>
            </w:r>
            <w:r w:rsidRPr="00EA6C9E">
              <w:rPr>
                <w:rFonts w:ascii="Arial" w:hAnsi="Arial" w:cs="Arial"/>
                <w:szCs w:val="22"/>
                <w:lang w:val="en-US"/>
              </w:rPr>
              <w:t>0.25 ml/minute</w:t>
            </w:r>
          </w:p>
        </w:tc>
      </w:tr>
    </w:tbl>
    <w:p w:rsidR="00466FAE" w:rsidRDefault="00466FAE" w:rsidP="00C24788">
      <w:pPr>
        <w:spacing w:after="0" w:line="240" w:lineRule="auto"/>
        <w:rPr>
          <w:rFonts w:ascii="Times New Roman" w:hAnsi="Times New Roman" w:cs="Times New Roman"/>
          <w:b/>
          <w:bCs/>
          <w:sz w:val="22"/>
          <w:lang w:val="en-US"/>
        </w:rPr>
      </w:pPr>
    </w:p>
    <w:p w:rsidR="00466FAE" w:rsidRDefault="00466FAE">
      <w:pPr>
        <w:spacing w:after="160" w:line="259" w:lineRule="auto"/>
        <w:rPr>
          <w:rFonts w:ascii="Times New Roman" w:hAnsi="Times New Roman" w:cs="Times New Roman"/>
          <w:b/>
          <w:bCs/>
          <w:sz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lang w:val="en-US"/>
        </w:rPr>
        <w:br w:type="page"/>
      </w:r>
    </w:p>
    <w:p w:rsidR="00C24788" w:rsidRPr="00EA6C9E" w:rsidRDefault="00C24788" w:rsidP="00C24788">
      <w:pPr>
        <w:spacing w:line="240" w:lineRule="auto"/>
        <w:rPr>
          <w:rFonts w:ascii="Times New Roman" w:hAnsi="Times New Roman" w:cs="Times New Roman"/>
          <w:bCs/>
          <w:sz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lang w:val="en-US"/>
        </w:rPr>
        <w:lastRenderedPageBreak/>
        <w:t>SI</w:t>
      </w:r>
      <w:r w:rsidRPr="00D648B2">
        <w:rPr>
          <w:rFonts w:ascii="Times New Roman" w:hAnsi="Times New Roman" w:cs="Times New Roman"/>
          <w:b/>
          <w:bCs/>
          <w:sz w:val="22"/>
          <w:lang w:val="en-US"/>
        </w:rPr>
        <w:t xml:space="preserve"> Table 3</w:t>
      </w:r>
      <w:r>
        <w:rPr>
          <w:rFonts w:ascii="Times New Roman" w:hAnsi="Times New Roman" w:cs="Times New Roman"/>
          <w:b/>
          <w:bCs/>
          <w:sz w:val="22"/>
          <w:lang w:val="en-US"/>
        </w:rPr>
        <w:t xml:space="preserve"> </w:t>
      </w:r>
      <w:r w:rsidRPr="00D648B2">
        <w:rPr>
          <w:rFonts w:ascii="Times New Roman" w:hAnsi="Times New Roman" w:cs="Times New Roman"/>
          <w:bCs/>
          <w:sz w:val="22"/>
          <w:lang w:val="en-US"/>
        </w:rPr>
        <w:t>List of analyzed genes</w:t>
      </w:r>
    </w:p>
    <w:tbl>
      <w:tblPr>
        <w:tblStyle w:val="Tabellrutnt2"/>
        <w:tblpPr w:leftFromText="141" w:rightFromText="141" w:vertAnchor="text" w:horzAnchor="margin" w:tblpY="245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3407"/>
        <w:gridCol w:w="1985"/>
      </w:tblGrid>
      <w:tr w:rsidR="00C24788" w:rsidRPr="00385E85" w:rsidTr="00E26F2B">
        <w:trPr>
          <w:trHeight w:val="349"/>
        </w:trPr>
        <w:tc>
          <w:tcPr>
            <w:tcW w:w="183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24788" w:rsidRPr="00385E85" w:rsidRDefault="00C24788" w:rsidP="00E26F2B">
            <w:pPr>
              <w:spacing w:after="0" w:line="240" w:lineRule="auto"/>
              <w:rPr>
                <w:rFonts w:ascii="Arial" w:hAnsi="Arial" w:cs="Arial"/>
                <w:b/>
              </w:rPr>
            </w:pPr>
            <w:bookmarkStart w:id="1" w:name="_Hlk65572910"/>
            <w:r w:rsidRPr="00385E85">
              <w:rPr>
                <w:rFonts w:ascii="Arial" w:hAnsi="Arial" w:cs="Arial"/>
                <w:b/>
                <w:bCs/>
              </w:rPr>
              <w:t>Gene category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24788" w:rsidRPr="00385E85" w:rsidRDefault="00C24788" w:rsidP="00E26F2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85E85">
              <w:rPr>
                <w:rFonts w:ascii="Arial" w:hAnsi="Arial" w:cs="Arial"/>
                <w:b/>
                <w:bCs/>
              </w:rPr>
              <w:t xml:space="preserve">Gene </w:t>
            </w:r>
          </w:p>
        </w:tc>
        <w:tc>
          <w:tcPr>
            <w:tcW w:w="340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24788" w:rsidRPr="00385E85" w:rsidRDefault="00C24788" w:rsidP="00E26F2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85E85">
              <w:rPr>
                <w:rFonts w:ascii="Arial" w:hAnsi="Arial" w:cs="Arial"/>
                <w:b/>
                <w:bCs/>
              </w:rPr>
              <w:t>Gene name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24788" w:rsidRPr="00385E85" w:rsidRDefault="00C24788" w:rsidP="00E26F2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385E85">
              <w:rPr>
                <w:rFonts w:ascii="Arial" w:hAnsi="Arial" w:cs="Arial"/>
                <w:b/>
                <w:bCs/>
              </w:rPr>
              <w:t>Assay ID</w:t>
            </w:r>
          </w:p>
        </w:tc>
      </w:tr>
      <w:tr w:rsidR="00C24788" w:rsidRPr="00385E85" w:rsidTr="00E26F2B">
        <w:trPr>
          <w:trHeight w:hRule="exact" w:val="113"/>
        </w:trPr>
        <w:tc>
          <w:tcPr>
            <w:tcW w:w="1838" w:type="dxa"/>
            <w:tcBorders>
              <w:top w:val="single" w:sz="8" w:space="0" w:color="auto"/>
            </w:tcBorders>
          </w:tcPr>
          <w:p w:rsidR="00C24788" w:rsidRPr="00385E85" w:rsidRDefault="00C24788" w:rsidP="00E26F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</w:tcPr>
          <w:p w:rsidR="00C24788" w:rsidRPr="00385E85" w:rsidRDefault="00C24788" w:rsidP="00E26F2B">
            <w:pPr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3407" w:type="dxa"/>
            <w:tcBorders>
              <w:top w:val="single" w:sz="8" w:space="0" w:color="auto"/>
            </w:tcBorders>
          </w:tcPr>
          <w:p w:rsidR="00C24788" w:rsidRPr="00385E85" w:rsidRDefault="00C24788" w:rsidP="00E26F2B">
            <w:pPr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985" w:type="dxa"/>
            <w:tcBorders>
              <w:top w:val="single" w:sz="8" w:space="0" w:color="auto"/>
            </w:tcBorders>
          </w:tcPr>
          <w:p w:rsidR="00C24788" w:rsidRPr="00385E85" w:rsidRDefault="00C24788" w:rsidP="00E26F2B">
            <w:pPr>
              <w:rPr>
                <w:rFonts w:ascii="Arial" w:hAnsi="Arial" w:cs="Arial"/>
              </w:rPr>
            </w:pPr>
          </w:p>
        </w:tc>
      </w:tr>
      <w:tr w:rsidR="00C24788" w:rsidRPr="00385E85" w:rsidTr="00E26F2B">
        <w:tc>
          <w:tcPr>
            <w:tcW w:w="1838" w:type="dxa"/>
          </w:tcPr>
          <w:p w:rsidR="00C24788" w:rsidRPr="00385E85" w:rsidRDefault="00C24788" w:rsidP="00E26F2B">
            <w:pPr>
              <w:rPr>
                <w:rFonts w:ascii="Arial" w:hAnsi="Arial" w:cs="Arial"/>
                <w:b/>
              </w:rPr>
            </w:pPr>
            <w:r w:rsidRPr="00385E85">
              <w:rPr>
                <w:rFonts w:ascii="Arial" w:hAnsi="Arial" w:cs="Arial"/>
                <w:b/>
                <w:bCs/>
              </w:rPr>
              <w:t>5-FU influx</w:t>
            </w:r>
          </w:p>
        </w:tc>
        <w:tc>
          <w:tcPr>
            <w:tcW w:w="1701" w:type="dxa"/>
          </w:tcPr>
          <w:p w:rsidR="00C24788" w:rsidRPr="00385E85" w:rsidRDefault="00C24788" w:rsidP="00E26F2B">
            <w:pPr>
              <w:rPr>
                <w:rFonts w:ascii="Arial" w:hAnsi="Arial" w:cs="Arial"/>
                <w:i/>
              </w:rPr>
            </w:pPr>
            <w:r w:rsidRPr="00385E85">
              <w:rPr>
                <w:rFonts w:ascii="Arial" w:hAnsi="Arial" w:cs="Arial"/>
                <w:bCs/>
                <w:i/>
              </w:rPr>
              <w:t>OAT2/SLC22A7</w:t>
            </w:r>
          </w:p>
        </w:tc>
        <w:tc>
          <w:tcPr>
            <w:tcW w:w="3407" w:type="dxa"/>
          </w:tcPr>
          <w:p w:rsidR="00C24788" w:rsidRPr="00385E85" w:rsidRDefault="00C24788" w:rsidP="00E26F2B">
            <w:pPr>
              <w:rPr>
                <w:rFonts w:ascii="Arial" w:hAnsi="Arial" w:cs="Arial"/>
                <w:bCs/>
                <w:lang w:val="en-US"/>
              </w:rPr>
            </w:pPr>
            <w:r w:rsidRPr="00385E85">
              <w:rPr>
                <w:rFonts w:ascii="Arial" w:hAnsi="Arial" w:cs="Arial"/>
                <w:bCs/>
                <w:lang w:val="en-US"/>
              </w:rPr>
              <w:t>Organic anion transporter 2/Solute carrier family 22, member 7</w:t>
            </w:r>
          </w:p>
        </w:tc>
        <w:tc>
          <w:tcPr>
            <w:tcW w:w="1985" w:type="dxa"/>
          </w:tcPr>
          <w:p w:rsidR="00C24788" w:rsidRPr="00385E85" w:rsidRDefault="00C24788" w:rsidP="00E26F2B">
            <w:pPr>
              <w:rPr>
                <w:rFonts w:ascii="Arial" w:hAnsi="Arial" w:cs="Arial"/>
                <w:bCs/>
              </w:rPr>
            </w:pPr>
            <w:r w:rsidRPr="00385E85">
              <w:rPr>
                <w:rFonts w:ascii="Arial" w:hAnsi="Arial" w:cs="Arial"/>
              </w:rPr>
              <w:t>Hs00198527_m1</w:t>
            </w:r>
          </w:p>
        </w:tc>
      </w:tr>
      <w:tr w:rsidR="00C24788" w:rsidRPr="00385E85" w:rsidTr="00E26F2B">
        <w:tc>
          <w:tcPr>
            <w:tcW w:w="1838" w:type="dxa"/>
          </w:tcPr>
          <w:p w:rsidR="00C24788" w:rsidRPr="00385E85" w:rsidRDefault="00C24788" w:rsidP="00E26F2B">
            <w:pPr>
              <w:rPr>
                <w:rFonts w:ascii="Arial" w:hAnsi="Arial" w:cs="Arial"/>
                <w:b/>
              </w:rPr>
            </w:pPr>
            <w:r w:rsidRPr="00385E85">
              <w:rPr>
                <w:rFonts w:ascii="Arial" w:hAnsi="Arial" w:cs="Arial"/>
                <w:b/>
                <w:bCs/>
              </w:rPr>
              <w:t>5-FU metabolism</w:t>
            </w:r>
          </w:p>
        </w:tc>
        <w:tc>
          <w:tcPr>
            <w:tcW w:w="1701" w:type="dxa"/>
          </w:tcPr>
          <w:p w:rsidR="00C24788" w:rsidRPr="00385E85" w:rsidRDefault="00C24788" w:rsidP="00E26F2B">
            <w:pPr>
              <w:rPr>
                <w:rFonts w:ascii="Arial" w:hAnsi="Arial" w:cs="Arial"/>
                <w:i/>
              </w:rPr>
            </w:pPr>
            <w:r w:rsidRPr="00385E85">
              <w:rPr>
                <w:rFonts w:ascii="Arial" w:hAnsi="Arial" w:cs="Arial"/>
                <w:bCs/>
                <w:i/>
              </w:rPr>
              <w:t>TYMP</w:t>
            </w:r>
          </w:p>
        </w:tc>
        <w:tc>
          <w:tcPr>
            <w:tcW w:w="3407" w:type="dxa"/>
          </w:tcPr>
          <w:p w:rsidR="00C24788" w:rsidRPr="00385E85" w:rsidRDefault="00C24788" w:rsidP="00E26F2B">
            <w:pPr>
              <w:rPr>
                <w:rFonts w:ascii="Arial" w:hAnsi="Arial" w:cs="Arial"/>
              </w:rPr>
            </w:pPr>
            <w:r w:rsidRPr="00385E85">
              <w:rPr>
                <w:rFonts w:ascii="Arial" w:hAnsi="Arial" w:cs="Arial"/>
                <w:bCs/>
              </w:rPr>
              <w:t>Thymidine phosphorylase</w:t>
            </w:r>
          </w:p>
        </w:tc>
        <w:tc>
          <w:tcPr>
            <w:tcW w:w="1985" w:type="dxa"/>
          </w:tcPr>
          <w:p w:rsidR="00C24788" w:rsidRPr="00385E85" w:rsidRDefault="00C24788" w:rsidP="00E26F2B">
            <w:pPr>
              <w:rPr>
                <w:rFonts w:ascii="Arial" w:hAnsi="Arial" w:cs="Arial"/>
                <w:bCs/>
              </w:rPr>
            </w:pPr>
            <w:r w:rsidRPr="00385E85">
              <w:rPr>
                <w:rFonts w:ascii="Arial" w:hAnsi="Arial" w:cs="Arial"/>
              </w:rPr>
              <w:t>Hs00157317_m1</w:t>
            </w:r>
          </w:p>
        </w:tc>
      </w:tr>
      <w:tr w:rsidR="00C24788" w:rsidRPr="00385E85" w:rsidTr="00E26F2B">
        <w:tc>
          <w:tcPr>
            <w:tcW w:w="1838" w:type="dxa"/>
          </w:tcPr>
          <w:p w:rsidR="00C24788" w:rsidRPr="00385E85" w:rsidRDefault="00C24788" w:rsidP="00E26F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</w:tcPr>
          <w:p w:rsidR="00C24788" w:rsidRPr="00385E85" w:rsidRDefault="00C24788" w:rsidP="00E26F2B">
            <w:pPr>
              <w:rPr>
                <w:rFonts w:ascii="Arial" w:hAnsi="Arial" w:cs="Arial"/>
                <w:bCs/>
                <w:i/>
              </w:rPr>
            </w:pPr>
            <w:r w:rsidRPr="00385E85">
              <w:rPr>
                <w:rFonts w:ascii="Arial" w:hAnsi="Arial" w:cs="Arial"/>
                <w:bCs/>
                <w:i/>
              </w:rPr>
              <w:t>TK1</w:t>
            </w:r>
          </w:p>
        </w:tc>
        <w:tc>
          <w:tcPr>
            <w:tcW w:w="3407" w:type="dxa"/>
          </w:tcPr>
          <w:p w:rsidR="00C24788" w:rsidRPr="00385E85" w:rsidRDefault="00C24788" w:rsidP="00E26F2B">
            <w:pPr>
              <w:rPr>
                <w:rFonts w:ascii="Arial" w:hAnsi="Arial" w:cs="Arial"/>
                <w:bCs/>
              </w:rPr>
            </w:pPr>
            <w:r w:rsidRPr="00385E85">
              <w:rPr>
                <w:rFonts w:ascii="Arial" w:hAnsi="Arial" w:cs="Arial"/>
                <w:bCs/>
              </w:rPr>
              <w:t>Thymidine kinase 1</w:t>
            </w:r>
          </w:p>
        </w:tc>
        <w:tc>
          <w:tcPr>
            <w:tcW w:w="1985" w:type="dxa"/>
          </w:tcPr>
          <w:p w:rsidR="00C24788" w:rsidRPr="00385E85" w:rsidRDefault="00C24788" w:rsidP="00E26F2B">
            <w:pPr>
              <w:rPr>
                <w:rFonts w:ascii="Arial" w:hAnsi="Arial" w:cs="Arial"/>
              </w:rPr>
            </w:pPr>
            <w:r w:rsidRPr="00385E85">
              <w:rPr>
                <w:rFonts w:ascii="Arial" w:hAnsi="Arial" w:cs="Arial"/>
              </w:rPr>
              <w:t>Hs01062125_m1</w:t>
            </w:r>
          </w:p>
        </w:tc>
      </w:tr>
      <w:tr w:rsidR="00C24788" w:rsidRPr="00385E85" w:rsidTr="00E26F2B">
        <w:tc>
          <w:tcPr>
            <w:tcW w:w="1838" w:type="dxa"/>
          </w:tcPr>
          <w:p w:rsidR="00C24788" w:rsidRPr="00385E85" w:rsidRDefault="00C24788" w:rsidP="00E26F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</w:tcPr>
          <w:p w:rsidR="00C24788" w:rsidRPr="00385E85" w:rsidRDefault="00C24788" w:rsidP="00E26F2B">
            <w:pPr>
              <w:rPr>
                <w:rFonts w:ascii="Arial" w:hAnsi="Arial" w:cs="Arial"/>
                <w:bCs/>
                <w:i/>
              </w:rPr>
            </w:pPr>
            <w:r w:rsidRPr="00385E85">
              <w:rPr>
                <w:rFonts w:ascii="Arial" w:hAnsi="Arial" w:cs="Arial"/>
                <w:bCs/>
                <w:i/>
              </w:rPr>
              <w:t>TYMS</w:t>
            </w:r>
          </w:p>
        </w:tc>
        <w:tc>
          <w:tcPr>
            <w:tcW w:w="3407" w:type="dxa"/>
          </w:tcPr>
          <w:p w:rsidR="00C24788" w:rsidRPr="00385E85" w:rsidRDefault="00C24788" w:rsidP="00E26F2B">
            <w:pPr>
              <w:rPr>
                <w:rFonts w:ascii="Arial" w:hAnsi="Arial" w:cs="Arial"/>
                <w:bCs/>
              </w:rPr>
            </w:pPr>
            <w:r w:rsidRPr="00385E85">
              <w:rPr>
                <w:rFonts w:ascii="Arial" w:hAnsi="Arial" w:cs="Arial"/>
                <w:bCs/>
              </w:rPr>
              <w:t>Thymidylate synthase</w:t>
            </w:r>
          </w:p>
        </w:tc>
        <w:tc>
          <w:tcPr>
            <w:tcW w:w="1985" w:type="dxa"/>
          </w:tcPr>
          <w:p w:rsidR="00C24788" w:rsidRPr="00385E85" w:rsidRDefault="00C24788" w:rsidP="00E26F2B">
            <w:pPr>
              <w:rPr>
                <w:rFonts w:ascii="Arial" w:hAnsi="Arial" w:cs="Arial"/>
              </w:rPr>
            </w:pPr>
            <w:r w:rsidRPr="00385E85">
              <w:rPr>
                <w:rFonts w:ascii="Arial" w:hAnsi="Arial" w:cs="Arial"/>
              </w:rPr>
              <w:t>Hs00426586_m1</w:t>
            </w:r>
          </w:p>
        </w:tc>
      </w:tr>
      <w:tr w:rsidR="00C24788" w:rsidRPr="00385E85" w:rsidTr="00E26F2B">
        <w:tc>
          <w:tcPr>
            <w:tcW w:w="1838" w:type="dxa"/>
          </w:tcPr>
          <w:p w:rsidR="00C24788" w:rsidRPr="00385E85" w:rsidRDefault="00C24788" w:rsidP="00E26F2B">
            <w:pPr>
              <w:rPr>
                <w:rFonts w:ascii="Arial" w:hAnsi="Arial" w:cs="Arial"/>
                <w:b/>
              </w:rPr>
            </w:pPr>
            <w:r w:rsidRPr="00385E85">
              <w:rPr>
                <w:rFonts w:ascii="Arial" w:hAnsi="Arial" w:cs="Arial"/>
                <w:b/>
                <w:bCs/>
              </w:rPr>
              <w:t xml:space="preserve">FdUMP efflux </w:t>
            </w:r>
          </w:p>
        </w:tc>
        <w:tc>
          <w:tcPr>
            <w:tcW w:w="1701" w:type="dxa"/>
          </w:tcPr>
          <w:p w:rsidR="00C24788" w:rsidRPr="00385E85" w:rsidRDefault="00C24788" w:rsidP="00E26F2B">
            <w:pPr>
              <w:rPr>
                <w:rFonts w:ascii="Arial" w:hAnsi="Arial" w:cs="Arial"/>
                <w:i/>
              </w:rPr>
            </w:pPr>
            <w:r w:rsidRPr="00385E85">
              <w:rPr>
                <w:rFonts w:ascii="Arial" w:hAnsi="Arial" w:cs="Arial"/>
                <w:bCs/>
                <w:i/>
              </w:rPr>
              <w:t>ABCC5/MRP5</w:t>
            </w:r>
          </w:p>
        </w:tc>
        <w:tc>
          <w:tcPr>
            <w:tcW w:w="3407" w:type="dxa"/>
          </w:tcPr>
          <w:p w:rsidR="00C24788" w:rsidRPr="00385E85" w:rsidRDefault="00C24788" w:rsidP="00E26F2B">
            <w:pPr>
              <w:rPr>
                <w:rFonts w:ascii="Arial" w:hAnsi="Arial" w:cs="Arial"/>
                <w:lang w:val="en-US"/>
              </w:rPr>
            </w:pPr>
            <w:r w:rsidRPr="00385E85">
              <w:rPr>
                <w:rFonts w:ascii="Arial" w:hAnsi="Arial" w:cs="Arial"/>
                <w:bCs/>
                <w:lang w:val="en-US"/>
              </w:rPr>
              <w:t>ATP-binding cassette, subfamily C (CFTR/MRP), member 5</w:t>
            </w:r>
          </w:p>
        </w:tc>
        <w:tc>
          <w:tcPr>
            <w:tcW w:w="1985" w:type="dxa"/>
          </w:tcPr>
          <w:p w:rsidR="00C24788" w:rsidRPr="00385E85" w:rsidRDefault="00C24788" w:rsidP="00E26F2B">
            <w:pPr>
              <w:rPr>
                <w:rFonts w:ascii="Arial" w:hAnsi="Arial" w:cs="Arial"/>
                <w:bCs/>
              </w:rPr>
            </w:pPr>
            <w:r w:rsidRPr="00385E85">
              <w:rPr>
                <w:rFonts w:ascii="Arial" w:hAnsi="Arial" w:cs="Arial"/>
                <w:bCs/>
                <w:color w:val="000000"/>
              </w:rPr>
              <w:t xml:space="preserve">Hs00981089_m1 </w:t>
            </w:r>
          </w:p>
        </w:tc>
      </w:tr>
      <w:tr w:rsidR="00C24788" w:rsidRPr="00385E85" w:rsidTr="00E26F2B">
        <w:tc>
          <w:tcPr>
            <w:tcW w:w="1838" w:type="dxa"/>
          </w:tcPr>
          <w:p w:rsidR="00C24788" w:rsidRPr="00385E85" w:rsidRDefault="00C24788" w:rsidP="00E26F2B">
            <w:pPr>
              <w:rPr>
                <w:rFonts w:ascii="Arial" w:hAnsi="Arial" w:cs="Arial"/>
                <w:b/>
              </w:rPr>
            </w:pPr>
            <w:r w:rsidRPr="00385E85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01" w:type="dxa"/>
          </w:tcPr>
          <w:p w:rsidR="00C24788" w:rsidRPr="00385E85" w:rsidRDefault="00C24788" w:rsidP="00E26F2B">
            <w:pPr>
              <w:rPr>
                <w:rFonts w:ascii="Arial" w:hAnsi="Arial" w:cs="Arial"/>
                <w:i/>
              </w:rPr>
            </w:pPr>
            <w:r w:rsidRPr="00385E85">
              <w:rPr>
                <w:rFonts w:ascii="Arial" w:hAnsi="Arial" w:cs="Arial"/>
                <w:bCs/>
                <w:i/>
              </w:rPr>
              <w:t>ABCC11/MRP8</w:t>
            </w:r>
          </w:p>
        </w:tc>
        <w:tc>
          <w:tcPr>
            <w:tcW w:w="3407" w:type="dxa"/>
          </w:tcPr>
          <w:p w:rsidR="00C24788" w:rsidRPr="00385E85" w:rsidRDefault="00C24788" w:rsidP="00E26F2B">
            <w:pPr>
              <w:rPr>
                <w:rFonts w:ascii="Arial" w:hAnsi="Arial" w:cs="Arial"/>
                <w:lang w:val="en-US"/>
              </w:rPr>
            </w:pPr>
            <w:r w:rsidRPr="00385E85">
              <w:rPr>
                <w:rFonts w:ascii="Arial" w:hAnsi="Arial" w:cs="Arial"/>
                <w:bCs/>
                <w:lang w:val="en-US"/>
              </w:rPr>
              <w:t xml:space="preserve">ATP-binding cassette, subfamily C (CFTR/MRP), member </w:t>
            </w:r>
            <w:r>
              <w:rPr>
                <w:rFonts w:ascii="Arial" w:hAnsi="Arial" w:cs="Arial"/>
                <w:bCs/>
                <w:lang w:val="en-US"/>
              </w:rPr>
              <w:t>11</w:t>
            </w:r>
          </w:p>
        </w:tc>
        <w:tc>
          <w:tcPr>
            <w:tcW w:w="1985" w:type="dxa"/>
          </w:tcPr>
          <w:p w:rsidR="00C24788" w:rsidRPr="00385E85" w:rsidRDefault="00C24788" w:rsidP="00E26F2B">
            <w:pPr>
              <w:rPr>
                <w:rFonts w:ascii="Arial" w:hAnsi="Arial" w:cs="Arial"/>
                <w:bCs/>
              </w:rPr>
            </w:pPr>
            <w:r w:rsidRPr="00385E85">
              <w:rPr>
                <w:rFonts w:ascii="Arial" w:hAnsi="Arial" w:cs="Arial"/>
                <w:bCs/>
                <w:color w:val="000000"/>
              </w:rPr>
              <w:t xml:space="preserve">Hs01090758_m1 </w:t>
            </w:r>
          </w:p>
        </w:tc>
      </w:tr>
      <w:tr w:rsidR="00C24788" w:rsidRPr="00385E85" w:rsidTr="00E26F2B">
        <w:tc>
          <w:tcPr>
            <w:tcW w:w="1838" w:type="dxa"/>
          </w:tcPr>
          <w:p w:rsidR="00C24788" w:rsidRPr="00385E85" w:rsidRDefault="00C24788" w:rsidP="00E26F2B">
            <w:pPr>
              <w:rPr>
                <w:rFonts w:ascii="Arial" w:hAnsi="Arial" w:cs="Arial"/>
                <w:b/>
              </w:rPr>
            </w:pPr>
            <w:r w:rsidRPr="00385E85">
              <w:rPr>
                <w:rFonts w:ascii="Arial" w:hAnsi="Arial" w:cs="Arial"/>
                <w:b/>
                <w:bCs/>
              </w:rPr>
              <w:t xml:space="preserve">House-keeping </w:t>
            </w:r>
          </w:p>
        </w:tc>
        <w:tc>
          <w:tcPr>
            <w:tcW w:w="1701" w:type="dxa"/>
          </w:tcPr>
          <w:p w:rsidR="00C24788" w:rsidRPr="00385E85" w:rsidRDefault="00C24788" w:rsidP="00E26F2B">
            <w:pPr>
              <w:rPr>
                <w:rFonts w:ascii="Arial" w:hAnsi="Arial" w:cs="Arial"/>
                <w:i/>
              </w:rPr>
            </w:pPr>
            <w:r w:rsidRPr="00385E85">
              <w:rPr>
                <w:rFonts w:ascii="Arial" w:hAnsi="Arial" w:cs="Arial"/>
                <w:bCs/>
                <w:i/>
              </w:rPr>
              <w:t>ACTB</w:t>
            </w:r>
          </w:p>
        </w:tc>
        <w:tc>
          <w:tcPr>
            <w:tcW w:w="3407" w:type="dxa"/>
          </w:tcPr>
          <w:p w:rsidR="00C24788" w:rsidRPr="00385E85" w:rsidRDefault="00C24788" w:rsidP="00E26F2B">
            <w:pPr>
              <w:rPr>
                <w:rFonts w:ascii="Arial" w:hAnsi="Arial" w:cs="Arial"/>
              </w:rPr>
            </w:pPr>
            <w:r w:rsidRPr="00385E85">
              <w:rPr>
                <w:rFonts w:ascii="Arial" w:hAnsi="Arial" w:cs="Arial"/>
                <w:bCs/>
              </w:rPr>
              <w:t>β-actin</w:t>
            </w:r>
          </w:p>
        </w:tc>
        <w:tc>
          <w:tcPr>
            <w:tcW w:w="1985" w:type="dxa"/>
          </w:tcPr>
          <w:p w:rsidR="00C24788" w:rsidRPr="00385E85" w:rsidRDefault="00C24788" w:rsidP="00E26F2B">
            <w:pPr>
              <w:rPr>
                <w:rFonts w:ascii="Arial" w:hAnsi="Arial" w:cs="Arial"/>
                <w:bCs/>
              </w:rPr>
            </w:pPr>
            <w:r w:rsidRPr="00385E85">
              <w:rPr>
                <w:rFonts w:ascii="Arial" w:hAnsi="Arial" w:cs="Arial"/>
              </w:rPr>
              <w:t>Hs99999903_m1</w:t>
            </w:r>
          </w:p>
        </w:tc>
      </w:tr>
      <w:tr w:rsidR="00C24788" w:rsidRPr="00385E85" w:rsidTr="00E26F2B">
        <w:tc>
          <w:tcPr>
            <w:tcW w:w="1838" w:type="dxa"/>
            <w:tcBorders>
              <w:bottom w:val="single" w:sz="4" w:space="0" w:color="auto"/>
            </w:tcBorders>
          </w:tcPr>
          <w:p w:rsidR="00C24788" w:rsidRPr="00385E85" w:rsidRDefault="00C24788" w:rsidP="00E26F2B">
            <w:pPr>
              <w:rPr>
                <w:rFonts w:ascii="Arial" w:hAnsi="Arial" w:cs="Arial"/>
                <w:b/>
              </w:rPr>
            </w:pPr>
            <w:r w:rsidRPr="00385E85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24788" w:rsidRPr="00385E85" w:rsidRDefault="00C24788" w:rsidP="00E26F2B">
            <w:pPr>
              <w:rPr>
                <w:rFonts w:ascii="Arial" w:hAnsi="Arial" w:cs="Arial"/>
                <w:i/>
              </w:rPr>
            </w:pPr>
            <w:r w:rsidRPr="00385E85">
              <w:rPr>
                <w:rFonts w:ascii="Arial" w:hAnsi="Arial" w:cs="Arial"/>
                <w:bCs/>
                <w:i/>
              </w:rPr>
              <w:t>GAPDH</w:t>
            </w:r>
          </w:p>
        </w:tc>
        <w:tc>
          <w:tcPr>
            <w:tcW w:w="3407" w:type="dxa"/>
            <w:tcBorders>
              <w:bottom w:val="single" w:sz="4" w:space="0" w:color="auto"/>
            </w:tcBorders>
          </w:tcPr>
          <w:p w:rsidR="00C24788" w:rsidRPr="00385E85" w:rsidRDefault="00C24788" w:rsidP="00E26F2B">
            <w:pPr>
              <w:rPr>
                <w:rFonts w:ascii="Arial" w:hAnsi="Arial" w:cs="Arial"/>
              </w:rPr>
            </w:pPr>
            <w:r w:rsidRPr="00385E85">
              <w:rPr>
                <w:rFonts w:ascii="Arial" w:hAnsi="Arial" w:cs="Arial"/>
                <w:bCs/>
              </w:rPr>
              <w:t>Glyceraldehyde-3-phosphate dehydrogenase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24788" w:rsidRPr="00385E85" w:rsidRDefault="00C24788" w:rsidP="00E26F2B">
            <w:pPr>
              <w:rPr>
                <w:rFonts w:ascii="Arial" w:hAnsi="Arial" w:cs="Arial"/>
                <w:bCs/>
              </w:rPr>
            </w:pPr>
            <w:r w:rsidRPr="00385E85">
              <w:rPr>
                <w:rFonts w:ascii="Arial" w:hAnsi="Arial" w:cs="Arial"/>
              </w:rPr>
              <w:t>Hs99999905_m1</w:t>
            </w:r>
          </w:p>
        </w:tc>
      </w:tr>
    </w:tbl>
    <w:bookmarkEnd w:id="1"/>
    <w:p w:rsidR="00C24788" w:rsidRDefault="00C24788" w:rsidP="00C24788">
      <w:pPr>
        <w:rPr>
          <w:rFonts w:ascii="Times New Roman" w:hAnsi="Times New Roman" w:cs="Times New Roman"/>
          <w:sz w:val="22"/>
          <w:lang w:val="en-US"/>
        </w:rPr>
      </w:pPr>
      <w:r w:rsidRPr="00D648B2">
        <w:rPr>
          <w:rFonts w:ascii="Times New Roman" w:hAnsi="Times New Roman" w:cs="Times New Roman"/>
          <w:sz w:val="22"/>
        </w:rPr>
        <w:t>5-FU, 5-flurorouracil; FdUMP, 5-fluorodeoxyuridine monophosphate;</w:t>
      </w:r>
      <w:r w:rsidRPr="00D648B2">
        <w:rPr>
          <w:rFonts w:ascii="Times New Roman" w:hAnsi="Times New Roman" w:cs="Times New Roman"/>
          <w:sz w:val="22"/>
          <w:lang w:val="en-US"/>
        </w:rPr>
        <w:t xml:space="preserve"> </w:t>
      </w:r>
      <w:r w:rsidRPr="00002709">
        <w:rPr>
          <w:rFonts w:ascii="Times New Roman" w:hAnsi="Times New Roman" w:cs="Times New Roman"/>
          <w:bCs/>
          <w:sz w:val="22"/>
          <w:lang w:val="en-US"/>
        </w:rPr>
        <w:t>ATP, adenosine triphosphate</w:t>
      </w:r>
      <w:r>
        <w:rPr>
          <w:rFonts w:ascii="Times New Roman" w:hAnsi="Times New Roman" w:cs="Times New Roman"/>
          <w:bCs/>
          <w:sz w:val="22"/>
          <w:lang w:val="en-US"/>
        </w:rPr>
        <w:t xml:space="preserve">; </w:t>
      </w:r>
      <w:r w:rsidRPr="00D648B2">
        <w:rPr>
          <w:rFonts w:ascii="Times New Roman" w:hAnsi="Times New Roman" w:cs="Times New Roman"/>
          <w:sz w:val="22"/>
          <w:lang w:val="en-US"/>
        </w:rPr>
        <w:t>CFTR, cystic fibrosis transmembrane conductance regulator; MRP, multidrug resistance protein</w:t>
      </w:r>
    </w:p>
    <w:p w:rsidR="00C24788" w:rsidRPr="00002709" w:rsidRDefault="00C24788" w:rsidP="00C24788">
      <w:pPr>
        <w:rPr>
          <w:rFonts w:ascii="Times New Roman" w:hAnsi="Times New Roman" w:cs="Times New Roman"/>
          <w:sz w:val="22"/>
        </w:rPr>
      </w:pPr>
    </w:p>
    <w:p w:rsidR="00872062" w:rsidRDefault="00872062"/>
    <w:sectPr w:rsidR="00872062" w:rsidSect="004C53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788"/>
    <w:rsid w:val="001B29C2"/>
    <w:rsid w:val="0041613E"/>
    <w:rsid w:val="00466FAE"/>
    <w:rsid w:val="004C5381"/>
    <w:rsid w:val="00872062"/>
    <w:rsid w:val="009A1F28"/>
    <w:rsid w:val="00B0123B"/>
    <w:rsid w:val="00C24788"/>
    <w:rsid w:val="00EB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77E1F6-2359-4359-ACA2-35EEFCC95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788"/>
    <w:pPr>
      <w:spacing w:after="120" w:line="264" w:lineRule="auto"/>
    </w:pPr>
    <w:rPr>
      <w:rFonts w:eastAsiaTheme="minorEastAsia"/>
      <w:sz w:val="20"/>
      <w:szCs w:val="20"/>
      <w:lang w:val="en-GB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788"/>
    <w:pPr>
      <w:spacing w:after="120" w:line="264" w:lineRule="auto"/>
    </w:pPr>
    <w:rPr>
      <w:rFonts w:eastAsiaTheme="minorEastAsia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2">
    <w:name w:val="Tabellrutnät2"/>
    <w:basedOn w:val="TableNormal"/>
    <w:next w:val="TableGrid"/>
    <w:uiPriority w:val="59"/>
    <w:rsid w:val="00C24788"/>
    <w:pPr>
      <w:spacing w:after="120" w:line="264" w:lineRule="auto"/>
    </w:pPr>
    <w:rPr>
      <w:rFonts w:eastAsiaTheme="minorEastAsia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7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Öman</dc:creator>
  <cp:keywords/>
  <dc:description/>
  <cp:lastModifiedBy>kavitha B.</cp:lastModifiedBy>
  <cp:revision>9</cp:revision>
  <dcterms:created xsi:type="dcterms:W3CDTF">2021-03-02T16:09:00Z</dcterms:created>
  <dcterms:modified xsi:type="dcterms:W3CDTF">2021-06-11T14:15:00Z</dcterms:modified>
</cp:coreProperties>
</file>