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8E9CF" w14:textId="3E772AE9" w:rsidR="007B7AA3" w:rsidRPr="007B7AA3" w:rsidRDefault="007B7AA3" w:rsidP="007B7AA3">
      <w:pPr>
        <w:spacing w:line="480" w:lineRule="auto"/>
        <w:rPr>
          <w:rFonts w:asciiTheme="majorBidi" w:hAnsiTheme="majorBidi" w:cstheme="majorBidi"/>
          <w:b/>
          <w:bCs/>
        </w:rPr>
      </w:pPr>
      <w:r w:rsidRPr="007B7AA3">
        <w:rPr>
          <w:rFonts w:asciiTheme="majorBidi" w:hAnsiTheme="majorBidi" w:cstheme="majorBidi"/>
          <w:b/>
          <w:bCs/>
        </w:rPr>
        <w:t xml:space="preserve">Evaluation of the virulence and plant growth-promoting potential of endophytic bacteria for </w:t>
      </w:r>
      <w:r w:rsidR="00106249">
        <w:rPr>
          <w:rFonts w:asciiTheme="majorBidi" w:hAnsiTheme="majorBidi" w:cstheme="majorBidi"/>
          <w:b/>
          <w:bCs/>
        </w:rPr>
        <w:t>improving</w:t>
      </w:r>
      <w:r w:rsidRPr="007B7AA3">
        <w:rPr>
          <w:rFonts w:asciiTheme="majorBidi" w:hAnsiTheme="majorBidi" w:cstheme="majorBidi"/>
          <w:b/>
          <w:bCs/>
        </w:rPr>
        <w:t xml:space="preserve"> vegetable production. </w:t>
      </w:r>
    </w:p>
    <w:p w14:paraId="7D6E5A4D" w14:textId="77777777" w:rsidR="007B7AA3" w:rsidRPr="007B7AA3" w:rsidRDefault="007B7AA3" w:rsidP="007B7AA3">
      <w:pPr>
        <w:spacing w:line="480" w:lineRule="auto"/>
        <w:rPr>
          <w:rFonts w:asciiTheme="majorBidi" w:hAnsiTheme="majorBidi" w:cstheme="majorBidi"/>
          <w:b/>
          <w:bCs/>
        </w:rPr>
      </w:pPr>
    </w:p>
    <w:p w14:paraId="0D8B2D58" w14:textId="77777777" w:rsidR="007B7AA3" w:rsidRPr="007B7AA3" w:rsidRDefault="007B7AA3" w:rsidP="007B7AA3">
      <w:pPr>
        <w:spacing w:line="480" w:lineRule="auto"/>
        <w:rPr>
          <w:rFonts w:asciiTheme="majorBidi" w:hAnsiTheme="majorBidi" w:cstheme="majorBidi"/>
          <w:color w:val="000000"/>
          <w:vertAlign w:val="superscript"/>
          <w:lang w:val="en-GB"/>
        </w:rPr>
      </w:pPr>
      <w:r w:rsidRPr="007B7AA3">
        <w:rPr>
          <w:rFonts w:asciiTheme="majorBidi" w:hAnsiTheme="majorBidi" w:cstheme="majorBidi"/>
        </w:rPr>
        <w:t>Adekunle Raimi</w:t>
      </w:r>
      <w:r w:rsidRPr="007B7AA3">
        <w:rPr>
          <w:rFonts w:asciiTheme="majorBidi" w:hAnsiTheme="majorBidi" w:cstheme="majorBidi"/>
          <w:vertAlign w:val="superscript"/>
        </w:rPr>
        <w:t>1</w:t>
      </w:r>
      <w:r w:rsidRPr="007B7AA3">
        <w:rPr>
          <w:rFonts w:asciiTheme="majorBidi" w:hAnsiTheme="majorBidi" w:cstheme="majorBidi"/>
        </w:rPr>
        <w:t>, Suranie Horn</w:t>
      </w:r>
      <w:r w:rsidRPr="007B7AA3">
        <w:rPr>
          <w:rFonts w:asciiTheme="majorBidi" w:hAnsiTheme="majorBidi" w:cstheme="majorBidi"/>
          <w:vertAlign w:val="superscript"/>
        </w:rPr>
        <w:t>2</w:t>
      </w:r>
      <w:r w:rsidRPr="007B7AA3">
        <w:rPr>
          <w:rFonts w:asciiTheme="majorBidi" w:hAnsiTheme="majorBidi" w:cstheme="majorBidi"/>
        </w:rPr>
        <w:t xml:space="preserve">, </w:t>
      </w:r>
      <w:hyperlink r:id="rId5" w:history="1">
        <w:r w:rsidRPr="00B16D6D">
          <w:rPr>
            <w:rStyle w:val="Hyperlink"/>
            <w:rFonts w:asciiTheme="majorBidi" w:hAnsiTheme="majorBidi" w:cstheme="majorBidi"/>
            <w:color w:val="000000" w:themeColor="text1"/>
            <w:u w:val="none"/>
            <w:shd w:val="clear" w:color="auto" w:fill="FFFFFF"/>
          </w:rPr>
          <w:t>Rialet Pieters</w:t>
        </w:r>
      </w:hyperlink>
      <w:r w:rsidRPr="00B16D6D">
        <w:rPr>
          <w:rStyle w:val="Hyperlink"/>
          <w:rFonts w:asciiTheme="majorBidi" w:hAnsiTheme="majorBidi" w:cstheme="majorBidi"/>
          <w:color w:val="000000" w:themeColor="text1"/>
          <w:u w:val="none"/>
          <w:shd w:val="clear" w:color="auto" w:fill="FFFFFF"/>
          <w:vertAlign w:val="superscript"/>
        </w:rPr>
        <w:t>1</w:t>
      </w:r>
      <w:r w:rsidRPr="00B16D6D">
        <w:rPr>
          <w:rFonts w:asciiTheme="majorBidi" w:hAnsiTheme="majorBidi" w:cstheme="majorBidi"/>
          <w:color w:val="000000" w:themeColor="text1"/>
        </w:rPr>
        <w:t>,</w:t>
      </w:r>
      <w:r w:rsidRPr="007B7AA3">
        <w:rPr>
          <w:rFonts w:asciiTheme="majorBidi" w:hAnsiTheme="majorBidi" w:cstheme="majorBidi"/>
        </w:rPr>
        <w:t xml:space="preserve"> Rasheed Adeleke</w:t>
      </w:r>
      <w:r w:rsidRPr="007B7AA3">
        <w:rPr>
          <w:rFonts w:asciiTheme="majorBidi" w:hAnsiTheme="majorBidi" w:cstheme="majorBidi"/>
          <w:color w:val="000000"/>
          <w:vertAlign w:val="superscript"/>
          <w:lang w:val="en-GB"/>
        </w:rPr>
        <w:t>,1 *</w:t>
      </w:r>
    </w:p>
    <w:p w14:paraId="2F5735B4" w14:textId="77777777" w:rsidR="007B7AA3" w:rsidRPr="007B7AA3" w:rsidRDefault="007B7AA3" w:rsidP="007B7AA3">
      <w:pPr>
        <w:spacing w:line="480" w:lineRule="auto"/>
        <w:rPr>
          <w:rFonts w:asciiTheme="majorBidi" w:hAnsiTheme="majorBidi" w:cstheme="majorBidi"/>
          <w:color w:val="000000"/>
          <w:lang w:val="en-GB"/>
        </w:rPr>
      </w:pPr>
      <w:r w:rsidRPr="007B7AA3">
        <w:rPr>
          <w:rFonts w:asciiTheme="majorBidi" w:hAnsiTheme="majorBidi" w:cstheme="majorBidi"/>
          <w:color w:val="000000"/>
          <w:vertAlign w:val="superscript"/>
          <w:lang w:val="en-GB"/>
        </w:rPr>
        <w:t>1</w:t>
      </w:r>
      <w:r w:rsidRPr="007B7AA3">
        <w:rPr>
          <w:rFonts w:asciiTheme="majorBidi" w:hAnsiTheme="majorBidi" w:cstheme="majorBidi"/>
          <w:color w:val="000000"/>
          <w:lang w:val="en-GB"/>
        </w:rPr>
        <w:t xml:space="preserve"> Unit for Environmental Sciences and Management, North-West University, Potchefstroom, 2520, South Africa</w:t>
      </w:r>
    </w:p>
    <w:p w14:paraId="3FB3FEBA" w14:textId="77777777" w:rsidR="007B7AA3" w:rsidRPr="007B7AA3" w:rsidRDefault="007B7AA3" w:rsidP="007B7AA3">
      <w:pPr>
        <w:spacing w:line="480" w:lineRule="auto"/>
        <w:rPr>
          <w:rFonts w:asciiTheme="majorBidi" w:hAnsiTheme="majorBidi" w:cstheme="majorBidi"/>
          <w:color w:val="000000"/>
          <w:lang w:val="en-GB"/>
        </w:rPr>
      </w:pPr>
      <w:r w:rsidRPr="007B7AA3">
        <w:rPr>
          <w:rFonts w:asciiTheme="majorBidi" w:hAnsiTheme="majorBidi" w:cstheme="majorBidi"/>
          <w:color w:val="000000"/>
          <w:vertAlign w:val="superscript"/>
          <w:lang w:val="en-GB"/>
        </w:rPr>
        <w:t>2</w:t>
      </w:r>
      <w:r w:rsidRPr="007B7AA3">
        <w:rPr>
          <w:rFonts w:asciiTheme="majorBidi" w:hAnsiTheme="majorBidi" w:cstheme="majorBidi"/>
          <w:color w:val="000000"/>
          <w:lang w:val="en-GB"/>
        </w:rPr>
        <w:t xml:space="preserve"> Occupational Hygiene and Health Research Initiative (OHHRI), Faculty of Health Science,</w:t>
      </w:r>
    </w:p>
    <w:p w14:paraId="773FF238" w14:textId="77777777" w:rsidR="007B7AA3" w:rsidRPr="007B7AA3" w:rsidRDefault="007B7AA3" w:rsidP="007B7AA3">
      <w:pPr>
        <w:spacing w:line="480" w:lineRule="auto"/>
        <w:rPr>
          <w:rFonts w:asciiTheme="majorBidi" w:hAnsiTheme="majorBidi" w:cstheme="majorBidi"/>
          <w:color w:val="000000"/>
          <w:lang w:val="en-GB"/>
        </w:rPr>
      </w:pPr>
      <w:r w:rsidRPr="007B7AA3">
        <w:rPr>
          <w:rFonts w:asciiTheme="majorBidi" w:hAnsiTheme="majorBidi" w:cstheme="majorBidi"/>
          <w:color w:val="000000"/>
          <w:lang w:val="en-GB"/>
        </w:rPr>
        <w:t>North-West University, Private Bag X6001, Potchefstroom, South Africa</w:t>
      </w:r>
    </w:p>
    <w:p w14:paraId="6B3C4793" w14:textId="77777777" w:rsidR="007B7AA3" w:rsidRPr="007B7AA3" w:rsidRDefault="007B7AA3" w:rsidP="007B7AA3">
      <w:pPr>
        <w:spacing w:line="480" w:lineRule="auto"/>
        <w:rPr>
          <w:rFonts w:asciiTheme="majorBidi" w:hAnsiTheme="majorBidi" w:cstheme="majorBidi"/>
          <w:color w:val="000000"/>
          <w:lang w:val="en-GB"/>
        </w:rPr>
      </w:pPr>
    </w:p>
    <w:p w14:paraId="0292CEB6" w14:textId="77777777" w:rsidR="007B7AA3" w:rsidRPr="007B7AA3" w:rsidRDefault="007B7AA3" w:rsidP="007B7AA3">
      <w:pPr>
        <w:spacing w:line="480" w:lineRule="auto"/>
        <w:rPr>
          <w:rFonts w:asciiTheme="majorBidi" w:hAnsiTheme="majorBidi" w:cstheme="majorBidi"/>
          <w:color w:val="000000"/>
          <w:lang w:val="en-GB"/>
        </w:rPr>
      </w:pPr>
    </w:p>
    <w:p w14:paraId="5510DCC8" w14:textId="77777777" w:rsidR="007B7AA3" w:rsidRPr="007B7AA3" w:rsidRDefault="007B7AA3" w:rsidP="007B7AA3">
      <w:pPr>
        <w:spacing w:line="480" w:lineRule="auto"/>
        <w:rPr>
          <w:rFonts w:asciiTheme="majorBidi" w:hAnsiTheme="majorBidi" w:cstheme="majorBidi"/>
          <w:color w:val="000000"/>
          <w:lang w:val="en-GB"/>
        </w:rPr>
      </w:pPr>
      <w:r w:rsidRPr="007B7AA3">
        <w:rPr>
          <w:rFonts w:asciiTheme="majorBidi" w:hAnsiTheme="majorBidi" w:cstheme="majorBidi"/>
          <w:color w:val="000000"/>
          <w:lang w:val="en-GB"/>
        </w:rPr>
        <w:t>*Corresponding author</w:t>
      </w:r>
    </w:p>
    <w:p w14:paraId="02F2B523" w14:textId="77777777" w:rsidR="007B7AA3" w:rsidRPr="007B7AA3" w:rsidRDefault="007B7AA3" w:rsidP="007B7AA3">
      <w:pPr>
        <w:spacing w:line="480" w:lineRule="auto"/>
        <w:rPr>
          <w:rFonts w:asciiTheme="majorBidi" w:hAnsiTheme="majorBidi" w:cstheme="majorBidi"/>
          <w:color w:val="000000"/>
          <w:lang w:val="en-GB"/>
        </w:rPr>
      </w:pPr>
      <w:r w:rsidRPr="007B7AA3">
        <w:rPr>
          <w:rFonts w:asciiTheme="majorBidi" w:hAnsiTheme="majorBidi" w:cstheme="majorBidi"/>
          <w:color w:val="000000"/>
          <w:lang w:val="en-GB"/>
        </w:rPr>
        <w:t xml:space="preserve">Email: </w:t>
      </w:r>
      <w:r w:rsidRPr="007B7AA3">
        <w:rPr>
          <w:rStyle w:val="Hyperlink"/>
          <w:rFonts w:asciiTheme="majorBidi" w:hAnsiTheme="majorBidi" w:cstheme="majorBidi"/>
          <w:color w:val="000000"/>
          <w:lang w:val="en-GB"/>
        </w:rPr>
        <w:t>rasheed.adeleke@nwu.ac.za, Phone</w:t>
      </w:r>
      <w:r w:rsidRPr="007B7AA3">
        <w:rPr>
          <w:rFonts w:asciiTheme="majorBidi" w:hAnsiTheme="majorBidi" w:cstheme="majorBidi"/>
          <w:color w:val="000000"/>
          <w:lang w:val="en-GB"/>
        </w:rPr>
        <w:t xml:space="preserve"> no: +27 </w:t>
      </w:r>
      <w:r w:rsidRPr="007B7AA3">
        <w:rPr>
          <w:rFonts w:asciiTheme="majorBidi" w:hAnsiTheme="majorBidi" w:cstheme="majorBidi"/>
          <w:color w:val="000000"/>
          <w:shd w:val="clear" w:color="auto" w:fill="FFFFFF"/>
        </w:rPr>
        <w:t>018 299 2495</w:t>
      </w:r>
    </w:p>
    <w:p w14:paraId="341BA6FA" w14:textId="77777777" w:rsidR="007B7AA3" w:rsidRPr="007B7AA3" w:rsidRDefault="007B7AA3" w:rsidP="007B7AA3">
      <w:pPr>
        <w:spacing w:line="480" w:lineRule="auto"/>
        <w:rPr>
          <w:rFonts w:asciiTheme="majorBidi" w:hAnsiTheme="majorBidi" w:cstheme="majorBidi"/>
          <w:color w:val="000000"/>
          <w:lang w:val="en-GB"/>
        </w:rPr>
      </w:pPr>
    </w:p>
    <w:p w14:paraId="23E1A58F" w14:textId="77777777" w:rsidR="007B7AA3" w:rsidRPr="007B7AA3" w:rsidRDefault="007B7AA3" w:rsidP="007B7AA3">
      <w:pPr>
        <w:spacing w:line="480" w:lineRule="auto"/>
        <w:rPr>
          <w:rFonts w:asciiTheme="majorBidi" w:hAnsiTheme="majorBidi" w:cstheme="majorBidi"/>
          <w:color w:val="000000"/>
          <w:shd w:val="clear" w:color="auto" w:fill="FFFFFF"/>
        </w:rPr>
      </w:pPr>
      <w:r w:rsidRPr="007B7AA3">
        <w:rPr>
          <w:rFonts w:asciiTheme="majorBidi" w:hAnsiTheme="majorBidi" w:cstheme="majorBidi"/>
          <w:b/>
        </w:rPr>
        <w:t>ORCID</w:t>
      </w:r>
      <w:r w:rsidRPr="007B7AA3">
        <w:rPr>
          <w:rFonts w:asciiTheme="majorBidi" w:hAnsiTheme="majorBidi" w:cstheme="majorBidi"/>
        </w:rPr>
        <w:t xml:space="preserve">: </w:t>
      </w:r>
      <w:r w:rsidRPr="007B7AA3">
        <w:rPr>
          <w:rFonts w:asciiTheme="majorBidi" w:hAnsiTheme="majorBidi" w:cstheme="majorBidi"/>
          <w:color w:val="000000"/>
        </w:rPr>
        <w:t xml:space="preserve">AR, 0000-0001-6437-6419; </w:t>
      </w:r>
      <w:r w:rsidRPr="007B7AA3">
        <w:rPr>
          <w:rFonts w:asciiTheme="majorBidi" w:hAnsiTheme="majorBidi" w:cstheme="majorBidi"/>
          <w:color w:val="000000"/>
          <w:shd w:val="clear" w:color="auto" w:fill="FFFFFF"/>
        </w:rPr>
        <w:t>RA, 0000-0002-8974-422X.</w:t>
      </w:r>
    </w:p>
    <w:p w14:paraId="082B4BC9" w14:textId="77777777" w:rsidR="0029685C" w:rsidRPr="007B7AA3" w:rsidRDefault="0029685C">
      <w:pPr>
        <w:rPr>
          <w:rFonts w:asciiTheme="majorBidi" w:hAnsiTheme="majorBidi" w:cstheme="majorBidi"/>
        </w:rPr>
      </w:pPr>
    </w:p>
    <w:p w14:paraId="2D2DE4AB" w14:textId="77777777" w:rsidR="0029685C" w:rsidRPr="007B7AA3" w:rsidRDefault="0029685C">
      <w:pPr>
        <w:rPr>
          <w:rFonts w:asciiTheme="majorBidi" w:hAnsiTheme="majorBidi" w:cstheme="majorBidi"/>
        </w:rPr>
      </w:pPr>
    </w:p>
    <w:p w14:paraId="225B8E40" w14:textId="77777777" w:rsidR="0029685C" w:rsidRPr="007B7AA3" w:rsidRDefault="0029685C">
      <w:pPr>
        <w:rPr>
          <w:rFonts w:asciiTheme="majorBidi" w:hAnsiTheme="majorBidi" w:cstheme="majorBidi"/>
        </w:rPr>
      </w:pPr>
    </w:p>
    <w:p w14:paraId="4796B2FB" w14:textId="77777777" w:rsidR="0029685C" w:rsidRPr="007B7AA3" w:rsidRDefault="0029685C">
      <w:pPr>
        <w:rPr>
          <w:rFonts w:asciiTheme="majorBidi" w:hAnsiTheme="majorBidi" w:cstheme="majorBidi"/>
        </w:rPr>
      </w:pPr>
    </w:p>
    <w:p w14:paraId="061B810D" w14:textId="73C74CC0" w:rsidR="0029685C" w:rsidRDefault="007B7AA3">
      <w:pPr>
        <w:rPr>
          <w:rFonts w:asciiTheme="majorBidi" w:hAnsiTheme="majorBidi" w:cstheme="majorBidi"/>
        </w:rPr>
      </w:pPr>
      <w:r w:rsidRPr="007B7AA3">
        <w:rPr>
          <w:rFonts w:asciiTheme="majorBidi" w:hAnsiTheme="majorBidi" w:cstheme="majorBidi"/>
        </w:rPr>
        <w:t>Journal:</w:t>
      </w:r>
      <w:r>
        <w:rPr>
          <w:rFonts w:asciiTheme="majorBidi" w:hAnsiTheme="majorBidi" w:cstheme="majorBidi"/>
        </w:rPr>
        <w:t xml:space="preserve"> </w:t>
      </w:r>
      <w:r w:rsidR="00762BB1">
        <w:rPr>
          <w:rFonts w:asciiTheme="majorBidi" w:hAnsiTheme="majorBidi" w:cstheme="majorBidi"/>
        </w:rPr>
        <w:t>Current Microbiology</w:t>
      </w:r>
    </w:p>
    <w:p w14:paraId="17FE2DD8" w14:textId="77777777" w:rsidR="00762BB1" w:rsidRDefault="00762BB1">
      <w:pPr>
        <w:rPr>
          <w:rFonts w:asciiTheme="majorBidi" w:hAnsiTheme="majorBidi" w:cstheme="majorBidi"/>
        </w:rPr>
      </w:pPr>
    </w:p>
    <w:p w14:paraId="19C4B884" w14:textId="77777777" w:rsidR="00762BB1" w:rsidRDefault="00762BB1">
      <w:pPr>
        <w:rPr>
          <w:rFonts w:asciiTheme="majorBidi" w:hAnsiTheme="majorBidi" w:cstheme="majorBidi"/>
        </w:rPr>
      </w:pPr>
    </w:p>
    <w:p w14:paraId="37E71C0E" w14:textId="77777777" w:rsidR="00762BB1" w:rsidRDefault="00762BB1">
      <w:pPr>
        <w:rPr>
          <w:rFonts w:asciiTheme="majorBidi" w:hAnsiTheme="majorBidi" w:cstheme="majorBidi"/>
        </w:rPr>
      </w:pPr>
    </w:p>
    <w:p w14:paraId="0A5DB7AC" w14:textId="77777777" w:rsidR="00762BB1" w:rsidRDefault="00762BB1">
      <w:pPr>
        <w:rPr>
          <w:rFonts w:asciiTheme="majorBidi" w:hAnsiTheme="majorBidi" w:cstheme="majorBidi"/>
        </w:rPr>
      </w:pPr>
    </w:p>
    <w:p w14:paraId="02C207B4" w14:textId="77777777" w:rsidR="00762BB1" w:rsidRDefault="00762BB1">
      <w:pPr>
        <w:rPr>
          <w:rFonts w:asciiTheme="majorBidi" w:hAnsiTheme="majorBidi" w:cstheme="majorBidi"/>
        </w:rPr>
      </w:pPr>
    </w:p>
    <w:p w14:paraId="6A09AA4D" w14:textId="77777777" w:rsidR="00762BB1" w:rsidRDefault="00762BB1">
      <w:pPr>
        <w:rPr>
          <w:rFonts w:asciiTheme="majorBidi" w:hAnsiTheme="majorBidi" w:cstheme="majorBidi"/>
        </w:rPr>
      </w:pPr>
    </w:p>
    <w:p w14:paraId="6E5A5CC6" w14:textId="77777777" w:rsidR="00762BB1" w:rsidRDefault="00762BB1">
      <w:pPr>
        <w:rPr>
          <w:rFonts w:asciiTheme="majorBidi" w:hAnsiTheme="majorBidi" w:cstheme="majorBidi"/>
        </w:rPr>
      </w:pPr>
    </w:p>
    <w:p w14:paraId="1EA355AF" w14:textId="77777777" w:rsidR="00762BB1" w:rsidRDefault="00762BB1">
      <w:pPr>
        <w:rPr>
          <w:rFonts w:asciiTheme="majorBidi" w:hAnsiTheme="majorBidi" w:cstheme="majorBidi"/>
        </w:rPr>
      </w:pPr>
    </w:p>
    <w:p w14:paraId="3EF6D9D9" w14:textId="77777777" w:rsidR="00762BB1" w:rsidRDefault="00762BB1">
      <w:pPr>
        <w:rPr>
          <w:rFonts w:asciiTheme="majorBidi" w:hAnsiTheme="majorBidi" w:cstheme="majorBidi"/>
        </w:rPr>
      </w:pPr>
    </w:p>
    <w:p w14:paraId="39AF2BED" w14:textId="77777777" w:rsidR="005B2CD8" w:rsidRDefault="005B2CD8" w:rsidP="005B2CD8">
      <w:pPr>
        <w:rPr>
          <w:rFonts w:asciiTheme="majorBidi" w:hAnsiTheme="majorBidi" w:cstheme="majorBidi"/>
          <w:b/>
          <w:bCs/>
        </w:rPr>
      </w:pPr>
      <w:r w:rsidRPr="007B7AA3">
        <w:rPr>
          <w:rFonts w:asciiTheme="majorBidi" w:hAnsiTheme="majorBidi" w:cstheme="majorBidi"/>
          <w:b/>
          <w:bCs/>
        </w:rPr>
        <w:lastRenderedPageBreak/>
        <w:t>Supplementary information</w:t>
      </w:r>
    </w:p>
    <w:p w14:paraId="6E94A684" w14:textId="77777777" w:rsidR="00C67A59" w:rsidRDefault="00C67A59" w:rsidP="005B2CD8">
      <w:pPr>
        <w:rPr>
          <w:rFonts w:asciiTheme="majorBidi" w:hAnsiTheme="majorBidi" w:cstheme="majorBidi"/>
          <w:b/>
          <w:bCs/>
        </w:rPr>
      </w:pPr>
    </w:p>
    <w:p w14:paraId="2E639249" w14:textId="00F58394" w:rsidR="00C67A59" w:rsidRDefault="00C67A59" w:rsidP="00E82520">
      <w:pPr>
        <w:spacing w:line="480" w:lineRule="auto"/>
        <w:rPr>
          <w:rFonts w:asciiTheme="majorBidi" w:hAnsiTheme="majorBidi" w:cstheme="majorBidi"/>
          <w:b/>
          <w:bCs/>
        </w:rPr>
      </w:pPr>
      <w:r>
        <w:rPr>
          <w:rFonts w:asciiTheme="majorBidi" w:hAnsiTheme="majorBidi" w:cstheme="majorBidi"/>
          <w:b/>
          <w:bCs/>
        </w:rPr>
        <w:t>Supplementary Text 1</w:t>
      </w:r>
      <w:r w:rsidR="00D235E1">
        <w:rPr>
          <w:rFonts w:asciiTheme="majorBidi" w:hAnsiTheme="majorBidi" w:cstheme="majorBidi"/>
          <w:b/>
          <w:bCs/>
        </w:rPr>
        <w:t xml:space="preserve">: </w:t>
      </w:r>
    </w:p>
    <w:p w14:paraId="5DFB1CDA" w14:textId="43127C6A" w:rsidR="00D235E1" w:rsidRPr="00D235E1" w:rsidRDefault="00D235E1" w:rsidP="00E82520">
      <w:pPr>
        <w:spacing w:line="480" w:lineRule="auto"/>
        <w:rPr>
          <w:rFonts w:asciiTheme="majorBidi" w:hAnsiTheme="majorBidi" w:cstheme="majorBidi"/>
          <w:b/>
          <w:bCs/>
        </w:rPr>
      </w:pPr>
      <w:r w:rsidRPr="00D235E1">
        <w:rPr>
          <w:rFonts w:asciiTheme="majorBidi" w:hAnsiTheme="majorBidi" w:cstheme="majorBidi"/>
          <w:b/>
          <w:bCs/>
        </w:rPr>
        <w:t>Crude extract of bacterial endophyte for minimum inhibitory concentration analysis</w:t>
      </w:r>
    </w:p>
    <w:p w14:paraId="33577655" w14:textId="535F7214" w:rsidR="00C67A59" w:rsidRDefault="00C67A59" w:rsidP="00E82520">
      <w:pPr>
        <w:spacing w:line="480" w:lineRule="auto"/>
        <w:jc w:val="both"/>
        <w:rPr>
          <w:rFonts w:ascii="Times New Roman" w:hAnsi="Times New Roman"/>
          <w:lang w:val="en-GB"/>
        </w:rPr>
      </w:pPr>
      <w:r w:rsidRPr="00C67A59">
        <w:rPr>
          <w:rFonts w:ascii="Times New Roman" w:hAnsi="Times New Roman"/>
          <w:lang w:val="en-GB"/>
        </w:rPr>
        <w:t>100 m</w:t>
      </w:r>
      <w:r w:rsidR="00E96F17">
        <w:rPr>
          <w:rFonts w:ascii="Times New Roman" w:hAnsi="Times New Roman"/>
          <w:lang w:val="en-GB"/>
        </w:rPr>
        <w:t>L</w:t>
      </w:r>
      <w:r w:rsidRPr="00C67A59">
        <w:rPr>
          <w:rFonts w:ascii="Times New Roman" w:hAnsi="Times New Roman"/>
          <w:lang w:val="en-GB"/>
        </w:rPr>
        <w:t xml:space="preserve"> of tryptic soy broth (TSB) (Biolab, USA) was inoculated with a single colony of the endophytic bacterial cells and incubated at 36 ℃ in the dark for 24 h. These cells were later transferred into a 400 m</w:t>
      </w:r>
      <w:r w:rsidR="00E96F17">
        <w:rPr>
          <w:rFonts w:ascii="Times New Roman" w:hAnsi="Times New Roman"/>
          <w:lang w:val="en-GB"/>
        </w:rPr>
        <w:t>L</w:t>
      </w:r>
      <w:r w:rsidRPr="00C67A59">
        <w:rPr>
          <w:rFonts w:ascii="Times New Roman" w:hAnsi="Times New Roman"/>
          <w:lang w:val="en-GB"/>
        </w:rPr>
        <w:t xml:space="preserve"> sterile TSB and incubated for 96 h at 36 ℃ with shaking at 200 rpm. The OD was monitored at intervals by measuring a 10-fold dilution of 10 m</w:t>
      </w:r>
      <w:r w:rsidR="00E96F17">
        <w:rPr>
          <w:rFonts w:ascii="Times New Roman" w:hAnsi="Times New Roman"/>
          <w:lang w:val="en-GB"/>
        </w:rPr>
        <w:t>L</w:t>
      </w:r>
      <w:r w:rsidRPr="00C67A59">
        <w:rPr>
          <w:rFonts w:ascii="Times New Roman" w:hAnsi="Times New Roman"/>
          <w:lang w:val="en-GB"/>
        </w:rPr>
        <w:t xml:space="preserve"> at 600 nm. At a constant OD, the culture was centrifuged at 10 000 x g for 20 min at 4 ℃ to separate the culture fluid from the bacterial cells. The supernatant was filtered through a 0.45 µm filter to obtain a cell-free culture filtrate. The mixture was neutralised with conc. hydrochloric acid (32%) and extracted with an equal volume of ethyl acetate and chloroform. The organic phase was dried in a vacuum drier. </w:t>
      </w:r>
      <w:bookmarkStart w:id="0" w:name="_Hlk191661592"/>
      <w:r w:rsidRPr="00C67A59">
        <w:rPr>
          <w:rFonts w:ascii="Times New Roman" w:hAnsi="Times New Roman"/>
          <w:lang w:val="en-GB"/>
        </w:rPr>
        <w:t xml:space="preserve">A 20 </w:t>
      </w:r>
      <w:r w:rsidR="00220BA5">
        <w:rPr>
          <w:rFonts w:ascii="Times New Roman" w:hAnsi="Times New Roman"/>
          <w:lang w:val="en-GB"/>
        </w:rPr>
        <w:t>m</w:t>
      </w:r>
      <w:r w:rsidRPr="00C67A59">
        <w:rPr>
          <w:rFonts w:ascii="Times New Roman" w:hAnsi="Times New Roman"/>
          <w:lang w:val="en-GB"/>
        </w:rPr>
        <w:t>g bacterial extract was dissolved in 1 m</w:t>
      </w:r>
      <w:r w:rsidR="00E96F17">
        <w:rPr>
          <w:rFonts w:ascii="Times New Roman" w:hAnsi="Times New Roman"/>
          <w:lang w:val="en-GB"/>
        </w:rPr>
        <w:t>L</w:t>
      </w:r>
      <w:r w:rsidRPr="00C67A59">
        <w:rPr>
          <w:rFonts w:ascii="Times New Roman" w:hAnsi="Times New Roman"/>
          <w:lang w:val="en-GB"/>
        </w:rPr>
        <w:t xml:space="preserve"> of dimethyl sulfoxide to make a stock solution of 20 mg/m</w:t>
      </w:r>
      <w:r w:rsidR="00E96F17">
        <w:rPr>
          <w:rFonts w:ascii="Times New Roman" w:hAnsi="Times New Roman"/>
          <w:lang w:val="en-GB"/>
        </w:rPr>
        <w:t>L</w:t>
      </w:r>
      <w:r w:rsidRPr="00C67A59">
        <w:rPr>
          <w:rFonts w:ascii="Times New Roman" w:hAnsi="Times New Roman"/>
          <w:lang w:val="en-GB"/>
        </w:rPr>
        <w:t xml:space="preserve">, which was diluted using </w:t>
      </w:r>
      <w:r w:rsidR="00E96F17">
        <w:rPr>
          <w:rFonts w:ascii="Times New Roman" w:hAnsi="Times New Roman"/>
          <w:lang w:val="en-GB"/>
        </w:rPr>
        <w:t>Mueller-Hinton</w:t>
      </w:r>
      <w:r w:rsidRPr="00C67A59">
        <w:rPr>
          <w:rFonts w:ascii="Times New Roman" w:hAnsi="Times New Roman"/>
          <w:lang w:val="en-GB"/>
        </w:rPr>
        <w:t xml:space="preserve"> broth to obtain different dilutions of 128 to 0.5 mg/</w:t>
      </w:r>
      <w:bookmarkEnd w:id="0"/>
      <w:r w:rsidR="00E96F17">
        <w:rPr>
          <w:rFonts w:ascii="Times New Roman" w:hAnsi="Times New Roman"/>
          <w:lang w:val="en-GB"/>
        </w:rPr>
        <w:t>mL</w:t>
      </w:r>
      <w:r w:rsidRPr="00C67A59">
        <w:rPr>
          <w:rFonts w:ascii="Times New Roman" w:hAnsi="Times New Roman"/>
          <w:lang w:val="en-GB"/>
        </w:rPr>
        <w:t>. A 96-well plate was filled with 100 µ</w:t>
      </w:r>
      <w:r w:rsidR="00E96F17">
        <w:rPr>
          <w:rFonts w:ascii="Times New Roman" w:hAnsi="Times New Roman"/>
          <w:lang w:val="en-GB"/>
        </w:rPr>
        <w:t>L</w:t>
      </w:r>
      <w:r w:rsidRPr="00C67A59">
        <w:rPr>
          <w:rFonts w:ascii="Times New Roman" w:hAnsi="Times New Roman"/>
          <w:lang w:val="en-GB"/>
        </w:rPr>
        <w:t xml:space="preserve"> of the test organisms and 100 µ</w:t>
      </w:r>
      <w:r w:rsidR="00E96F17">
        <w:rPr>
          <w:rFonts w:ascii="Times New Roman" w:hAnsi="Times New Roman"/>
          <w:lang w:val="en-GB"/>
        </w:rPr>
        <w:t>L</w:t>
      </w:r>
      <w:r w:rsidRPr="00C67A59">
        <w:rPr>
          <w:rFonts w:ascii="Times New Roman" w:hAnsi="Times New Roman"/>
          <w:lang w:val="en-GB"/>
        </w:rPr>
        <w:t xml:space="preserve"> of the different concentrations of the crude extracts. Streptomycin and dimethyl sulfoxide were used as the positive and negative controls, respectively. The plates were incubated at 37 ℃ in a plate reader (</w:t>
      </w:r>
      <w:proofErr w:type="spellStart"/>
      <w:r w:rsidRPr="00C67A59">
        <w:rPr>
          <w:rFonts w:ascii="Times New Roman" w:hAnsi="Times New Roman"/>
          <w:lang w:val="en-GB"/>
        </w:rPr>
        <w:t>Thermo</w:t>
      </w:r>
      <w:proofErr w:type="spellEnd"/>
      <w:r w:rsidRPr="00C67A59">
        <w:rPr>
          <w:rFonts w:ascii="Times New Roman" w:hAnsi="Times New Roman"/>
          <w:lang w:val="en-GB"/>
        </w:rPr>
        <w:t xml:space="preserve"> Fisher, CA, USA) for 24 h. After incubation, 10 µ</w:t>
      </w:r>
      <w:r w:rsidR="00E96F17">
        <w:rPr>
          <w:rFonts w:ascii="Times New Roman" w:hAnsi="Times New Roman"/>
          <w:lang w:val="en-GB"/>
        </w:rPr>
        <w:t>L</w:t>
      </w:r>
      <w:r w:rsidRPr="00C67A59">
        <w:rPr>
          <w:rFonts w:ascii="Times New Roman" w:hAnsi="Times New Roman"/>
          <w:lang w:val="en-GB"/>
        </w:rPr>
        <w:t xml:space="preserve"> of 0.02% (w/v) resazurin sodium salt solution was added to each well as an indicator of bacterial cell growth. The plate was further incubated for 2 h at 37 ℃. A blue colouration indicates growth inhibition</w:t>
      </w:r>
      <w:r w:rsidR="00E96F17">
        <w:rPr>
          <w:rFonts w:ascii="Times New Roman" w:hAnsi="Times New Roman"/>
          <w:lang w:val="en-GB"/>
        </w:rPr>
        <w:t>,</w:t>
      </w:r>
      <w:r w:rsidRPr="00C67A59">
        <w:rPr>
          <w:rFonts w:ascii="Times New Roman" w:hAnsi="Times New Roman"/>
          <w:lang w:val="en-GB"/>
        </w:rPr>
        <w:t xml:space="preserve"> while a pinkish colour indicates bacterial growth</w:t>
      </w:r>
      <w:r w:rsidR="004B09CC">
        <w:rPr>
          <w:rFonts w:ascii="Times New Roman" w:hAnsi="Times New Roman"/>
          <w:lang w:val="en-GB"/>
        </w:rPr>
        <w:t>.</w:t>
      </w:r>
      <w:r w:rsidR="008E1D2C">
        <w:rPr>
          <w:rFonts w:ascii="Times New Roman" w:hAnsi="Times New Roman"/>
          <w:lang w:val="en-GB"/>
        </w:rPr>
        <w:t xml:space="preserve"> </w:t>
      </w:r>
      <w:r w:rsidR="008E1D2C" w:rsidRPr="008E1D2C">
        <w:rPr>
          <w:rFonts w:asciiTheme="majorBidi" w:hAnsiTheme="majorBidi" w:cstheme="majorBidi"/>
          <w:shd w:val="clear" w:color="auto" w:fill="FFFFFF"/>
        </w:rPr>
        <w:t>The MIC value is the lowest concentration of the compound showing no visible growth</w:t>
      </w:r>
      <w:r w:rsidR="008E1D2C">
        <w:rPr>
          <w:rFonts w:asciiTheme="majorBidi" w:hAnsiTheme="majorBidi" w:cstheme="majorBidi"/>
          <w:shd w:val="clear" w:color="auto" w:fill="FFFFFF"/>
        </w:rPr>
        <w:t>.</w:t>
      </w:r>
    </w:p>
    <w:p w14:paraId="5CEC2959" w14:textId="77777777" w:rsidR="008653A2" w:rsidRDefault="008653A2" w:rsidP="005B2CD8">
      <w:pPr>
        <w:rPr>
          <w:rFonts w:asciiTheme="majorBidi" w:hAnsiTheme="majorBidi" w:cstheme="majorBidi"/>
          <w:b/>
          <w:bCs/>
        </w:rPr>
      </w:pPr>
    </w:p>
    <w:p w14:paraId="5E607A59" w14:textId="743992B0" w:rsidR="008653A2" w:rsidRDefault="008653A2" w:rsidP="00972370">
      <w:pPr>
        <w:spacing w:line="480" w:lineRule="auto"/>
        <w:rPr>
          <w:rFonts w:asciiTheme="majorBidi" w:hAnsiTheme="majorBidi" w:cstheme="majorBidi"/>
          <w:b/>
          <w:bCs/>
        </w:rPr>
      </w:pPr>
      <w:r>
        <w:rPr>
          <w:rFonts w:asciiTheme="majorBidi" w:hAnsiTheme="majorBidi" w:cstheme="majorBidi"/>
          <w:b/>
          <w:bCs/>
        </w:rPr>
        <w:t xml:space="preserve">Supplementary Text </w:t>
      </w:r>
      <w:r w:rsidR="00972370">
        <w:rPr>
          <w:rFonts w:asciiTheme="majorBidi" w:hAnsiTheme="majorBidi" w:cstheme="majorBidi"/>
          <w:b/>
          <w:bCs/>
        </w:rPr>
        <w:t>2</w:t>
      </w:r>
    </w:p>
    <w:p w14:paraId="0A062258" w14:textId="5AD6F97D" w:rsidR="00972370" w:rsidRDefault="00972370" w:rsidP="00972370">
      <w:pPr>
        <w:spacing w:line="480" w:lineRule="auto"/>
        <w:rPr>
          <w:rFonts w:asciiTheme="majorBidi" w:hAnsiTheme="majorBidi" w:cstheme="majorBidi"/>
          <w:b/>
          <w:bCs/>
          <w:lang w:val="en-GB"/>
        </w:rPr>
      </w:pPr>
      <w:r w:rsidRPr="00972370">
        <w:rPr>
          <w:rFonts w:asciiTheme="majorBidi" w:hAnsiTheme="majorBidi" w:cstheme="majorBidi"/>
          <w:b/>
          <w:bCs/>
          <w:lang w:val="en-GB"/>
        </w:rPr>
        <w:t xml:space="preserve">Maintenance </w:t>
      </w:r>
      <w:r w:rsidR="00BC5EA3">
        <w:rPr>
          <w:rFonts w:asciiTheme="majorBidi" w:hAnsiTheme="majorBidi" w:cstheme="majorBidi"/>
          <w:b/>
          <w:bCs/>
          <w:lang w:val="en-GB"/>
        </w:rPr>
        <w:t xml:space="preserve">and culture </w:t>
      </w:r>
      <w:r w:rsidRPr="00972370">
        <w:rPr>
          <w:rFonts w:asciiTheme="majorBidi" w:hAnsiTheme="majorBidi" w:cstheme="majorBidi"/>
          <w:b/>
          <w:bCs/>
          <w:lang w:val="en-GB"/>
        </w:rPr>
        <w:t xml:space="preserve">of HuTu-80 human intestinal cells (HTB-40™) </w:t>
      </w:r>
    </w:p>
    <w:p w14:paraId="06EF41E0" w14:textId="3713B4A6" w:rsidR="008653A2" w:rsidRDefault="008653A2" w:rsidP="00972370">
      <w:pPr>
        <w:spacing w:line="480" w:lineRule="auto"/>
        <w:rPr>
          <w:rFonts w:asciiTheme="majorBidi" w:hAnsiTheme="majorBidi" w:cstheme="majorBidi"/>
          <w:lang w:val="en-GB" w:eastAsia="en-GB"/>
        </w:rPr>
      </w:pPr>
      <w:r w:rsidRPr="00714CD1">
        <w:rPr>
          <w:rFonts w:asciiTheme="majorBidi" w:hAnsiTheme="majorBidi" w:cstheme="majorBidi"/>
          <w:lang w:val="en-GB"/>
        </w:rPr>
        <w:t>HuTu-80 human intestinal cells (HTB-40™) obtained from the American Type Culture Collection (ATCC) (Manassas, VA, USA) were cultured in Dulbecco’s Modified Eagle’s Medium (DMEM) (Sigma, Darmstadt) supplemented with 10% foetal bovine serum (FBS) (</w:t>
      </w:r>
      <w:proofErr w:type="spellStart"/>
      <w:r w:rsidRPr="00714CD1">
        <w:rPr>
          <w:rFonts w:asciiTheme="majorBidi" w:hAnsiTheme="majorBidi" w:cstheme="majorBidi"/>
          <w:lang w:val="en-GB"/>
        </w:rPr>
        <w:t>Thermo</w:t>
      </w:r>
      <w:proofErr w:type="spellEnd"/>
      <w:r w:rsidRPr="00714CD1">
        <w:rPr>
          <w:rFonts w:asciiTheme="majorBidi" w:hAnsiTheme="majorBidi" w:cstheme="majorBidi"/>
          <w:lang w:val="en-GB"/>
        </w:rPr>
        <w:t xml:space="preserve"> Scientific, USA) </w:t>
      </w:r>
      <w:r w:rsidRPr="00714CD1">
        <w:rPr>
          <w:rFonts w:asciiTheme="majorBidi" w:hAnsiTheme="majorBidi" w:cstheme="majorBidi"/>
          <w:lang w:val="en-GB"/>
        </w:rPr>
        <w:lastRenderedPageBreak/>
        <w:t>and maintained in a humidified incubator, with 5% CO</w:t>
      </w:r>
      <w:r w:rsidRPr="00714CD1">
        <w:rPr>
          <w:rFonts w:asciiTheme="majorBidi" w:hAnsiTheme="majorBidi" w:cstheme="majorBidi"/>
          <w:vertAlign w:val="subscript"/>
          <w:lang w:val="en-GB"/>
        </w:rPr>
        <w:t>2</w:t>
      </w:r>
      <w:r w:rsidRPr="00714CD1">
        <w:rPr>
          <w:rFonts w:asciiTheme="majorBidi" w:hAnsiTheme="majorBidi" w:cstheme="majorBidi"/>
          <w:lang w:val="en-GB"/>
        </w:rPr>
        <w:t xml:space="preserve"> at 37°C. Cells were handled in a sterile laminar flow chamber disinfected with 70% ethanol and UV light for 15 min (Prinsloo et al., 2013). The HuTu-80 cells are </w:t>
      </w:r>
      <w:r>
        <w:rPr>
          <w:rFonts w:asciiTheme="majorBidi" w:hAnsiTheme="majorBidi" w:cstheme="majorBidi"/>
          <w:lang w:val="en-GB"/>
        </w:rPr>
        <w:t>d</w:t>
      </w:r>
      <w:r w:rsidRPr="00501628">
        <w:rPr>
          <w:rFonts w:asciiTheme="majorBidi" w:hAnsiTheme="majorBidi" w:cstheme="majorBidi"/>
          <w:lang w:val="en-GB"/>
        </w:rPr>
        <w:t xml:space="preserve">uodenal </w:t>
      </w:r>
      <w:r>
        <w:rPr>
          <w:rFonts w:asciiTheme="majorBidi" w:hAnsiTheme="majorBidi" w:cstheme="majorBidi"/>
          <w:lang w:val="en-GB"/>
        </w:rPr>
        <w:t>a</w:t>
      </w:r>
      <w:r w:rsidRPr="00501628">
        <w:rPr>
          <w:rFonts w:asciiTheme="majorBidi" w:hAnsiTheme="majorBidi" w:cstheme="majorBidi"/>
          <w:lang w:val="en-GB"/>
        </w:rPr>
        <w:t>denocarcinoma</w:t>
      </w:r>
      <w:r>
        <w:rPr>
          <w:rFonts w:asciiTheme="majorBidi" w:hAnsiTheme="majorBidi" w:cstheme="majorBidi"/>
          <w:lang w:val="en-GB"/>
        </w:rPr>
        <w:t xml:space="preserve"> cells and</w:t>
      </w:r>
      <w:r w:rsidRPr="00714CD1">
        <w:rPr>
          <w:rFonts w:asciiTheme="majorBidi" w:hAnsiTheme="majorBidi" w:cstheme="majorBidi"/>
          <w:lang w:val="en-GB"/>
        </w:rPr>
        <w:t xml:space="preserve"> </w:t>
      </w:r>
      <w:r>
        <w:rPr>
          <w:rFonts w:asciiTheme="majorBidi" w:hAnsiTheme="majorBidi" w:cstheme="majorBidi"/>
          <w:lang w:val="en-GB"/>
        </w:rPr>
        <w:t xml:space="preserve">therefore </w:t>
      </w:r>
      <w:r w:rsidRPr="00714CD1">
        <w:rPr>
          <w:rFonts w:asciiTheme="majorBidi" w:hAnsiTheme="majorBidi" w:cstheme="majorBidi"/>
          <w:lang w:val="en-GB"/>
        </w:rPr>
        <w:t>never stop growing</w:t>
      </w:r>
      <w:r>
        <w:rPr>
          <w:rFonts w:asciiTheme="majorBidi" w:hAnsiTheme="majorBidi" w:cstheme="majorBidi"/>
          <w:lang w:val="en-GB"/>
        </w:rPr>
        <w:t xml:space="preserve">. Although these cancerous cells </w:t>
      </w:r>
      <w:r w:rsidRPr="00714CD1">
        <w:rPr>
          <w:rFonts w:asciiTheme="majorBidi" w:hAnsiTheme="majorBidi" w:cstheme="majorBidi"/>
          <w:lang w:val="en-GB"/>
        </w:rPr>
        <w:t>do not have all the constituents of primary cells</w:t>
      </w:r>
      <w:r>
        <w:rPr>
          <w:rFonts w:asciiTheme="majorBidi" w:hAnsiTheme="majorBidi" w:cstheme="majorBidi"/>
          <w:lang w:val="en-GB"/>
        </w:rPr>
        <w:t xml:space="preserve">, </w:t>
      </w:r>
      <w:r w:rsidRPr="00714CD1">
        <w:rPr>
          <w:rFonts w:asciiTheme="majorBidi" w:hAnsiTheme="majorBidi" w:cstheme="majorBidi"/>
          <w:lang w:val="en-GB"/>
        </w:rPr>
        <w:t xml:space="preserve">they are a good model for assessing the toxic potency of chemicals or organisms as a first-tier screening for cytotoxicity. </w:t>
      </w:r>
      <w:r w:rsidRPr="00714CD1">
        <w:rPr>
          <w:rFonts w:asciiTheme="majorBidi" w:hAnsiTheme="majorBidi" w:cstheme="majorBidi"/>
          <w:lang w:val="en-GB" w:eastAsia="en-GB"/>
        </w:rPr>
        <w:t>To compensate for the effect of sterile broth, a second control was added at the same time as the bacteria.</w:t>
      </w:r>
    </w:p>
    <w:p w14:paraId="53EA7F0A" w14:textId="77777777" w:rsidR="00AB3596" w:rsidRDefault="00AB3596" w:rsidP="008653A2">
      <w:pPr>
        <w:spacing w:line="480" w:lineRule="auto"/>
        <w:jc w:val="both"/>
        <w:rPr>
          <w:rFonts w:asciiTheme="majorBidi" w:hAnsiTheme="majorBidi" w:cstheme="majorBidi"/>
          <w:lang w:val="en-GB" w:eastAsia="en-GB"/>
        </w:rPr>
      </w:pPr>
    </w:p>
    <w:p w14:paraId="77D776EE" w14:textId="0F0FD553" w:rsidR="00AB3596" w:rsidRDefault="00AB3596" w:rsidP="008653A2">
      <w:pPr>
        <w:spacing w:line="480" w:lineRule="auto"/>
        <w:jc w:val="both"/>
        <w:rPr>
          <w:rFonts w:asciiTheme="majorBidi" w:hAnsiTheme="majorBidi" w:cstheme="majorBidi"/>
          <w:b/>
          <w:bCs/>
          <w:lang w:val="en-GB" w:eastAsia="en-GB"/>
        </w:rPr>
      </w:pPr>
      <w:r w:rsidRPr="00AB3596">
        <w:rPr>
          <w:rFonts w:asciiTheme="majorBidi" w:hAnsiTheme="majorBidi" w:cstheme="majorBidi"/>
          <w:b/>
          <w:bCs/>
          <w:lang w:val="en-GB" w:eastAsia="en-GB"/>
        </w:rPr>
        <w:t xml:space="preserve">Supplementary Text </w:t>
      </w:r>
      <w:r w:rsidR="00603F76">
        <w:rPr>
          <w:rFonts w:asciiTheme="majorBidi" w:hAnsiTheme="majorBidi" w:cstheme="majorBidi"/>
          <w:b/>
          <w:bCs/>
          <w:lang w:val="en-GB" w:eastAsia="en-GB"/>
        </w:rPr>
        <w:t>3</w:t>
      </w:r>
    </w:p>
    <w:p w14:paraId="757F5A9D" w14:textId="570EADFB" w:rsidR="000B0328" w:rsidRPr="000B0328" w:rsidRDefault="005D33B8" w:rsidP="008653A2">
      <w:pPr>
        <w:spacing w:line="480" w:lineRule="auto"/>
        <w:jc w:val="both"/>
        <w:rPr>
          <w:rFonts w:asciiTheme="majorBidi" w:hAnsiTheme="majorBidi" w:cstheme="majorBidi"/>
          <w:b/>
          <w:bCs/>
          <w:lang w:val="en-GB" w:eastAsia="en-GB"/>
        </w:rPr>
      </w:pPr>
      <w:r>
        <w:rPr>
          <w:rFonts w:asciiTheme="majorBidi" w:hAnsiTheme="majorBidi" w:cstheme="majorBidi"/>
          <w:b/>
          <w:bCs/>
          <w:lang w:val="en-GB"/>
        </w:rPr>
        <w:t>Seed g</w:t>
      </w:r>
      <w:r w:rsidR="000B0328" w:rsidRPr="000B0328">
        <w:rPr>
          <w:rFonts w:asciiTheme="majorBidi" w:hAnsiTheme="majorBidi" w:cstheme="majorBidi"/>
          <w:b/>
          <w:bCs/>
          <w:lang w:val="en-GB"/>
        </w:rPr>
        <w:t xml:space="preserve">ermination testing </w:t>
      </w:r>
      <w:r w:rsidR="00333A82">
        <w:rPr>
          <w:rFonts w:asciiTheme="majorBidi" w:hAnsiTheme="majorBidi" w:cstheme="majorBidi"/>
          <w:b/>
          <w:bCs/>
          <w:lang w:val="en-GB"/>
        </w:rPr>
        <w:t>and surface sterilisation</w:t>
      </w:r>
    </w:p>
    <w:p w14:paraId="0B80BAB1" w14:textId="04D09AFD" w:rsidR="00AB3596" w:rsidRDefault="00AB3596" w:rsidP="008653A2">
      <w:pPr>
        <w:spacing w:line="480" w:lineRule="auto"/>
        <w:jc w:val="both"/>
        <w:rPr>
          <w:rFonts w:asciiTheme="majorBidi" w:hAnsiTheme="majorBidi" w:cstheme="majorBidi"/>
          <w:lang w:val="en-GB"/>
        </w:rPr>
      </w:pPr>
      <w:r w:rsidRPr="00714CD1">
        <w:rPr>
          <w:rFonts w:asciiTheme="majorBidi" w:hAnsiTheme="majorBidi" w:cstheme="majorBidi"/>
          <w:lang w:val="en-GB"/>
        </w:rPr>
        <w:t>Briefly, distilled water and filter papers (Whatman no 1) were sterilized by autoclaving. Seeds were surface sterilized following the method of</w:t>
      </w:r>
      <w:r w:rsidR="006A6629">
        <w:rPr>
          <w:rFonts w:asciiTheme="majorBidi" w:hAnsiTheme="majorBidi" w:cstheme="majorBidi"/>
          <w:lang w:val="en-GB"/>
        </w:rPr>
        <w:t xml:space="preserve"> McKinnon</w:t>
      </w:r>
      <w:r w:rsidRPr="00714CD1">
        <w:rPr>
          <w:rFonts w:asciiTheme="majorBidi" w:hAnsiTheme="majorBidi" w:cstheme="majorBidi"/>
          <w:lang w:val="en-GB"/>
        </w:rPr>
        <w:t xml:space="preserve"> </w:t>
      </w:r>
      <w:sdt>
        <w:sdtPr>
          <w:rPr>
            <w:rFonts w:asciiTheme="majorBidi" w:hAnsiTheme="majorBidi" w:cstheme="majorBidi"/>
            <w:color w:val="000000"/>
            <w:lang w:val="en-GB"/>
          </w:rPr>
          <w:tag w:val="MENDELEY_CITATION_v3_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"/>
          <w:id w:val="1858698796"/>
          <w:placeholder>
            <w:docPart w:val="DefaultPlaceholder_-1854013440"/>
          </w:placeholder>
        </w:sdtPr>
        <w:sdtContent>
          <w:r w:rsidR="006C21CF" w:rsidRPr="006C21CF">
            <w:rPr>
              <w:rFonts w:asciiTheme="majorBidi" w:hAnsiTheme="majorBidi" w:cstheme="majorBidi"/>
              <w:color w:val="000000"/>
              <w:lang w:val="en-GB"/>
            </w:rPr>
            <w:t>[1]</w:t>
          </w:r>
        </w:sdtContent>
      </w:sdt>
      <w:r w:rsidR="006A6629">
        <w:rPr>
          <w:rFonts w:asciiTheme="majorBidi" w:hAnsiTheme="majorBidi" w:cstheme="majorBidi"/>
          <w:lang w:val="en-GB"/>
        </w:rPr>
        <w:t xml:space="preserve"> </w:t>
      </w:r>
      <w:r w:rsidRPr="00714CD1">
        <w:rPr>
          <w:rFonts w:asciiTheme="majorBidi" w:hAnsiTheme="majorBidi" w:cstheme="majorBidi"/>
          <w:lang w:val="en-GB"/>
        </w:rPr>
        <w:t xml:space="preserve">using a combination of 5% v/v sodium hypochlorite and 0.05% v/v Tween 80 and 70% ethanol. Thirty seeds were placed on the filter papers moistened with equal volumes of distilled water in sterile Petri plates made in five replicates, placed in a container lightly closed with a plastic overlay to reduce moisture loss, and incubated at room temperature. </w:t>
      </w:r>
      <w:r>
        <w:rPr>
          <w:rFonts w:asciiTheme="majorBidi" w:hAnsiTheme="majorBidi" w:cstheme="majorBidi"/>
          <w:lang w:val="en-GB"/>
        </w:rPr>
        <w:t xml:space="preserve">Germination </w:t>
      </w:r>
      <w:r w:rsidRPr="00714CD1">
        <w:rPr>
          <w:rFonts w:asciiTheme="majorBidi" w:hAnsiTheme="majorBidi" w:cstheme="majorBidi"/>
          <w:lang w:val="en-GB"/>
        </w:rPr>
        <w:t xml:space="preserve">was confirmed by the radicle protruding at least 2 mm from the seed coat and germination was monitored daily to ascertain the normal growth of seedlings </w:t>
      </w:r>
      <w:sdt>
        <w:sdtPr>
          <w:rPr>
            <w:rFonts w:asciiTheme="majorBidi" w:hAnsiTheme="majorBidi" w:cstheme="majorBidi"/>
            <w:color w:val="000000"/>
            <w:lang w:val="en-GB"/>
          </w:rPr>
          <w:tag w:val="MENDELEY_CITATION_v3_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"/>
          <w:id w:val="376743586"/>
          <w:placeholder>
            <w:docPart w:val="F549BEE2BB2D4C618BEDA189D9ECC1A2"/>
          </w:placeholder>
        </w:sdtPr>
        <w:sdtEndPr>
          <w:rPr>
            <w:lang w:val="af-ZA"/>
          </w:rPr>
        </w:sdtEndPr>
        <w:sdtContent>
          <w:r w:rsidR="006C21CF" w:rsidRPr="006C21CF">
            <w:rPr>
              <w:rFonts w:asciiTheme="majorBidi" w:hAnsiTheme="majorBidi" w:cstheme="majorBidi"/>
              <w:color w:val="000000"/>
            </w:rPr>
            <w:t>[2]</w:t>
          </w:r>
        </w:sdtContent>
      </w:sdt>
      <w:r w:rsidRPr="00714CD1">
        <w:rPr>
          <w:rFonts w:asciiTheme="majorBidi" w:hAnsiTheme="majorBidi" w:cstheme="majorBidi"/>
          <w:lang w:val="en-GB"/>
        </w:rPr>
        <w:t xml:space="preserve">. </w:t>
      </w:r>
    </w:p>
    <w:p w14:paraId="3A00EA62" w14:textId="77777777" w:rsidR="00C60C74" w:rsidRDefault="00C60C74" w:rsidP="008653A2">
      <w:pPr>
        <w:spacing w:line="480" w:lineRule="auto"/>
        <w:jc w:val="both"/>
        <w:rPr>
          <w:rFonts w:asciiTheme="majorBidi" w:hAnsiTheme="majorBidi" w:cstheme="majorBidi"/>
          <w:lang w:val="en-GB"/>
        </w:rPr>
      </w:pPr>
    </w:p>
    <w:p w14:paraId="2637A534" w14:textId="0F86DED2" w:rsidR="00C60C74" w:rsidRDefault="00C60C74" w:rsidP="008653A2">
      <w:pPr>
        <w:spacing w:line="480" w:lineRule="auto"/>
        <w:jc w:val="both"/>
        <w:rPr>
          <w:rFonts w:asciiTheme="majorBidi" w:hAnsiTheme="majorBidi" w:cstheme="majorBidi"/>
          <w:b/>
          <w:bCs/>
          <w:lang w:val="en-GB"/>
        </w:rPr>
      </w:pPr>
      <w:r w:rsidRPr="00C60C74">
        <w:rPr>
          <w:rFonts w:asciiTheme="majorBidi" w:hAnsiTheme="majorBidi" w:cstheme="majorBidi"/>
          <w:b/>
          <w:bCs/>
          <w:lang w:val="en-GB"/>
        </w:rPr>
        <w:t xml:space="preserve">Supplementary Text </w:t>
      </w:r>
      <w:r w:rsidR="00E36E22">
        <w:rPr>
          <w:rFonts w:asciiTheme="majorBidi" w:hAnsiTheme="majorBidi" w:cstheme="majorBidi"/>
          <w:b/>
          <w:bCs/>
          <w:lang w:val="en-GB"/>
        </w:rPr>
        <w:t>4</w:t>
      </w:r>
    </w:p>
    <w:p w14:paraId="53BBCE35" w14:textId="7802274C" w:rsidR="00E36E22" w:rsidRDefault="00E36E22" w:rsidP="008653A2">
      <w:pPr>
        <w:spacing w:line="480" w:lineRule="auto"/>
        <w:jc w:val="both"/>
        <w:rPr>
          <w:rFonts w:asciiTheme="majorBidi" w:hAnsiTheme="majorBidi" w:cstheme="majorBidi"/>
          <w:b/>
          <w:bCs/>
          <w:lang w:val="en-GB"/>
        </w:rPr>
      </w:pPr>
      <w:r>
        <w:rPr>
          <w:rFonts w:asciiTheme="majorBidi" w:hAnsiTheme="majorBidi" w:cstheme="majorBidi"/>
          <w:b/>
          <w:bCs/>
          <w:lang w:val="en-GB"/>
        </w:rPr>
        <w:t xml:space="preserve">Transformation of endophytic bacterial cells with </w:t>
      </w:r>
      <w:proofErr w:type="spellStart"/>
      <w:r>
        <w:rPr>
          <w:rFonts w:asciiTheme="majorBidi" w:hAnsiTheme="majorBidi" w:cstheme="majorBidi"/>
          <w:b/>
          <w:bCs/>
          <w:lang w:val="en-GB"/>
        </w:rPr>
        <w:t>m</w:t>
      </w:r>
      <w:r w:rsidR="00437E34">
        <w:rPr>
          <w:rFonts w:asciiTheme="majorBidi" w:hAnsiTheme="majorBidi" w:cstheme="majorBidi"/>
          <w:b/>
          <w:bCs/>
          <w:lang w:val="en-GB"/>
        </w:rPr>
        <w:t>C</w:t>
      </w:r>
      <w:r>
        <w:rPr>
          <w:rFonts w:asciiTheme="majorBidi" w:hAnsiTheme="majorBidi" w:cstheme="majorBidi"/>
          <w:b/>
          <w:bCs/>
          <w:lang w:val="en-GB"/>
        </w:rPr>
        <w:t>herry</w:t>
      </w:r>
      <w:proofErr w:type="spellEnd"/>
      <w:r>
        <w:rPr>
          <w:rFonts w:asciiTheme="majorBidi" w:hAnsiTheme="majorBidi" w:cstheme="majorBidi"/>
          <w:b/>
          <w:bCs/>
          <w:lang w:val="en-GB"/>
        </w:rPr>
        <w:t xml:space="preserve"> insert plasmid</w:t>
      </w:r>
    </w:p>
    <w:p w14:paraId="63C4CDF0" w14:textId="19C49B19" w:rsidR="00C60C74" w:rsidRDefault="00C60C74" w:rsidP="00C60C74">
      <w:pPr>
        <w:spacing w:line="480" w:lineRule="auto"/>
        <w:jc w:val="both"/>
        <w:rPr>
          <w:rFonts w:asciiTheme="majorBidi" w:hAnsiTheme="majorBidi" w:cstheme="majorBidi"/>
          <w:lang w:val="en-GB"/>
        </w:rPr>
      </w:pPr>
      <w:r w:rsidRPr="00714CD1">
        <w:rPr>
          <w:rFonts w:asciiTheme="majorBidi" w:hAnsiTheme="majorBidi" w:cstheme="majorBidi"/>
          <w:lang w:val="en-GB"/>
        </w:rPr>
        <w:t>Briefly, the competent cells, cuvette, sterile microcentrifuge tubes and SOC medium were placed on ice. 40 µ</w:t>
      </w:r>
      <w:r w:rsidR="00E96F17">
        <w:rPr>
          <w:rFonts w:asciiTheme="majorBidi" w:hAnsiTheme="majorBidi" w:cstheme="majorBidi"/>
          <w:lang w:val="en-GB"/>
        </w:rPr>
        <w:t>L</w:t>
      </w:r>
      <w:r w:rsidRPr="00714CD1">
        <w:rPr>
          <w:rFonts w:asciiTheme="majorBidi" w:hAnsiTheme="majorBidi" w:cstheme="majorBidi"/>
          <w:lang w:val="en-GB"/>
        </w:rPr>
        <w:t xml:space="preserve"> of the competent cells and 2 µg of the ligation mixture (plasmids coupled with </w:t>
      </w:r>
      <w:proofErr w:type="spellStart"/>
      <w:r w:rsidRPr="00714CD1">
        <w:rPr>
          <w:rFonts w:asciiTheme="majorBidi" w:hAnsiTheme="majorBidi" w:cstheme="majorBidi"/>
          <w:lang w:val="en-GB"/>
        </w:rPr>
        <w:t>mCherry</w:t>
      </w:r>
      <w:proofErr w:type="spellEnd"/>
      <w:r w:rsidRPr="00714CD1">
        <w:rPr>
          <w:rFonts w:asciiTheme="majorBidi" w:hAnsiTheme="majorBidi" w:cstheme="majorBidi"/>
          <w:lang w:val="en-GB"/>
        </w:rPr>
        <w:t xml:space="preserve"> insert) were placed into the microcentrifuge tube. This mixture was pipetted into a chilled</w:t>
      </w:r>
      <w:r w:rsidRPr="00714CD1" w:rsidDel="009C0B85">
        <w:rPr>
          <w:rFonts w:asciiTheme="majorBidi" w:hAnsiTheme="majorBidi" w:cstheme="majorBidi"/>
          <w:lang w:val="en-GB"/>
        </w:rPr>
        <w:t xml:space="preserve"> </w:t>
      </w:r>
      <w:r w:rsidRPr="00714CD1">
        <w:rPr>
          <w:rFonts w:asciiTheme="majorBidi" w:hAnsiTheme="majorBidi" w:cstheme="majorBidi"/>
          <w:lang w:val="en-GB"/>
        </w:rPr>
        <w:t>0.2 cm electroporation cuvette and inserted into a pulser controller attached to a Bio-Rad Gene Pulser machine (Bio-Rad Laboratories, England) set to 2.5 kV/cm and 25 µF and 200 Ω. The bacterial cells were removed from the cuvette and added to SOC medium to make 1000 µ</w:t>
      </w:r>
      <w:r w:rsidR="00E96F17">
        <w:rPr>
          <w:rFonts w:asciiTheme="majorBidi" w:hAnsiTheme="majorBidi" w:cstheme="majorBidi"/>
          <w:lang w:val="en-GB"/>
        </w:rPr>
        <w:t>L</w:t>
      </w:r>
      <w:r w:rsidRPr="00714CD1">
        <w:rPr>
          <w:rFonts w:asciiTheme="majorBidi" w:hAnsiTheme="majorBidi" w:cstheme="majorBidi"/>
          <w:lang w:val="en-GB"/>
        </w:rPr>
        <w:t xml:space="preserve"> and the mixture was then incubated at 37°C on a shaker set at 250 rpm for 1 h. 100 µ</w:t>
      </w:r>
      <w:r w:rsidR="00E96F17">
        <w:rPr>
          <w:rFonts w:asciiTheme="majorBidi" w:hAnsiTheme="majorBidi" w:cstheme="majorBidi"/>
          <w:lang w:val="en-GB"/>
        </w:rPr>
        <w:t>L</w:t>
      </w:r>
      <w:r w:rsidRPr="00714CD1">
        <w:rPr>
          <w:rFonts w:asciiTheme="majorBidi" w:hAnsiTheme="majorBidi" w:cstheme="majorBidi"/>
          <w:lang w:val="en-GB"/>
        </w:rPr>
        <w:t xml:space="preserve"> of the transformants were inoculated on a </w:t>
      </w:r>
      <w:r w:rsidRPr="00714CD1">
        <w:rPr>
          <w:rFonts w:asciiTheme="majorBidi" w:hAnsiTheme="majorBidi" w:cstheme="majorBidi"/>
          <w:lang w:val="en-GB"/>
        </w:rPr>
        <w:lastRenderedPageBreak/>
        <w:t>pre-warmed (37°C) LB agar supplemented with 100 µg/m</w:t>
      </w:r>
      <w:r w:rsidR="00E96F17">
        <w:rPr>
          <w:rFonts w:asciiTheme="majorBidi" w:hAnsiTheme="majorBidi" w:cstheme="majorBidi"/>
          <w:lang w:val="en-GB"/>
        </w:rPr>
        <w:t>L</w:t>
      </w:r>
      <w:r w:rsidRPr="00714CD1">
        <w:rPr>
          <w:rFonts w:asciiTheme="majorBidi" w:hAnsiTheme="majorBidi" w:cstheme="majorBidi"/>
          <w:lang w:val="en-GB"/>
        </w:rPr>
        <w:t xml:space="preserve"> ampicillin and incubated at 37°C overnight. Positive transformants were picked and transferred into a new broth amended with 100 µg/m</w:t>
      </w:r>
      <w:r w:rsidR="00E96F17">
        <w:rPr>
          <w:rFonts w:asciiTheme="majorBidi" w:hAnsiTheme="majorBidi" w:cstheme="majorBidi"/>
          <w:lang w:val="en-GB"/>
        </w:rPr>
        <w:t>L</w:t>
      </w:r>
      <w:r w:rsidRPr="00714CD1">
        <w:rPr>
          <w:rFonts w:asciiTheme="majorBidi" w:hAnsiTheme="majorBidi" w:cstheme="majorBidi"/>
          <w:lang w:val="en-GB"/>
        </w:rPr>
        <w:t xml:space="preserve"> ampicillin, incubated overnight at 37</w:t>
      </w:r>
      <w:r w:rsidR="00E96F17">
        <w:rPr>
          <w:rFonts w:asciiTheme="majorBidi" w:hAnsiTheme="majorBidi" w:cstheme="majorBidi"/>
          <w:lang w:val="en-GB"/>
        </w:rPr>
        <w:t xml:space="preserve"> </w:t>
      </w:r>
      <w:r w:rsidRPr="00714CD1">
        <w:rPr>
          <w:rFonts w:asciiTheme="majorBidi" w:hAnsiTheme="majorBidi" w:cstheme="majorBidi"/>
          <w:lang w:val="en-GB"/>
        </w:rPr>
        <w:t xml:space="preserve">°C with shaking at 50 rpm. The </w:t>
      </w:r>
      <w:r w:rsidR="00E96F17">
        <w:rPr>
          <w:rFonts w:asciiTheme="majorBidi" w:hAnsiTheme="majorBidi" w:cstheme="majorBidi"/>
          <w:lang w:val="en-GB"/>
        </w:rPr>
        <w:t>bacterial</w:t>
      </w:r>
      <w:r w:rsidRPr="00714CD1">
        <w:rPr>
          <w:rFonts w:asciiTheme="majorBidi" w:hAnsiTheme="majorBidi" w:cstheme="majorBidi"/>
          <w:lang w:val="en-GB"/>
        </w:rPr>
        <w:t xml:space="preserve"> cells were stored at –80</w:t>
      </w:r>
      <w:r w:rsidR="00E96F17">
        <w:rPr>
          <w:rFonts w:asciiTheme="majorBidi" w:hAnsiTheme="majorBidi" w:cstheme="majorBidi"/>
          <w:lang w:val="en-GB"/>
        </w:rPr>
        <w:t xml:space="preserve"> </w:t>
      </w:r>
      <w:r w:rsidRPr="00714CD1">
        <w:rPr>
          <w:rFonts w:asciiTheme="majorBidi" w:hAnsiTheme="majorBidi" w:cstheme="majorBidi"/>
          <w:lang w:val="en-GB"/>
        </w:rPr>
        <w:t xml:space="preserve">°C after adding an equal volume of 40% glycerol. </w:t>
      </w:r>
    </w:p>
    <w:p w14:paraId="6B0725F3" w14:textId="77777777" w:rsidR="00794420" w:rsidRDefault="00794420" w:rsidP="00C60C74">
      <w:pPr>
        <w:spacing w:line="480" w:lineRule="auto"/>
        <w:jc w:val="both"/>
        <w:rPr>
          <w:rFonts w:asciiTheme="majorBidi" w:hAnsiTheme="majorBidi" w:cstheme="majorBidi"/>
          <w:lang w:val="en-GB"/>
        </w:rPr>
      </w:pPr>
    </w:p>
    <w:p w14:paraId="231F41BE" w14:textId="24FFD417" w:rsidR="00794420" w:rsidRDefault="00794420" w:rsidP="00C60C74">
      <w:pPr>
        <w:spacing w:line="480" w:lineRule="auto"/>
        <w:jc w:val="both"/>
        <w:rPr>
          <w:rFonts w:asciiTheme="majorBidi" w:hAnsiTheme="majorBidi" w:cstheme="majorBidi"/>
          <w:b/>
          <w:bCs/>
          <w:lang w:val="en-GB"/>
        </w:rPr>
      </w:pPr>
      <w:r w:rsidRPr="00794420">
        <w:rPr>
          <w:rFonts w:asciiTheme="majorBidi" w:hAnsiTheme="majorBidi" w:cstheme="majorBidi"/>
          <w:b/>
          <w:bCs/>
          <w:lang w:val="en-GB"/>
        </w:rPr>
        <w:t xml:space="preserve">Supplementary Text </w:t>
      </w:r>
      <w:r w:rsidR="00E36E22">
        <w:rPr>
          <w:rFonts w:asciiTheme="majorBidi" w:hAnsiTheme="majorBidi" w:cstheme="majorBidi"/>
          <w:b/>
          <w:bCs/>
          <w:lang w:val="en-GB"/>
        </w:rPr>
        <w:t>5</w:t>
      </w:r>
    </w:p>
    <w:p w14:paraId="475BDFC6" w14:textId="55B1F641" w:rsidR="00575F33" w:rsidRPr="00575F33" w:rsidRDefault="00575F33" w:rsidP="00C60C74">
      <w:pPr>
        <w:spacing w:line="480" w:lineRule="auto"/>
        <w:jc w:val="both"/>
        <w:rPr>
          <w:rFonts w:asciiTheme="majorBidi" w:hAnsiTheme="majorBidi" w:cstheme="majorBidi"/>
          <w:b/>
          <w:bCs/>
          <w:lang w:val="en-GB"/>
        </w:rPr>
      </w:pPr>
      <w:r w:rsidRPr="00575F33">
        <w:rPr>
          <w:rFonts w:asciiTheme="majorBidi" w:hAnsiTheme="majorBidi" w:cstheme="majorBidi"/>
          <w:b/>
          <w:bCs/>
        </w:rPr>
        <w:t>Evaluation of chlorophyll content</w:t>
      </w:r>
    </w:p>
    <w:p w14:paraId="1242E30D" w14:textId="4162D3F6" w:rsidR="00794420" w:rsidRPr="00714CD1" w:rsidRDefault="00794420" w:rsidP="00C60C74">
      <w:pPr>
        <w:spacing w:line="480" w:lineRule="auto"/>
        <w:jc w:val="both"/>
        <w:rPr>
          <w:rFonts w:asciiTheme="majorBidi" w:hAnsiTheme="majorBidi" w:cstheme="majorBidi"/>
          <w:lang w:val="en-GB"/>
        </w:rPr>
      </w:pPr>
      <w:r w:rsidRPr="00714CD1">
        <w:rPr>
          <w:rFonts w:asciiTheme="majorBidi" w:hAnsiTheme="majorBidi" w:cstheme="majorBidi"/>
          <w:lang w:val="en-GB"/>
        </w:rPr>
        <w:t>A 0.5 g fresh leaf sample was macerated in a mortar with 20 m</w:t>
      </w:r>
      <w:r w:rsidR="00E96F17">
        <w:rPr>
          <w:rFonts w:asciiTheme="majorBidi" w:hAnsiTheme="majorBidi" w:cstheme="majorBidi"/>
          <w:lang w:val="en-GB"/>
        </w:rPr>
        <w:t>L</w:t>
      </w:r>
      <w:r w:rsidRPr="00714CD1">
        <w:rPr>
          <w:rFonts w:asciiTheme="majorBidi" w:hAnsiTheme="majorBidi" w:cstheme="majorBidi"/>
          <w:lang w:val="en-GB"/>
        </w:rPr>
        <w:t xml:space="preserve"> of 80% acetone</w:t>
      </w:r>
      <w:r>
        <w:rPr>
          <w:rFonts w:asciiTheme="majorBidi" w:hAnsiTheme="majorBidi" w:cstheme="majorBidi"/>
          <w:lang w:val="en-GB"/>
        </w:rPr>
        <w:t xml:space="preserve"> in distilled water</w:t>
      </w:r>
      <w:r w:rsidRPr="00714CD1">
        <w:rPr>
          <w:rFonts w:asciiTheme="majorBidi" w:hAnsiTheme="majorBidi" w:cstheme="majorBidi"/>
          <w:lang w:val="en-GB"/>
        </w:rPr>
        <w:t xml:space="preserve"> and kept chilled over ice while processing under low luminosity. The mixture was centrifuged for 10 min at 3000 rpm in a microcentrifuge (</w:t>
      </w:r>
      <w:proofErr w:type="spellStart"/>
      <w:r w:rsidRPr="00714CD1">
        <w:rPr>
          <w:rFonts w:asciiTheme="majorBidi" w:hAnsiTheme="majorBidi" w:cstheme="majorBidi"/>
          <w:lang w:val="en-GB"/>
        </w:rPr>
        <w:t>Thermo</w:t>
      </w:r>
      <w:proofErr w:type="spellEnd"/>
      <w:r w:rsidRPr="00714CD1">
        <w:rPr>
          <w:rFonts w:asciiTheme="majorBidi" w:hAnsiTheme="majorBidi" w:cstheme="majorBidi"/>
          <w:lang w:val="en-GB"/>
        </w:rPr>
        <w:t xml:space="preserve"> Scientific, Ca, USA)</w:t>
      </w:r>
      <w:r w:rsidR="00E96F17">
        <w:rPr>
          <w:rFonts w:asciiTheme="majorBidi" w:hAnsiTheme="majorBidi" w:cstheme="majorBidi"/>
          <w:lang w:val="en-GB"/>
        </w:rPr>
        <w:t>,</w:t>
      </w:r>
      <w:r w:rsidRPr="00714CD1">
        <w:rPr>
          <w:rFonts w:asciiTheme="majorBidi" w:hAnsiTheme="majorBidi" w:cstheme="majorBidi"/>
          <w:lang w:val="en-GB"/>
        </w:rPr>
        <w:t xml:space="preserve"> and the supernatant was removed and made up to 50 m</w:t>
      </w:r>
      <w:r w:rsidR="00E96F17">
        <w:rPr>
          <w:rFonts w:asciiTheme="majorBidi" w:hAnsiTheme="majorBidi" w:cstheme="majorBidi"/>
          <w:lang w:val="en-GB"/>
        </w:rPr>
        <w:t>L</w:t>
      </w:r>
      <w:r w:rsidRPr="00714CD1">
        <w:rPr>
          <w:rFonts w:asciiTheme="majorBidi" w:hAnsiTheme="majorBidi" w:cstheme="majorBidi"/>
          <w:lang w:val="en-GB"/>
        </w:rPr>
        <w:t xml:space="preserve"> using 80% acetone. The mixture was covered with aluminium foil and incubated for 30 min in the dark in a refrigerator. The solution was diluted appropriately, and the colour intensity of the green pigment was measured with a spectrophotometer (</w:t>
      </w:r>
      <w:proofErr w:type="spellStart"/>
      <w:r w:rsidRPr="00714CD1">
        <w:rPr>
          <w:rFonts w:asciiTheme="majorBidi" w:hAnsiTheme="majorBidi" w:cstheme="majorBidi"/>
          <w:lang w:val="en-GB"/>
        </w:rPr>
        <w:t>Thermo</w:t>
      </w:r>
      <w:proofErr w:type="spellEnd"/>
      <w:r w:rsidRPr="00714CD1">
        <w:rPr>
          <w:rFonts w:asciiTheme="majorBidi" w:hAnsiTheme="majorBidi" w:cstheme="majorBidi"/>
          <w:lang w:val="en-GB"/>
        </w:rPr>
        <w:t xml:space="preserve"> Scientific, Ca, USA) at 645 nm for chlorophyll </w:t>
      </w:r>
      <w:proofErr w:type="gramStart"/>
      <w:r>
        <w:rPr>
          <w:rFonts w:asciiTheme="majorBidi" w:hAnsiTheme="majorBidi" w:cstheme="majorBidi"/>
          <w:lang w:val="en-GB"/>
        </w:rPr>
        <w:t>a</w:t>
      </w:r>
      <w:r w:rsidRPr="00714CD1">
        <w:rPr>
          <w:rFonts w:asciiTheme="majorBidi" w:hAnsiTheme="majorBidi" w:cstheme="majorBidi"/>
          <w:lang w:val="en-GB"/>
        </w:rPr>
        <w:t xml:space="preserve"> and</w:t>
      </w:r>
      <w:proofErr w:type="gramEnd"/>
      <w:r w:rsidRPr="00714CD1">
        <w:rPr>
          <w:rFonts w:asciiTheme="majorBidi" w:hAnsiTheme="majorBidi" w:cstheme="majorBidi"/>
          <w:lang w:val="en-GB"/>
        </w:rPr>
        <w:t xml:space="preserve"> 663 nm for chlorophyll b and 652 nm for total chlorophyll</w:t>
      </w:r>
      <w:r>
        <w:rPr>
          <w:rFonts w:asciiTheme="majorBidi" w:hAnsiTheme="majorBidi" w:cstheme="majorBidi"/>
          <w:lang w:val="en-GB"/>
        </w:rPr>
        <w:t>, while</w:t>
      </w:r>
      <w:r w:rsidRPr="00714CD1">
        <w:rPr>
          <w:rFonts w:asciiTheme="majorBidi" w:hAnsiTheme="majorBidi" w:cstheme="majorBidi"/>
          <w:lang w:val="en-GB"/>
        </w:rPr>
        <w:t xml:space="preserve"> </w:t>
      </w:r>
      <w:r>
        <w:rPr>
          <w:rFonts w:asciiTheme="majorBidi" w:hAnsiTheme="majorBidi" w:cstheme="majorBidi"/>
          <w:lang w:val="en-GB"/>
        </w:rPr>
        <w:t>t</w:t>
      </w:r>
      <w:r w:rsidRPr="00714CD1">
        <w:rPr>
          <w:rFonts w:asciiTheme="majorBidi" w:hAnsiTheme="majorBidi" w:cstheme="majorBidi"/>
          <w:lang w:val="en-GB"/>
        </w:rPr>
        <w:t>he results were expressed in mg/g.</w:t>
      </w:r>
    </w:p>
    <w:p w14:paraId="6419EBD0" w14:textId="77777777" w:rsidR="00C60C74" w:rsidRPr="00714CD1" w:rsidRDefault="00C60C74" w:rsidP="008653A2">
      <w:pPr>
        <w:spacing w:line="480" w:lineRule="auto"/>
        <w:jc w:val="both"/>
        <w:rPr>
          <w:rFonts w:asciiTheme="majorBidi" w:hAnsiTheme="majorBidi" w:cstheme="majorBidi"/>
          <w:lang w:val="en-GB" w:eastAsia="en-GB"/>
        </w:rPr>
      </w:pPr>
    </w:p>
    <w:p w14:paraId="4524DCC4" w14:textId="77777777" w:rsidR="008653A2" w:rsidRDefault="008653A2">
      <w:pPr>
        <w:rPr>
          <w:rFonts w:asciiTheme="majorBidi" w:hAnsiTheme="majorBidi" w:cstheme="majorBidi"/>
          <w:lang w:val="en-GB"/>
        </w:rPr>
      </w:pPr>
    </w:p>
    <w:p w14:paraId="11C0446B" w14:textId="77777777" w:rsidR="00794420" w:rsidRDefault="00794420">
      <w:pPr>
        <w:rPr>
          <w:rFonts w:asciiTheme="majorBidi" w:hAnsiTheme="majorBidi" w:cstheme="majorBidi"/>
          <w:lang w:val="en-GB"/>
        </w:rPr>
      </w:pPr>
    </w:p>
    <w:p w14:paraId="7AB75AA4" w14:textId="77777777" w:rsidR="00794420" w:rsidRDefault="00794420">
      <w:pPr>
        <w:rPr>
          <w:rFonts w:asciiTheme="majorBidi" w:hAnsiTheme="majorBidi" w:cstheme="majorBidi"/>
          <w:lang w:val="en-GB"/>
        </w:rPr>
      </w:pPr>
    </w:p>
    <w:p w14:paraId="38ECC811" w14:textId="77777777" w:rsidR="00794420" w:rsidRDefault="00794420">
      <w:pPr>
        <w:rPr>
          <w:rFonts w:asciiTheme="majorBidi" w:hAnsiTheme="majorBidi" w:cstheme="majorBidi"/>
          <w:lang w:val="en-GB"/>
        </w:rPr>
      </w:pPr>
    </w:p>
    <w:p w14:paraId="51E0A6AD" w14:textId="77777777" w:rsidR="00794420" w:rsidRDefault="00794420">
      <w:pPr>
        <w:rPr>
          <w:rFonts w:asciiTheme="majorBidi" w:hAnsiTheme="majorBidi" w:cstheme="majorBidi"/>
          <w:lang w:val="en-GB"/>
        </w:rPr>
      </w:pPr>
    </w:p>
    <w:p w14:paraId="1D08C109" w14:textId="77777777" w:rsidR="00794420" w:rsidRDefault="00794420">
      <w:pPr>
        <w:rPr>
          <w:rFonts w:asciiTheme="majorBidi" w:hAnsiTheme="majorBidi" w:cstheme="majorBidi"/>
          <w:lang w:val="en-GB"/>
        </w:rPr>
      </w:pPr>
    </w:p>
    <w:p w14:paraId="0D192EC1" w14:textId="77777777" w:rsidR="00794420" w:rsidRDefault="00794420">
      <w:pPr>
        <w:rPr>
          <w:rFonts w:asciiTheme="majorBidi" w:hAnsiTheme="majorBidi" w:cstheme="majorBidi"/>
          <w:lang w:val="en-GB"/>
        </w:rPr>
      </w:pPr>
    </w:p>
    <w:p w14:paraId="08A15B0B" w14:textId="77777777" w:rsidR="00794420" w:rsidRDefault="00794420">
      <w:pPr>
        <w:rPr>
          <w:rFonts w:asciiTheme="majorBidi" w:hAnsiTheme="majorBidi" w:cstheme="majorBidi"/>
          <w:lang w:val="en-GB"/>
        </w:rPr>
      </w:pPr>
    </w:p>
    <w:p w14:paraId="7D719085" w14:textId="77777777" w:rsidR="00794420" w:rsidRDefault="00794420">
      <w:pPr>
        <w:rPr>
          <w:rFonts w:asciiTheme="majorBidi" w:hAnsiTheme="majorBidi" w:cstheme="majorBidi"/>
          <w:lang w:val="en-GB"/>
        </w:rPr>
      </w:pPr>
    </w:p>
    <w:p w14:paraId="145CF05A" w14:textId="77777777" w:rsidR="00B16D6D" w:rsidRDefault="00B16D6D">
      <w:pPr>
        <w:rPr>
          <w:rFonts w:asciiTheme="majorBidi" w:hAnsiTheme="majorBidi" w:cstheme="majorBidi"/>
          <w:lang w:val="en-GB"/>
        </w:rPr>
      </w:pPr>
    </w:p>
    <w:p w14:paraId="06D16F9A" w14:textId="77777777" w:rsidR="00BD0E63" w:rsidRDefault="00BD0E63">
      <w:pPr>
        <w:rPr>
          <w:rFonts w:asciiTheme="majorBidi" w:hAnsiTheme="majorBidi" w:cstheme="majorBidi"/>
          <w:lang w:val="en-GB"/>
        </w:rPr>
      </w:pPr>
    </w:p>
    <w:p w14:paraId="597651F8" w14:textId="77777777" w:rsidR="00BD0E63" w:rsidRDefault="00BD0E63">
      <w:pPr>
        <w:rPr>
          <w:rFonts w:asciiTheme="majorBidi" w:hAnsiTheme="majorBidi" w:cstheme="majorBidi"/>
          <w:lang w:val="en-GB"/>
        </w:rPr>
      </w:pPr>
    </w:p>
    <w:p w14:paraId="1967FA8F" w14:textId="77777777" w:rsidR="00B16D6D" w:rsidRDefault="00B16D6D">
      <w:pPr>
        <w:rPr>
          <w:rFonts w:asciiTheme="majorBidi" w:hAnsiTheme="majorBidi" w:cstheme="majorBidi"/>
          <w:lang w:val="en-GB"/>
        </w:rPr>
      </w:pPr>
    </w:p>
    <w:p w14:paraId="1546FA8C" w14:textId="77777777" w:rsidR="00B16D6D" w:rsidRDefault="00B16D6D">
      <w:pPr>
        <w:rPr>
          <w:rFonts w:asciiTheme="majorBidi" w:hAnsiTheme="majorBidi" w:cstheme="majorBidi"/>
          <w:lang w:val="en-GB"/>
        </w:rPr>
      </w:pPr>
    </w:p>
    <w:p w14:paraId="160FBAF1" w14:textId="122991CA" w:rsidR="00762BB1" w:rsidRPr="0007688F" w:rsidRDefault="00762BB1">
      <w:pPr>
        <w:rPr>
          <w:rFonts w:asciiTheme="majorBidi" w:hAnsiTheme="majorBidi" w:cstheme="majorBidi"/>
          <w:b/>
          <w:bCs/>
        </w:rPr>
      </w:pPr>
      <w:r w:rsidRPr="0007688F">
        <w:rPr>
          <w:rFonts w:asciiTheme="majorBidi" w:hAnsiTheme="majorBidi" w:cstheme="majorBidi"/>
          <w:b/>
          <w:bCs/>
        </w:rPr>
        <w:lastRenderedPageBreak/>
        <w:t>Supplementary Table</w:t>
      </w:r>
    </w:p>
    <w:p w14:paraId="3771A764" w14:textId="77777777" w:rsidR="00B26FF2" w:rsidRDefault="00B26FF2">
      <w:pPr>
        <w:rPr>
          <w:rFonts w:asciiTheme="majorBidi" w:hAnsiTheme="majorBidi" w:cstheme="majorBidi"/>
        </w:rPr>
      </w:pPr>
    </w:p>
    <w:p w14:paraId="468EE81D" w14:textId="7ACE960C" w:rsidR="00762BB1" w:rsidRPr="00B16D6D" w:rsidRDefault="006C0FF2" w:rsidP="00B62926">
      <w:pPr>
        <w:pStyle w:val="Caption"/>
        <w:rPr>
          <w:rFonts w:asciiTheme="majorBidi" w:hAnsiTheme="majorBidi" w:cstheme="majorBidi"/>
          <w:i w:val="0"/>
          <w:iCs w:val="0"/>
          <w:color w:val="auto"/>
          <w:sz w:val="22"/>
          <w:szCs w:val="22"/>
        </w:rPr>
      </w:pPr>
      <w:r w:rsidRPr="0007688F">
        <w:rPr>
          <w:rFonts w:asciiTheme="majorBidi" w:hAnsiTheme="majorBidi" w:cstheme="majorBidi"/>
          <w:b/>
          <w:bCs/>
          <w:i w:val="0"/>
          <w:iCs w:val="0"/>
          <w:color w:val="auto"/>
          <w:sz w:val="22"/>
          <w:szCs w:val="22"/>
        </w:rPr>
        <w:t xml:space="preserve">Supplementary </w:t>
      </w:r>
      <w:r w:rsidR="00B62926" w:rsidRPr="0007688F">
        <w:rPr>
          <w:rFonts w:asciiTheme="majorBidi" w:hAnsiTheme="majorBidi" w:cstheme="majorBidi"/>
          <w:b/>
          <w:bCs/>
          <w:i w:val="0"/>
          <w:iCs w:val="0"/>
          <w:color w:val="auto"/>
          <w:sz w:val="22"/>
          <w:szCs w:val="22"/>
        </w:rPr>
        <w:t xml:space="preserve">Table </w:t>
      </w:r>
      <w:r w:rsidR="007C669D">
        <w:rPr>
          <w:rFonts w:asciiTheme="majorBidi" w:hAnsiTheme="majorBidi" w:cstheme="majorBidi"/>
          <w:b/>
          <w:bCs/>
          <w:i w:val="0"/>
          <w:iCs w:val="0"/>
          <w:color w:val="auto"/>
          <w:sz w:val="22"/>
          <w:szCs w:val="22"/>
        </w:rPr>
        <w:t>1</w:t>
      </w:r>
      <w:r w:rsidR="00B62926" w:rsidRPr="0007688F">
        <w:rPr>
          <w:rFonts w:asciiTheme="majorBidi" w:hAnsiTheme="majorBidi" w:cstheme="majorBidi"/>
          <w:b/>
          <w:bCs/>
          <w:i w:val="0"/>
          <w:iCs w:val="0"/>
          <w:color w:val="auto"/>
          <w:sz w:val="22"/>
          <w:szCs w:val="22"/>
        </w:rPr>
        <w:t>:</w:t>
      </w:r>
      <w:r w:rsidR="00B62926" w:rsidRPr="00B16D6D">
        <w:rPr>
          <w:rFonts w:asciiTheme="majorBidi" w:hAnsiTheme="majorBidi" w:cstheme="majorBidi"/>
          <w:i w:val="0"/>
          <w:iCs w:val="0"/>
          <w:color w:val="auto"/>
          <w:sz w:val="22"/>
          <w:szCs w:val="22"/>
        </w:rPr>
        <w:t xml:space="preserve"> Different classes of </w:t>
      </w:r>
      <w:r w:rsidR="00E96F17">
        <w:rPr>
          <w:rFonts w:asciiTheme="majorBidi" w:hAnsiTheme="majorBidi" w:cstheme="majorBidi"/>
          <w:i w:val="0"/>
          <w:iCs w:val="0"/>
          <w:color w:val="auto"/>
          <w:sz w:val="22"/>
          <w:szCs w:val="22"/>
        </w:rPr>
        <w:t>a</w:t>
      </w:r>
      <w:r w:rsidR="00B7763E">
        <w:rPr>
          <w:rFonts w:asciiTheme="majorBidi" w:hAnsiTheme="majorBidi" w:cstheme="majorBidi"/>
          <w:i w:val="0"/>
          <w:iCs w:val="0"/>
          <w:color w:val="auto"/>
          <w:sz w:val="22"/>
          <w:szCs w:val="22"/>
        </w:rPr>
        <w:t>ntibiotics for susceptibility testing</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977"/>
        <w:gridCol w:w="1701"/>
      </w:tblGrid>
      <w:tr w:rsidR="00762BB1" w:rsidRPr="008E3B53" w14:paraId="2FE90364" w14:textId="77777777" w:rsidTr="006A06BC">
        <w:tc>
          <w:tcPr>
            <w:tcW w:w="2977" w:type="dxa"/>
            <w:tcBorders>
              <w:top w:val="single" w:sz="4" w:space="0" w:color="auto"/>
              <w:bottom w:val="single" w:sz="4" w:space="0" w:color="auto"/>
            </w:tcBorders>
          </w:tcPr>
          <w:p w14:paraId="317984AB" w14:textId="77777777" w:rsidR="00762BB1" w:rsidRPr="008E3B53" w:rsidRDefault="00762BB1" w:rsidP="00E95DD8">
            <w:pPr>
              <w:rPr>
                <w:rFonts w:asciiTheme="majorBidi" w:hAnsiTheme="majorBidi" w:cstheme="majorBidi"/>
              </w:rPr>
            </w:pPr>
            <w:r w:rsidRPr="008E3B53">
              <w:rPr>
                <w:rFonts w:asciiTheme="majorBidi" w:hAnsiTheme="majorBidi" w:cstheme="majorBidi"/>
              </w:rPr>
              <w:t>Mechanisms of action</w:t>
            </w:r>
          </w:p>
        </w:tc>
        <w:tc>
          <w:tcPr>
            <w:tcW w:w="2977" w:type="dxa"/>
            <w:tcBorders>
              <w:top w:val="single" w:sz="4" w:space="0" w:color="auto"/>
              <w:bottom w:val="single" w:sz="4" w:space="0" w:color="auto"/>
            </w:tcBorders>
          </w:tcPr>
          <w:p w14:paraId="1DE36160" w14:textId="77777777" w:rsidR="00762BB1" w:rsidRPr="008E3B53" w:rsidRDefault="00762BB1" w:rsidP="00E95DD8">
            <w:pPr>
              <w:rPr>
                <w:rFonts w:asciiTheme="majorBidi" w:hAnsiTheme="majorBidi" w:cstheme="majorBidi"/>
              </w:rPr>
            </w:pPr>
            <w:r w:rsidRPr="008E3B53">
              <w:rPr>
                <w:rFonts w:asciiTheme="majorBidi" w:hAnsiTheme="majorBidi" w:cstheme="majorBidi"/>
              </w:rPr>
              <w:t>Antibiotics</w:t>
            </w:r>
          </w:p>
        </w:tc>
        <w:tc>
          <w:tcPr>
            <w:tcW w:w="1701" w:type="dxa"/>
            <w:tcBorders>
              <w:top w:val="single" w:sz="4" w:space="0" w:color="auto"/>
              <w:bottom w:val="single" w:sz="4" w:space="0" w:color="auto"/>
            </w:tcBorders>
          </w:tcPr>
          <w:p w14:paraId="371B5DC4" w14:textId="77777777" w:rsidR="00762BB1" w:rsidRPr="008E3B53" w:rsidRDefault="00762BB1" w:rsidP="00E95DD8">
            <w:pPr>
              <w:rPr>
                <w:rFonts w:asciiTheme="majorBidi" w:hAnsiTheme="majorBidi" w:cstheme="majorBidi"/>
              </w:rPr>
            </w:pPr>
            <w:r w:rsidRPr="008E3B53">
              <w:rPr>
                <w:rFonts w:asciiTheme="majorBidi" w:hAnsiTheme="majorBidi" w:cstheme="majorBidi"/>
              </w:rPr>
              <w:t>Sub action</w:t>
            </w:r>
          </w:p>
        </w:tc>
      </w:tr>
      <w:tr w:rsidR="00762BB1" w:rsidRPr="008E3B53" w14:paraId="43908B78" w14:textId="77777777" w:rsidTr="006A06BC">
        <w:tc>
          <w:tcPr>
            <w:tcW w:w="2977" w:type="dxa"/>
            <w:vMerge w:val="restart"/>
            <w:tcBorders>
              <w:top w:val="single" w:sz="4" w:space="0" w:color="auto"/>
              <w:bottom w:val="nil"/>
            </w:tcBorders>
            <w:vAlign w:val="center"/>
          </w:tcPr>
          <w:p w14:paraId="1933EF58" w14:textId="77777777" w:rsidR="00762BB1" w:rsidRPr="008E3B53" w:rsidRDefault="00762BB1" w:rsidP="00E95DD8">
            <w:pPr>
              <w:spacing w:after="0"/>
              <w:rPr>
                <w:rFonts w:asciiTheme="majorBidi" w:hAnsiTheme="majorBidi" w:cstheme="majorBidi"/>
              </w:rPr>
            </w:pPr>
            <w:r w:rsidRPr="008E3B53">
              <w:rPr>
                <w:rFonts w:asciiTheme="majorBidi" w:hAnsiTheme="majorBidi" w:cstheme="majorBidi"/>
              </w:rPr>
              <w:t>Cell wall biosynthesis inhibition</w:t>
            </w:r>
          </w:p>
        </w:tc>
        <w:tc>
          <w:tcPr>
            <w:tcW w:w="2977" w:type="dxa"/>
            <w:tcBorders>
              <w:top w:val="single" w:sz="4" w:space="0" w:color="auto"/>
              <w:bottom w:val="nil"/>
            </w:tcBorders>
          </w:tcPr>
          <w:p w14:paraId="7871B88A" w14:textId="59FD75C5" w:rsidR="00762BB1" w:rsidRPr="008E3B53" w:rsidRDefault="00762BB1" w:rsidP="00E95DD8">
            <w:pPr>
              <w:rPr>
                <w:rFonts w:asciiTheme="majorBidi" w:hAnsiTheme="majorBidi" w:cstheme="majorBidi"/>
              </w:rPr>
            </w:pPr>
            <w:r w:rsidRPr="008E3B53">
              <w:rPr>
                <w:rFonts w:asciiTheme="majorBidi" w:hAnsiTheme="majorBidi" w:cstheme="majorBidi"/>
              </w:rPr>
              <w:t xml:space="preserve">Ampicillin </w:t>
            </w:r>
            <w:r w:rsidR="006A06BC">
              <w:rPr>
                <w:rFonts w:asciiTheme="majorBidi" w:hAnsiTheme="majorBidi" w:cstheme="majorBidi"/>
              </w:rPr>
              <w:t xml:space="preserve">         </w:t>
            </w:r>
            <w:r w:rsidR="009D3D79">
              <w:rPr>
                <w:rFonts w:asciiTheme="majorBidi" w:hAnsiTheme="majorBidi" w:cstheme="majorBidi"/>
              </w:rPr>
              <w:t xml:space="preserve"> </w:t>
            </w:r>
            <w:r w:rsidRPr="008E3B53">
              <w:rPr>
                <w:rFonts w:asciiTheme="majorBidi" w:hAnsiTheme="majorBidi" w:cstheme="majorBidi"/>
              </w:rPr>
              <w:t xml:space="preserve">(10 </w:t>
            </w:r>
            <w:r w:rsidRPr="008E3B53">
              <w:rPr>
                <w:rFonts w:asciiTheme="majorBidi" w:hAnsiTheme="majorBidi" w:cstheme="majorBidi"/>
                <w:lang w:val="en-GB"/>
              </w:rPr>
              <w:t>µg)</w:t>
            </w:r>
          </w:p>
        </w:tc>
        <w:tc>
          <w:tcPr>
            <w:tcW w:w="1701" w:type="dxa"/>
            <w:tcBorders>
              <w:top w:val="single" w:sz="4" w:space="0" w:color="auto"/>
            </w:tcBorders>
          </w:tcPr>
          <w:p w14:paraId="3DC18177" w14:textId="77777777" w:rsidR="00762BB1" w:rsidRPr="008E3B53" w:rsidRDefault="00762BB1" w:rsidP="00E95DD8">
            <w:pPr>
              <w:rPr>
                <w:rFonts w:asciiTheme="majorBidi" w:hAnsiTheme="majorBidi" w:cstheme="majorBidi"/>
              </w:rPr>
            </w:pPr>
          </w:p>
        </w:tc>
      </w:tr>
      <w:tr w:rsidR="00762BB1" w:rsidRPr="008E3B53" w14:paraId="77EB2C71" w14:textId="77777777" w:rsidTr="00FB6744">
        <w:tc>
          <w:tcPr>
            <w:tcW w:w="2977" w:type="dxa"/>
            <w:vMerge/>
            <w:tcBorders>
              <w:top w:val="nil"/>
              <w:bottom w:val="nil"/>
            </w:tcBorders>
            <w:vAlign w:val="center"/>
          </w:tcPr>
          <w:p w14:paraId="1B436140" w14:textId="77777777" w:rsidR="00762BB1" w:rsidRPr="008E3B53" w:rsidRDefault="00762BB1" w:rsidP="00E95DD8">
            <w:pPr>
              <w:rPr>
                <w:rFonts w:asciiTheme="majorBidi" w:hAnsiTheme="majorBidi" w:cstheme="majorBidi"/>
              </w:rPr>
            </w:pPr>
          </w:p>
        </w:tc>
        <w:tc>
          <w:tcPr>
            <w:tcW w:w="2977" w:type="dxa"/>
            <w:tcBorders>
              <w:top w:val="nil"/>
              <w:bottom w:val="nil"/>
            </w:tcBorders>
          </w:tcPr>
          <w:p w14:paraId="02F681E3" w14:textId="6B9BE799" w:rsidR="00762BB1" w:rsidRPr="008E3B53" w:rsidRDefault="00762BB1" w:rsidP="00E95DD8">
            <w:pPr>
              <w:rPr>
                <w:rFonts w:asciiTheme="majorBidi" w:hAnsiTheme="majorBidi" w:cstheme="majorBidi"/>
              </w:rPr>
            </w:pPr>
            <w:r w:rsidRPr="008E3B53">
              <w:rPr>
                <w:rFonts w:asciiTheme="majorBidi" w:hAnsiTheme="majorBidi" w:cstheme="majorBidi"/>
                <w:lang w:val="en-GB"/>
              </w:rPr>
              <w:t xml:space="preserve">Amoxicillin </w:t>
            </w:r>
            <w:r w:rsidR="006A06BC">
              <w:rPr>
                <w:rFonts w:asciiTheme="majorBidi" w:hAnsiTheme="majorBidi" w:cstheme="majorBidi"/>
                <w:lang w:val="en-GB"/>
              </w:rPr>
              <w:t xml:space="preserve">     </w:t>
            </w:r>
            <w:proofErr w:type="gramStart"/>
            <w:r w:rsidR="006A06BC">
              <w:rPr>
                <w:rFonts w:asciiTheme="majorBidi" w:hAnsiTheme="majorBidi" w:cstheme="majorBidi"/>
                <w:lang w:val="en-GB"/>
              </w:rPr>
              <w:t xml:space="preserve"> </w:t>
            </w:r>
            <w:r w:rsidR="009D3D79">
              <w:rPr>
                <w:rFonts w:asciiTheme="majorBidi" w:hAnsiTheme="majorBidi" w:cstheme="majorBidi"/>
                <w:lang w:val="en-GB"/>
              </w:rPr>
              <w:t xml:space="preserve"> </w:t>
            </w:r>
            <w:r w:rsidR="006A06BC">
              <w:rPr>
                <w:rFonts w:asciiTheme="majorBidi" w:hAnsiTheme="majorBidi" w:cstheme="majorBidi"/>
                <w:lang w:val="en-GB"/>
              </w:rPr>
              <w:t xml:space="preserve"> </w:t>
            </w:r>
            <w:r w:rsidRPr="008E3B53">
              <w:rPr>
                <w:rFonts w:asciiTheme="majorBidi" w:hAnsiTheme="majorBidi" w:cstheme="majorBidi"/>
                <w:lang w:val="en-GB"/>
              </w:rPr>
              <w:t>(</w:t>
            </w:r>
            <w:proofErr w:type="gramEnd"/>
            <w:r w:rsidRPr="008E3B53">
              <w:rPr>
                <w:rFonts w:asciiTheme="majorBidi" w:hAnsiTheme="majorBidi" w:cstheme="majorBidi"/>
                <w:lang w:val="en-GB"/>
              </w:rPr>
              <w:t>10 µg)</w:t>
            </w:r>
          </w:p>
        </w:tc>
        <w:tc>
          <w:tcPr>
            <w:tcW w:w="1701" w:type="dxa"/>
          </w:tcPr>
          <w:p w14:paraId="45E18654" w14:textId="77777777" w:rsidR="00762BB1" w:rsidRPr="008E3B53" w:rsidRDefault="00762BB1" w:rsidP="00E95DD8">
            <w:pPr>
              <w:rPr>
                <w:rFonts w:asciiTheme="majorBidi" w:hAnsiTheme="majorBidi" w:cstheme="majorBidi"/>
              </w:rPr>
            </w:pPr>
          </w:p>
        </w:tc>
      </w:tr>
      <w:tr w:rsidR="00762BB1" w:rsidRPr="008E3B53" w14:paraId="62477580" w14:textId="77777777" w:rsidTr="00FB6744">
        <w:tc>
          <w:tcPr>
            <w:tcW w:w="2977" w:type="dxa"/>
            <w:vMerge/>
            <w:tcBorders>
              <w:top w:val="nil"/>
              <w:bottom w:val="nil"/>
            </w:tcBorders>
            <w:vAlign w:val="center"/>
          </w:tcPr>
          <w:p w14:paraId="1414D96C" w14:textId="77777777" w:rsidR="00762BB1" w:rsidRPr="008E3B53" w:rsidRDefault="00762BB1" w:rsidP="00E95DD8">
            <w:pPr>
              <w:rPr>
                <w:rFonts w:asciiTheme="majorBidi" w:hAnsiTheme="majorBidi" w:cstheme="majorBidi"/>
              </w:rPr>
            </w:pPr>
          </w:p>
        </w:tc>
        <w:tc>
          <w:tcPr>
            <w:tcW w:w="2977" w:type="dxa"/>
            <w:tcBorders>
              <w:top w:val="nil"/>
              <w:bottom w:val="nil"/>
            </w:tcBorders>
          </w:tcPr>
          <w:p w14:paraId="7EE5CD23" w14:textId="5710BB09" w:rsidR="00762BB1" w:rsidRPr="008E3B53" w:rsidRDefault="00762BB1" w:rsidP="00E95DD8">
            <w:pPr>
              <w:rPr>
                <w:rFonts w:asciiTheme="majorBidi" w:hAnsiTheme="majorBidi" w:cstheme="majorBidi"/>
                <w:lang w:val="en-GB"/>
              </w:rPr>
            </w:pPr>
            <w:r w:rsidRPr="008E3B53">
              <w:rPr>
                <w:rFonts w:asciiTheme="majorBidi" w:hAnsiTheme="majorBidi" w:cstheme="majorBidi"/>
                <w:lang w:val="en-GB"/>
              </w:rPr>
              <w:t xml:space="preserve">Vancomycin </w:t>
            </w:r>
            <w:r w:rsidR="006A06BC">
              <w:rPr>
                <w:rFonts w:asciiTheme="majorBidi" w:hAnsiTheme="majorBidi" w:cstheme="majorBidi"/>
                <w:lang w:val="en-GB"/>
              </w:rPr>
              <w:t xml:space="preserve">    </w:t>
            </w:r>
            <w:proofErr w:type="gramStart"/>
            <w:r w:rsidR="006A06BC">
              <w:rPr>
                <w:rFonts w:asciiTheme="majorBidi" w:hAnsiTheme="majorBidi" w:cstheme="majorBidi"/>
                <w:lang w:val="en-GB"/>
              </w:rPr>
              <w:t xml:space="preserve">  </w:t>
            </w:r>
            <w:r w:rsidR="009D3D79">
              <w:rPr>
                <w:rFonts w:asciiTheme="majorBidi" w:hAnsiTheme="majorBidi" w:cstheme="majorBidi"/>
                <w:lang w:val="en-GB"/>
              </w:rPr>
              <w:t xml:space="preserve"> </w:t>
            </w:r>
            <w:r w:rsidRPr="008E3B53">
              <w:rPr>
                <w:rFonts w:asciiTheme="majorBidi" w:hAnsiTheme="majorBidi" w:cstheme="majorBidi"/>
                <w:lang w:val="en-GB"/>
              </w:rPr>
              <w:t>(</w:t>
            </w:r>
            <w:proofErr w:type="gramEnd"/>
            <w:r w:rsidRPr="008E3B53">
              <w:rPr>
                <w:rFonts w:asciiTheme="majorBidi" w:hAnsiTheme="majorBidi" w:cstheme="majorBidi"/>
                <w:lang w:val="en-GB"/>
              </w:rPr>
              <w:t>30 µg)</w:t>
            </w:r>
          </w:p>
        </w:tc>
        <w:tc>
          <w:tcPr>
            <w:tcW w:w="1701" w:type="dxa"/>
            <w:tcBorders>
              <w:bottom w:val="nil"/>
            </w:tcBorders>
          </w:tcPr>
          <w:p w14:paraId="50FBADCD" w14:textId="77777777" w:rsidR="00762BB1" w:rsidRPr="008E3B53" w:rsidRDefault="00762BB1" w:rsidP="00E95DD8">
            <w:pPr>
              <w:rPr>
                <w:rFonts w:asciiTheme="majorBidi" w:hAnsiTheme="majorBidi" w:cstheme="majorBidi"/>
              </w:rPr>
            </w:pPr>
          </w:p>
        </w:tc>
      </w:tr>
      <w:tr w:rsidR="00762BB1" w:rsidRPr="008E3B53" w14:paraId="30428532" w14:textId="77777777" w:rsidTr="009D3D79">
        <w:tc>
          <w:tcPr>
            <w:tcW w:w="2977" w:type="dxa"/>
            <w:vMerge/>
            <w:tcBorders>
              <w:top w:val="nil"/>
              <w:bottom w:val="single" w:sz="4" w:space="0" w:color="auto"/>
            </w:tcBorders>
            <w:vAlign w:val="center"/>
          </w:tcPr>
          <w:p w14:paraId="6A739C25" w14:textId="77777777" w:rsidR="00762BB1" w:rsidRPr="008E3B53" w:rsidRDefault="00762BB1" w:rsidP="00E95DD8">
            <w:pPr>
              <w:rPr>
                <w:rFonts w:asciiTheme="majorBidi" w:hAnsiTheme="majorBidi" w:cstheme="majorBidi"/>
              </w:rPr>
            </w:pPr>
          </w:p>
        </w:tc>
        <w:tc>
          <w:tcPr>
            <w:tcW w:w="2977" w:type="dxa"/>
            <w:tcBorders>
              <w:top w:val="nil"/>
              <w:bottom w:val="single" w:sz="4" w:space="0" w:color="auto"/>
            </w:tcBorders>
          </w:tcPr>
          <w:p w14:paraId="703A1FD0" w14:textId="37E43C2F" w:rsidR="00762BB1" w:rsidRPr="008E3B53" w:rsidRDefault="00762BB1" w:rsidP="00E95DD8">
            <w:pPr>
              <w:rPr>
                <w:rFonts w:asciiTheme="majorBidi" w:hAnsiTheme="majorBidi" w:cstheme="majorBidi"/>
              </w:rPr>
            </w:pPr>
            <w:r w:rsidRPr="008E3B53">
              <w:rPr>
                <w:rFonts w:asciiTheme="majorBidi" w:hAnsiTheme="majorBidi" w:cstheme="majorBidi"/>
                <w:lang w:val="en-GB"/>
              </w:rPr>
              <w:t>Cefazolin</w:t>
            </w:r>
            <w:r w:rsidR="006A06BC">
              <w:rPr>
                <w:rFonts w:asciiTheme="majorBidi" w:hAnsiTheme="majorBidi" w:cstheme="majorBidi"/>
                <w:lang w:val="en-GB"/>
              </w:rPr>
              <w:t xml:space="preserve">          </w:t>
            </w:r>
            <w:proofErr w:type="gramStart"/>
            <w:r w:rsidR="006A06BC">
              <w:rPr>
                <w:rFonts w:asciiTheme="majorBidi" w:hAnsiTheme="majorBidi" w:cstheme="majorBidi"/>
                <w:lang w:val="en-GB"/>
              </w:rPr>
              <w:t xml:space="preserve"> </w:t>
            </w:r>
            <w:r w:rsidRPr="008E3B53">
              <w:rPr>
                <w:rFonts w:asciiTheme="majorBidi" w:hAnsiTheme="majorBidi" w:cstheme="majorBidi"/>
                <w:lang w:val="en-GB"/>
              </w:rPr>
              <w:t xml:space="preserve"> </w:t>
            </w:r>
            <w:r w:rsidR="009D3D79">
              <w:rPr>
                <w:rFonts w:asciiTheme="majorBidi" w:hAnsiTheme="majorBidi" w:cstheme="majorBidi"/>
                <w:lang w:val="en-GB"/>
              </w:rPr>
              <w:t xml:space="preserve"> </w:t>
            </w:r>
            <w:r w:rsidRPr="008E3B53">
              <w:rPr>
                <w:rFonts w:asciiTheme="majorBidi" w:hAnsiTheme="majorBidi" w:cstheme="majorBidi"/>
                <w:lang w:val="en-GB"/>
              </w:rPr>
              <w:t>(</w:t>
            </w:r>
            <w:proofErr w:type="gramEnd"/>
            <w:r w:rsidRPr="008E3B53">
              <w:rPr>
                <w:rFonts w:asciiTheme="majorBidi" w:hAnsiTheme="majorBidi" w:cstheme="majorBidi"/>
                <w:lang w:val="en-GB"/>
              </w:rPr>
              <w:t>30 µg)</w:t>
            </w:r>
          </w:p>
        </w:tc>
        <w:tc>
          <w:tcPr>
            <w:tcW w:w="1701" w:type="dxa"/>
            <w:tcBorders>
              <w:top w:val="nil"/>
              <w:bottom w:val="single" w:sz="4" w:space="0" w:color="auto"/>
            </w:tcBorders>
          </w:tcPr>
          <w:p w14:paraId="00E36FBE" w14:textId="77777777" w:rsidR="00762BB1" w:rsidRPr="008E3B53" w:rsidRDefault="00762BB1" w:rsidP="00E95DD8">
            <w:pPr>
              <w:rPr>
                <w:rFonts w:asciiTheme="majorBidi" w:hAnsiTheme="majorBidi" w:cstheme="majorBidi"/>
              </w:rPr>
            </w:pPr>
          </w:p>
        </w:tc>
      </w:tr>
      <w:tr w:rsidR="00762BB1" w:rsidRPr="008E3B53" w14:paraId="70B28272" w14:textId="77777777" w:rsidTr="00FB6744">
        <w:tc>
          <w:tcPr>
            <w:tcW w:w="2977" w:type="dxa"/>
            <w:vMerge w:val="restart"/>
            <w:tcBorders>
              <w:top w:val="single" w:sz="4" w:space="0" w:color="auto"/>
              <w:bottom w:val="nil"/>
            </w:tcBorders>
            <w:vAlign w:val="center"/>
          </w:tcPr>
          <w:p w14:paraId="459E6AC7" w14:textId="77777777" w:rsidR="00762BB1" w:rsidRPr="008E3B53" w:rsidRDefault="00762BB1" w:rsidP="00E95DD8">
            <w:pPr>
              <w:rPr>
                <w:rFonts w:asciiTheme="majorBidi" w:hAnsiTheme="majorBidi" w:cstheme="majorBidi"/>
              </w:rPr>
            </w:pPr>
            <w:r w:rsidRPr="008E3B53">
              <w:rPr>
                <w:rFonts w:asciiTheme="majorBidi" w:hAnsiTheme="majorBidi" w:cstheme="majorBidi"/>
                <w:lang w:val="en-GB"/>
              </w:rPr>
              <w:t>Bacterial protein synthesis inhibition</w:t>
            </w:r>
          </w:p>
        </w:tc>
        <w:tc>
          <w:tcPr>
            <w:tcW w:w="2977" w:type="dxa"/>
            <w:tcBorders>
              <w:top w:val="single" w:sz="4" w:space="0" w:color="auto"/>
              <w:bottom w:val="nil"/>
            </w:tcBorders>
          </w:tcPr>
          <w:p w14:paraId="6973371F" w14:textId="49E5B0D7" w:rsidR="00762BB1" w:rsidRPr="008E3B53" w:rsidRDefault="00762BB1" w:rsidP="00E95DD8">
            <w:pPr>
              <w:rPr>
                <w:rFonts w:asciiTheme="majorBidi" w:hAnsiTheme="majorBidi" w:cstheme="majorBidi"/>
                <w:lang w:val="en-GB"/>
              </w:rPr>
            </w:pPr>
            <w:r w:rsidRPr="008E3B53">
              <w:rPr>
                <w:rFonts w:asciiTheme="majorBidi" w:hAnsiTheme="majorBidi" w:cstheme="majorBidi"/>
                <w:lang w:val="en-GB"/>
              </w:rPr>
              <w:t xml:space="preserve">Gentamicin </w:t>
            </w:r>
            <w:r w:rsidR="006A06BC">
              <w:rPr>
                <w:rFonts w:asciiTheme="majorBidi" w:hAnsiTheme="majorBidi" w:cstheme="majorBidi"/>
                <w:lang w:val="en-GB"/>
              </w:rPr>
              <w:t xml:space="preserve">      </w:t>
            </w:r>
            <w:proofErr w:type="gramStart"/>
            <w:r w:rsidR="006A06BC">
              <w:rPr>
                <w:rFonts w:asciiTheme="majorBidi" w:hAnsiTheme="majorBidi" w:cstheme="majorBidi"/>
                <w:lang w:val="en-GB"/>
              </w:rPr>
              <w:t xml:space="preserve">  </w:t>
            </w:r>
            <w:r w:rsidR="009D3D79">
              <w:rPr>
                <w:rFonts w:asciiTheme="majorBidi" w:hAnsiTheme="majorBidi" w:cstheme="majorBidi"/>
                <w:lang w:val="en-GB"/>
              </w:rPr>
              <w:t xml:space="preserve"> </w:t>
            </w:r>
            <w:r w:rsidRPr="008E3B53">
              <w:rPr>
                <w:rFonts w:asciiTheme="majorBidi" w:hAnsiTheme="majorBidi" w:cstheme="majorBidi"/>
                <w:lang w:val="en-GB"/>
              </w:rPr>
              <w:t>(</w:t>
            </w:r>
            <w:proofErr w:type="gramEnd"/>
            <w:r w:rsidRPr="008E3B53">
              <w:rPr>
                <w:rFonts w:asciiTheme="majorBidi" w:hAnsiTheme="majorBidi" w:cstheme="majorBidi"/>
                <w:lang w:val="en-GB"/>
              </w:rPr>
              <w:t>10 µg)</w:t>
            </w:r>
          </w:p>
        </w:tc>
        <w:tc>
          <w:tcPr>
            <w:tcW w:w="1701" w:type="dxa"/>
            <w:vMerge w:val="restart"/>
            <w:tcBorders>
              <w:top w:val="single" w:sz="4" w:space="0" w:color="auto"/>
              <w:bottom w:val="nil"/>
            </w:tcBorders>
          </w:tcPr>
          <w:p w14:paraId="04169082" w14:textId="77777777" w:rsidR="00762BB1" w:rsidRPr="008E3B53" w:rsidRDefault="00762BB1" w:rsidP="00E95DD8">
            <w:pPr>
              <w:rPr>
                <w:rFonts w:asciiTheme="majorBidi" w:hAnsiTheme="majorBidi" w:cstheme="majorBidi"/>
              </w:rPr>
            </w:pPr>
            <w:r w:rsidRPr="008E3B53">
              <w:rPr>
                <w:rFonts w:asciiTheme="majorBidi" w:hAnsiTheme="majorBidi" w:cstheme="majorBidi"/>
                <w:lang w:val="en-GB"/>
              </w:rPr>
              <w:t>30S rRNA subunit inhibitor</w:t>
            </w:r>
          </w:p>
        </w:tc>
      </w:tr>
      <w:tr w:rsidR="00762BB1" w:rsidRPr="008E3B53" w14:paraId="4EF23C1A" w14:textId="77777777" w:rsidTr="00FB6744">
        <w:tc>
          <w:tcPr>
            <w:tcW w:w="2977" w:type="dxa"/>
            <w:vMerge/>
            <w:tcBorders>
              <w:top w:val="nil"/>
              <w:bottom w:val="nil"/>
            </w:tcBorders>
            <w:vAlign w:val="center"/>
          </w:tcPr>
          <w:p w14:paraId="0B434A9A" w14:textId="77777777" w:rsidR="00762BB1" w:rsidRPr="008E3B53" w:rsidRDefault="00762BB1" w:rsidP="00E95DD8">
            <w:pPr>
              <w:rPr>
                <w:rFonts w:asciiTheme="majorBidi" w:hAnsiTheme="majorBidi" w:cstheme="majorBidi"/>
              </w:rPr>
            </w:pPr>
          </w:p>
        </w:tc>
        <w:tc>
          <w:tcPr>
            <w:tcW w:w="2977" w:type="dxa"/>
            <w:tcBorders>
              <w:top w:val="nil"/>
              <w:bottom w:val="nil"/>
            </w:tcBorders>
          </w:tcPr>
          <w:p w14:paraId="2F919ABD" w14:textId="0BBDF2D0" w:rsidR="00762BB1" w:rsidRPr="008E3B53" w:rsidRDefault="00762BB1" w:rsidP="00E95DD8">
            <w:pPr>
              <w:rPr>
                <w:rFonts w:asciiTheme="majorBidi" w:hAnsiTheme="majorBidi" w:cstheme="majorBidi"/>
                <w:lang w:val="en-GB"/>
              </w:rPr>
            </w:pPr>
            <w:r w:rsidRPr="008E3B53">
              <w:rPr>
                <w:rFonts w:asciiTheme="majorBidi" w:hAnsiTheme="majorBidi" w:cstheme="majorBidi"/>
                <w:lang w:val="en-GB"/>
              </w:rPr>
              <w:t>Tetracycline</w:t>
            </w:r>
            <w:r w:rsidR="006A06BC">
              <w:rPr>
                <w:rFonts w:asciiTheme="majorBidi" w:hAnsiTheme="majorBidi" w:cstheme="majorBidi"/>
                <w:lang w:val="en-GB"/>
              </w:rPr>
              <w:t xml:space="preserve">      </w:t>
            </w:r>
            <w:proofErr w:type="gramStart"/>
            <w:r w:rsidR="006A06BC">
              <w:rPr>
                <w:rFonts w:asciiTheme="majorBidi" w:hAnsiTheme="majorBidi" w:cstheme="majorBidi"/>
                <w:lang w:val="en-GB"/>
              </w:rPr>
              <w:t xml:space="preserve"> </w:t>
            </w:r>
            <w:r w:rsidRPr="008E3B53">
              <w:rPr>
                <w:rFonts w:asciiTheme="majorBidi" w:hAnsiTheme="majorBidi" w:cstheme="majorBidi"/>
                <w:lang w:val="en-GB"/>
              </w:rPr>
              <w:t xml:space="preserve"> </w:t>
            </w:r>
            <w:r w:rsidR="009D3D79">
              <w:rPr>
                <w:rFonts w:asciiTheme="majorBidi" w:hAnsiTheme="majorBidi" w:cstheme="majorBidi"/>
                <w:lang w:val="en-GB"/>
              </w:rPr>
              <w:t xml:space="preserve"> </w:t>
            </w:r>
            <w:r w:rsidRPr="008E3B53">
              <w:rPr>
                <w:rFonts w:asciiTheme="majorBidi" w:hAnsiTheme="majorBidi" w:cstheme="majorBidi"/>
                <w:lang w:val="en-GB"/>
              </w:rPr>
              <w:t>(</w:t>
            </w:r>
            <w:proofErr w:type="gramEnd"/>
            <w:r w:rsidRPr="008E3B53">
              <w:rPr>
                <w:rFonts w:asciiTheme="majorBidi" w:hAnsiTheme="majorBidi" w:cstheme="majorBidi"/>
                <w:lang w:val="en-GB"/>
              </w:rPr>
              <w:t>30 µg)</w:t>
            </w:r>
          </w:p>
        </w:tc>
        <w:tc>
          <w:tcPr>
            <w:tcW w:w="1701" w:type="dxa"/>
            <w:vMerge/>
            <w:tcBorders>
              <w:top w:val="nil"/>
              <w:bottom w:val="nil"/>
            </w:tcBorders>
          </w:tcPr>
          <w:p w14:paraId="7FE9FF40" w14:textId="77777777" w:rsidR="00762BB1" w:rsidRPr="008E3B53" w:rsidRDefault="00762BB1" w:rsidP="00E95DD8">
            <w:pPr>
              <w:rPr>
                <w:rFonts w:asciiTheme="majorBidi" w:hAnsiTheme="majorBidi" w:cstheme="majorBidi"/>
              </w:rPr>
            </w:pPr>
          </w:p>
        </w:tc>
      </w:tr>
      <w:tr w:rsidR="00762BB1" w:rsidRPr="008E3B53" w14:paraId="073985BA" w14:textId="77777777" w:rsidTr="009D3D79">
        <w:tc>
          <w:tcPr>
            <w:tcW w:w="2977" w:type="dxa"/>
            <w:vMerge/>
            <w:tcBorders>
              <w:top w:val="nil"/>
              <w:bottom w:val="nil"/>
            </w:tcBorders>
            <w:vAlign w:val="center"/>
          </w:tcPr>
          <w:p w14:paraId="3DF8830B" w14:textId="77777777" w:rsidR="00762BB1" w:rsidRPr="008E3B53" w:rsidRDefault="00762BB1" w:rsidP="00E95DD8">
            <w:pPr>
              <w:rPr>
                <w:rFonts w:asciiTheme="majorBidi" w:hAnsiTheme="majorBidi" w:cstheme="majorBidi"/>
              </w:rPr>
            </w:pPr>
          </w:p>
        </w:tc>
        <w:tc>
          <w:tcPr>
            <w:tcW w:w="2977" w:type="dxa"/>
            <w:tcBorders>
              <w:top w:val="nil"/>
              <w:bottom w:val="single" w:sz="4" w:space="0" w:color="auto"/>
            </w:tcBorders>
          </w:tcPr>
          <w:p w14:paraId="01C80F6C" w14:textId="1118CCB7" w:rsidR="00762BB1" w:rsidRPr="008E3B53" w:rsidRDefault="00762BB1" w:rsidP="00E95DD8">
            <w:pPr>
              <w:rPr>
                <w:rFonts w:asciiTheme="majorBidi" w:hAnsiTheme="majorBidi" w:cstheme="majorBidi"/>
                <w:lang w:val="en-GB"/>
              </w:rPr>
            </w:pPr>
            <w:r w:rsidRPr="008E3B53">
              <w:rPr>
                <w:rFonts w:asciiTheme="majorBidi" w:hAnsiTheme="majorBidi" w:cstheme="majorBidi"/>
                <w:lang w:val="en-GB"/>
              </w:rPr>
              <w:t xml:space="preserve">Streptomycin </w:t>
            </w:r>
            <w:r w:rsidR="006A06BC">
              <w:rPr>
                <w:rFonts w:asciiTheme="majorBidi" w:hAnsiTheme="majorBidi" w:cstheme="majorBidi"/>
                <w:lang w:val="en-GB"/>
              </w:rPr>
              <w:t xml:space="preserve">    </w:t>
            </w:r>
            <w:proofErr w:type="gramStart"/>
            <w:r w:rsidR="006A06BC">
              <w:rPr>
                <w:rFonts w:asciiTheme="majorBidi" w:hAnsiTheme="majorBidi" w:cstheme="majorBidi"/>
                <w:lang w:val="en-GB"/>
              </w:rPr>
              <w:t xml:space="preserve">  </w:t>
            </w:r>
            <w:r w:rsidR="009D3D79">
              <w:rPr>
                <w:rFonts w:asciiTheme="majorBidi" w:hAnsiTheme="majorBidi" w:cstheme="majorBidi"/>
                <w:lang w:val="en-GB"/>
              </w:rPr>
              <w:t xml:space="preserve"> </w:t>
            </w:r>
            <w:r w:rsidRPr="008E3B53">
              <w:rPr>
                <w:rFonts w:asciiTheme="majorBidi" w:hAnsiTheme="majorBidi" w:cstheme="majorBidi"/>
                <w:lang w:val="en-GB"/>
              </w:rPr>
              <w:t>(</w:t>
            </w:r>
            <w:proofErr w:type="gramEnd"/>
            <w:r w:rsidRPr="008E3B53">
              <w:rPr>
                <w:rFonts w:asciiTheme="majorBidi" w:hAnsiTheme="majorBidi" w:cstheme="majorBidi"/>
                <w:lang w:val="en-GB"/>
              </w:rPr>
              <w:t xml:space="preserve">10 µg) </w:t>
            </w:r>
          </w:p>
        </w:tc>
        <w:tc>
          <w:tcPr>
            <w:tcW w:w="1701" w:type="dxa"/>
            <w:vMerge/>
            <w:tcBorders>
              <w:top w:val="nil"/>
              <w:bottom w:val="single" w:sz="4" w:space="0" w:color="auto"/>
            </w:tcBorders>
          </w:tcPr>
          <w:p w14:paraId="73044E37" w14:textId="77777777" w:rsidR="00762BB1" w:rsidRPr="008E3B53" w:rsidRDefault="00762BB1" w:rsidP="00E95DD8">
            <w:pPr>
              <w:rPr>
                <w:rFonts w:asciiTheme="majorBidi" w:hAnsiTheme="majorBidi" w:cstheme="majorBidi"/>
              </w:rPr>
            </w:pPr>
          </w:p>
        </w:tc>
      </w:tr>
      <w:tr w:rsidR="00762BB1" w:rsidRPr="008E3B53" w14:paraId="2EE3524E" w14:textId="77777777" w:rsidTr="009D3D79">
        <w:tc>
          <w:tcPr>
            <w:tcW w:w="2977" w:type="dxa"/>
            <w:vMerge/>
            <w:tcBorders>
              <w:top w:val="nil"/>
              <w:bottom w:val="nil"/>
            </w:tcBorders>
            <w:vAlign w:val="center"/>
          </w:tcPr>
          <w:p w14:paraId="44CBF0C9" w14:textId="77777777" w:rsidR="00762BB1" w:rsidRPr="008E3B53" w:rsidRDefault="00762BB1" w:rsidP="00E95DD8">
            <w:pPr>
              <w:rPr>
                <w:rFonts w:asciiTheme="majorBidi" w:hAnsiTheme="majorBidi" w:cstheme="majorBidi"/>
              </w:rPr>
            </w:pPr>
          </w:p>
        </w:tc>
        <w:tc>
          <w:tcPr>
            <w:tcW w:w="2977" w:type="dxa"/>
            <w:tcBorders>
              <w:top w:val="single" w:sz="4" w:space="0" w:color="auto"/>
              <w:bottom w:val="nil"/>
            </w:tcBorders>
          </w:tcPr>
          <w:p w14:paraId="5EE11C0B" w14:textId="17701B95" w:rsidR="00762BB1" w:rsidRPr="008E3B53" w:rsidRDefault="00E96F17" w:rsidP="00E95DD8">
            <w:pPr>
              <w:rPr>
                <w:rFonts w:asciiTheme="majorBidi" w:hAnsiTheme="majorBidi" w:cstheme="majorBidi"/>
                <w:lang w:val="en-GB"/>
              </w:rPr>
            </w:pPr>
            <w:r w:rsidRPr="008E3B53">
              <w:rPr>
                <w:rFonts w:asciiTheme="majorBidi" w:hAnsiTheme="majorBidi" w:cstheme="majorBidi"/>
                <w:lang w:val="en-GB"/>
              </w:rPr>
              <w:t xml:space="preserve">Chloramphenicol </w:t>
            </w:r>
            <w:r>
              <w:rPr>
                <w:rFonts w:asciiTheme="majorBidi" w:hAnsiTheme="majorBidi" w:cstheme="majorBidi"/>
                <w:lang w:val="en-GB"/>
              </w:rPr>
              <w:t>(</w:t>
            </w:r>
            <w:r w:rsidR="00762BB1" w:rsidRPr="008E3B53">
              <w:rPr>
                <w:rFonts w:asciiTheme="majorBidi" w:hAnsiTheme="majorBidi" w:cstheme="majorBidi"/>
                <w:lang w:val="en-GB"/>
              </w:rPr>
              <w:t>30 µg)</w:t>
            </w:r>
          </w:p>
        </w:tc>
        <w:tc>
          <w:tcPr>
            <w:tcW w:w="1701" w:type="dxa"/>
            <w:vMerge w:val="restart"/>
            <w:tcBorders>
              <w:top w:val="single" w:sz="4" w:space="0" w:color="auto"/>
              <w:bottom w:val="nil"/>
            </w:tcBorders>
          </w:tcPr>
          <w:p w14:paraId="7CFDC7B4" w14:textId="77777777" w:rsidR="00762BB1" w:rsidRPr="008E3B53" w:rsidRDefault="00762BB1" w:rsidP="00E95DD8">
            <w:pPr>
              <w:spacing w:after="0"/>
              <w:rPr>
                <w:rFonts w:asciiTheme="majorBidi" w:hAnsiTheme="majorBidi" w:cstheme="majorBidi"/>
              </w:rPr>
            </w:pPr>
            <w:r w:rsidRPr="008E3B53">
              <w:rPr>
                <w:rFonts w:asciiTheme="majorBidi" w:hAnsiTheme="majorBidi" w:cstheme="majorBidi"/>
                <w:lang w:val="en-GB"/>
              </w:rPr>
              <w:t>50S rRNA subunit inhibitor</w:t>
            </w:r>
          </w:p>
        </w:tc>
      </w:tr>
      <w:tr w:rsidR="00762BB1" w:rsidRPr="008E3B53" w14:paraId="3B0B0BB9" w14:textId="77777777" w:rsidTr="00FB6744">
        <w:tc>
          <w:tcPr>
            <w:tcW w:w="2977" w:type="dxa"/>
            <w:vMerge/>
            <w:tcBorders>
              <w:top w:val="nil"/>
              <w:bottom w:val="nil"/>
            </w:tcBorders>
            <w:vAlign w:val="center"/>
          </w:tcPr>
          <w:p w14:paraId="61D9555F" w14:textId="77777777" w:rsidR="00762BB1" w:rsidRPr="008E3B53" w:rsidRDefault="00762BB1" w:rsidP="00E95DD8">
            <w:pPr>
              <w:rPr>
                <w:rFonts w:asciiTheme="majorBidi" w:hAnsiTheme="majorBidi" w:cstheme="majorBidi"/>
              </w:rPr>
            </w:pPr>
          </w:p>
        </w:tc>
        <w:tc>
          <w:tcPr>
            <w:tcW w:w="2977" w:type="dxa"/>
            <w:tcBorders>
              <w:top w:val="nil"/>
              <w:bottom w:val="nil"/>
            </w:tcBorders>
          </w:tcPr>
          <w:p w14:paraId="69AD11F3" w14:textId="5AA70C5E" w:rsidR="00762BB1" w:rsidRPr="008E3B53" w:rsidRDefault="00762BB1" w:rsidP="00E95DD8">
            <w:pPr>
              <w:rPr>
                <w:rFonts w:asciiTheme="majorBidi" w:hAnsiTheme="majorBidi" w:cstheme="majorBidi"/>
                <w:lang w:val="en-GB"/>
              </w:rPr>
            </w:pPr>
            <w:r w:rsidRPr="008E3B53">
              <w:rPr>
                <w:rFonts w:asciiTheme="majorBidi" w:hAnsiTheme="majorBidi" w:cstheme="majorBidi"/>
                <w:lang w:val="en-GB"/>
              </w:rPr>
              <w:t xml:space="preserve">Erythromycin </w:t>
            </w:r>
            <w:r w:rsidR="006A06BC">
              <w:rPr>
                <w:rFonts w:asciiTheme="majorBidi" w:hAnsiTheme="majorBidi" w:cstheme="majorBidi"/>
                <w:lang w:val="en-GB"/>
              </w:rPr>
              <w:t xml:space="preserve">    </w:t>
            </w:r>
            <w:proofErr w:type="gramStart"/>
            <w:r w:rsidR="006A06BC">
              <w:rPr>
                <w:rFonts w:asciiTheme="majorBidi" w:hAnsiTheme="majorBidi" w:cstheme="majorBidi"/>
                <w:lang w:val="en-GB"/>
              </w:rPr>
              <w:t xml:space="preserve">  </w:t>
            </w:r>
            <w:r w:rsidR="009D3D79">
              <w:rPr>
                <w:rFonts w:asciiTheme="majorBidi" w:hAnsiTheme="majorBidi" w:cstheme="majorBidi"/>
                <w:lang w:val="en-GB"/>
              </w:rPr>
              <w:t xml:space="preserve"> </w:t>
            </w:r>
            <w:r w:rsidRPr="008E3B53">
              <w:rPr>
                <w:rFonts w:asciiTheme="majorBidi" w:hAnsiTheme="majorBidi" w:cstheme="majorBidi"/>
                <w:lang w:val="en-GB"/>
              </w:rPr>
              <w:t>(</w:t>
            </w:r>
            <w:proofErr w:type="gramEnd"/>
            <w:r w:rsidRPr="008E3B53">
              <w:rPr>
                <w:rFonts w:asciiTheme="majorBidi" w:hAnsiTheme="majorBidi" w:cstheme="majorBidi"/>
                <w:lang w:val="en-GB"/>
              </w:rPr>
              <w:t xml:space="preserve">15 µg) </w:t>
            </w:r>
          </w:p>
        </w:tc>
        <w:tc>
          <w:tcPr>
            <w:tcW w:w="1701" w:type="dxa"/>
            <w:vMerge/>
            <w:tcBorders>
              <w:top w:val="nil"/>
              <w:bottom w:val="nil"/>
            </w:tcBorders>
          </w:tcPr>
          <w:p w14:paraId="2F967B75" w14:textId="77777777" w:rsidR="00762BB1" w:rsidRPr="008E3B53" w:rsidRDefault="00762BB1" w:rsidP="00E95DD8">
            <w:pPr>
              <w:rPr>
                <w:rFonts w:asciiTheme="majorBidi" w:hAnsiTheme="majorBidi" w:cstheme="majorBidi"/>
              </w:rPr>
            </w:pPr>
          </w:p>
        </w:tc>
      </w:tr>
      <w:tr w:rsidR="00762BB1" w:rsidRPr="008E3B53" w14:paraId="6E38C6DD" w14:textId="77777777" w:rsidTr="00FB6744">
        <w:tc>
          <w:tcPr>
            <w:tcW w:w="2977" w:type="dxa"/>
            <w:vMerge/>
            <w:tcBorders>
              <w:top w:val="nil"/>
              <w:bottom w:val="single" w:sz="4" w:space="0" w:color="auto"/>
            </w:tcBorders>
            <w:vAlign w:val="center"/>
          </w:tcPr>
          <w:p w14:paraId="31CD9857" w14:textId="77777777" w:rsidR="00762BB1" w:rsidRPr="008E3B53" w:rsidRDefault="00762BB1" w:rsidP="00E95DD8">
            <w:pPr>
              <w:rPr>
                <w:rFonts w:asciiTheme="majorBidi" w:hAnsiTheme="majorBidi" w:cstheme="majorBidi"/>
              </w:rPr>
            </w:pPr>
          </w:p>
        </w:tc>
        <w:tc>
          <w:tcPr>
            <w:tcW w:w="2977" w:type="dxa"/>
            <w:tcBorders>
              <w:top w:val="nil"/>
              <w:bottom w:val="single" w:sz="4" w:space="0" w:color="auto"/>
            </w:tcBorders>
          </w:tcPr>
          <w:p w14:paraId="375A1D2B" w14:textId="69826EAF" w:rsidR="00762BB1" w:rsidRPr="008E3B53" w:rsidRDefault="00762BB1" w:rsidP="00E95DD8">
            <w:pPr>
              <w:rPr>
                <w:rFonts w:asciiTheme="majorBidi" w:hAnsiTheme="majorBidi" w:cstheme="majorBidi"/>
                <w:lang w:val="en-GB"/>
              </w:rPr>
            </w:pPr>
            <w:r w:rsidRPr="008E3B53">
              <w:rPr>
                <w:rFonts w:asciiTheme="majorBidi" w:hAnsiTheme="majorBidi" w:cstheme="majorBidi"/>
                <w:lang w:val="en-GB"/>
              </w:rPr>
              <w:t xml:space="preserve">Clindamycin </w:t>
            </w:r>
            <w:r w:rsidR="006A06BC">
              <w:rPr>
                <w:rFonts w:asciiTheme="majorBidi" w:hAnsiTheme="majorBidi" w:cstheme="majorBidi"/>
                <w:lang w:val="en-GB"/>
              </w:rPr>
              <w:t xml:space="preserve">     </w:t>
            </w:r>
            <w:proofErr w:type="gramStart"/>
            <w:r w:rsidR="006A06BC">
              <w:rPr>
                <w:rFonts w:asciiTheme="majorBidi" w:hAnsiTheme="majorBidi" w:cstheme="majorBidi"/>
                <w:lang w:val="en-GB"/>
              </w:rPr>
              <w:t xml:space="preserve">  </w:t>
            </w:r>
            <w:r w:rsidR="009D3D79">
              <w:rPr>
                <w:rFonts w:asciiTheme="majorBidi" w:hAnsiTheme="majorBidi" w:cstheme="majorBidi"/>
                <w:lang w:val="en-GB"/>
              </w:rPr>
              <w:t xml:space="preserve"> </w:t>
            </w:r>
            <w:r w:rsidRPr="008E3B53">
              <w:rPr>
                <w:rFonts w:asciiTheme="majorBidi" w:hAnsiTheme="majorBidi" w:cstheme="majorBidi"/>
                <w:lang w:val="en-GB"/>
              </w:rPr>
              <w:t>(</w:t>
            </w:r>
            <w:proofErr w:type="gramEnd"/>
            <w:r w:rsidRPr="008E3B53">
              <w:rPr>
                <w:rFonts w:asciiTheme="majorBidi" w:hAnsiTheme="majorBidi" w:cstheme="majorBidi"/>
                <w:lang w:val="en-GB"/>
              </w:rPr>
              <w:t xml:space="preserve">15 µg) </w:t>
            </w:r>
          </w:p>
        </w:tc>
        <w:tc>
          <w:tcPr>
            <w:tcW w:w="1701" w:type="dxa"/>
            <w:vMerge/>
            <w:tcBorders>
              <w:top w:val="nil"/>
              <w:bottom w:val="single" w:sz="4" w:space="0" w:color="auto"/>
            </w:tcBorders>
          </w:tcPr>
          <w:p w14:paraId="171DD31D" w14:textId="77777777" w:rsidR="00762BB1" w:rsidRPr="008E3B53" w:rsidRDefault="00762BB1" w:rsidP="00E95DD8">
            <w:pPr>
              <w:rPr>
                <w:rFonts w:asciiTheme="majorBidi" w:hAnsiTheme="majorBidi" w:cstheme="majorBidi"/>
              </w:rPr>
            </w:pPr>
          </w:p>
        </w:tc>
      </w:tr>
      <w:tr w:rsidR="00762BB1" w:rsidRPr="008E3B53" w14:paraId="5BA370E9" w14:textId="77777777" w:rsidTr="00FB6744">
        <w:tc>
          <w:tcPr>
            <w:tcW w:w="2977" w:type="dxa"/>
            <w:vMerge w:val="restart"/>
            <w:tcBorders>
              <w:top w:val="single" w:sz="4" w:space="0" w:color="auto"/>
              <w:bottom w:val="nil"/>
            </w:tcBorders>
            <w:vAlign w:val="center"/>
          </w:tcPr>
          <w:p w14:paraId="6F8180A7" w14:textId="77777777" w:rsidR="00762BB1" w:rsidRPr="008E3B53" w:rsidRDefault="00762BB1" w:rsidP="00E95DD8">
            <w:pPr>
              <w:spacing w:after="0"/>
              <w:rPr>
                <w:rFonts w:asciiTheme="majorBidi" w:hAnsiTheme="majorBidi" w:cstheme="majorBidi"/>
              </w:rPr>
            </w:pPr>
            <w:r w:rsidRPr="008E3B53">
              <w:rPr>
                <w:rFonts w:asciiTheme="majorBidi" w:hAnsiTheme="majorBidi" w:cstheme="majorBidi"/>
                <w:lang w:val="en-GB"/>
              </w:rPr>
              <w:t>DNA synthesis inhibition</w:t>
            </w:r>
          </w:p>
        </w:tc>
        <w:tc>
          <w:tcPr>
            <w:tcW w:w="2977" w:type="dxa"/>
            <w:vMerge w:val="restart"/>
            <w:tcBorders>
              <w:top w:val="single" w:sz="4" w:space="0" w:color="auto"/>
            </w:tcBorders>
            <w:vAlign w:val="center"/>
          </w:tcPr>
          <w:p w14:paraId="5631800D" w14:textId="1A38398B" w:rsidR="00762BB1" w:rsidRPr="008E3B53" w:rsidRDefault="00762BB1" w:rsidP="00E95DD8">
            <w:pPr>
              <w:rPr>
                <w:rFonts w:asciiTheme="majorBidi" w:hAnsiTheme="majorBidi" w:cstheme="majorBidi"/>
                <w:lang w:val="en-GB"/>
              </w:rPr>
            </w:pPr>
            <w:r w:rsidRPr="008E3B53">
              <w:rPr>
                <w:rFonts w:asciiTheme="majorBidi" w:hAnsiTheme="majorBidi" w:cstheme="majorBidi"/>
                <w:lang w:val="en-GB"/>
              </w:rPr>
              <w:t xml:space="preserve">Ciprofloxacin </w:t>
            </w:r>
            <w:r w:rsidR="006A06BC">
              <w:rPr>
                <w:rFonts w:asciiTheme="majorBidi" w:hAnsiTheme="majorBidi" w:cstheme="majorBidi"/>
                <w:lang w:val="en-GB"/>
              </w:rPr>
              <w:t xml:space="preserve">    </w:t>
            </w:r>
            <w:proofErr w:type="gramStart"/>
            <w:r w:rsidR="006A06BC">
              <w:rPr>
                <w:rFonts w:asciiTheme="majorBidi" w:hAnsiTheme="majorBidi" w:cstheme="majorBidi"/>
                <w:lang w:val="en-GB"/>
              </w:rPr>
              <w:t xml:space="preserve">   </w:t>
            </w:r>
            <w:r w:rsidRPr="008E3B53">
              <w:rPr>
                <w:rFonts w:asciiTheme="majorBidi" w:hAnsiTheme="majorBidi" w:cstheme="majorBidi"/>
                <w:lang w:val="en-GB"/>
              </w:rPr>
              <w:t>(</w:t>
            </w:r>
            <w:proofErr w:type="gramEnd"/>
            <w:r w:rsidRPr="008E3B53">
              <w:rPr>
                <w:rFonts w:asciiTheme="majorBidi" w:hAnsiTheme="majorBidi" w:cstheme="majorBidi"/>
                <w:lang w:val="en-GB"/>
              </w:rPr>
              <w:t xml:space="preserve">5 µg) </w:t>
            </w:r>
          </w:p>
        </w:tc>
        <w:tc>
          <w:tcPr>
            <w:tcW w:w="1701" w:type="dxa"/>
            <w:tcBorders>
              <w:top w:val="single" w:sz="4" w:space="0" w:color="auto"/>
              <w:bottom w:val="nil"/>
            </w:tcBorders>
          </w:tcPr>
          <w:p w14:paraId="440A5674" w14:textId="77777777" w:rsidR="00762BB1" w:rsidRPr="008E3B53" w:rsidRDefault="00762BB1" w:rsidP="00E95DD8">
            <w:pPr>
              <w:rPr>
                <w:rFonts w:asciiTheme="majorBidi" w:hAnsiTheme="majorBidi" w:cstheme="majorBidi"/>
              </w:rPr>
            </w:pPr>
          </w:p>
        </w:tc>
      </w:tr>
      <w:tr w:rsidR="00762BB1" w:rsidRPr="008E3B53" w14:paraId="59B915F7" w14:textId="77777777" w:rsidTr="00FB6744">
        <w:tc>
          <w:tcPr>
            <w:tcW w:w="2977" w:type="dxa"/>
            <w:vMerge/>
            <w:tcBorders>
              <w:top w:val="nil"/>
              <w:bottom w:val="single" w:sz="4" w:space="0" w:color="auto"/>
            </w:tcBorders>
            <w:vAlign w:val="center"/>
          </w:tcPr>
          <w:p w14:paraId="282F9381" w14:textId="77777777" w:rsidR="00762BB1" w:rsidRPr="008E3B53" w:rsidRDefault="00762BB1" w:rsidP="00E95DD8">
            <w:pPr>
              <w:rPr>
                <w:rFonts w:asciiTheme="majorBidi" w:hAnsiTheme="majorBidi" w:cstheme="majorBidi"/>
              </w:rPr>
            </w:pPr>
          </w:p>
        </w:tc>
        <w:tc>
          <w:tcPr>
            <w:tcW w:w="2977" w:type="dxa"/>
            <w:vMerge/>
            <w:tcBorders>
              <w:bottom w:val="single" w:sz="4" w:space="0" w:color="auto"/>
            </w:tcBorders>
          </w:tcPr>
          <w:p w14:paraId="443A952E" w14:textId="77777777" w:rsidR="00762BB1" w:rsidRPr="008E3B53" w:rsidRDefault="00762BB1" w:rsidP="00E95DD8">
            <w:pPr>
              <w:rPr>
                <w:rFonts w:asciiTheme="majorBidi" w:hAnsiTheme="majorBidi" w:cstheme="majorBidi"/>
                <w:lang w:val="en-GB"/>
              </w:rPr>
            </w:pPr>
          </w:p>
        </w:tc>
        <w:tc>
          <w:tcPr>
            <w:tcW w:w="1701" w:type="dxa"/>
            <w:tcBorders>
              <w:top w:val="nil"/>
              <w:bottom w:val="single" w:sz="4" w:space="0" w:color="auto"/>
            </w:tcBorders>
          </w:tcPr>
          <w:p w14:paraId="1679CCF8" w14:textId="77777777" w:rsidR="00762BB1" w:rsidRPr="008E3B53" w:rsidRDefault="00762BB1" w:rsidP="00E95DD8">
            <w:pPr>
              <w:rPr>
                <w:rFonts w:asciiTheme="majorBidi" w:hAnsiTheme="majorBidi" w:cstheme="majorBidi"/>
              </w:rPr>
            </w:pPr>
          </w:p>
        </w:tc>
      </w:tr>
      <w:tr w:rsidR="00762BB1" w:rsidRPr="008E3B53" w14:paraId="713D1EB2" w14:textId="77777777" w:rsidTr="00FB6744">
        <w:tc>
          <w:tcPr>
            <w:tcW w:w="2977" w:type="dxa"/>
            <w:vAlign w:val="center"/>
          </w:tcPr>
          <w:p w14:paraId="278346B6" w14:textId="1837C328" w:rsidR="00762BB1" w:rsidRPr="008E3B53" w:rsidRDefault="00E96F17" w:rsidP="00E95DD8">
            <w:pPr>
              <w:rPr>
                <w:rFonts w:asciiTheme="majorBidi" w:hAnsiTheme="majorBidi" w:cstheme="majorBidi"/>
              </w:rPr>
            </w:pPr>
            <w:r>
              <w:rPr>
                <w:rFonts w:asciiTheme="majorBidi" w:hAnsiTheme="majorBidi" w:cstheme="majorBidi"/>
                <w:lang w:val="en-GB"/>
              </w:rPr>
              <w:t>Folic</w:t>
            </w:r>
            <w:r w:rsidR="00762BB1" w:rsidRPr="008E3B53">
              <w:rPr>
                <w:rFonts w:asciiTheme="majorBidi" w:hAnsiTheme="majorBidi" w:cstheme="majorBidi"/>
                <w:lang w:val="en-GB"/>
              </w:rPr>
              <w:t xml:space="preserve"> acid synthesis inhibition</w:t>
            </w:r>
          </w:p>
        </w:tc>
        <w:tc>
          <w:tcPr>
            <w:tcW w:w="2977" w:type="dxa"/>
            <w:vAlign w:val="center"/>
          </w:tcPr>
          <w:p w14:paraId="723C820A" w14:textId="0C72DF72" w:rsidR="00762BB1" w:rsidRPr="008E3B53" w:rsidRDefault="00762BB1" w:rsidP="00E95DD8">
            <w:pPr>
              <w:rPr>
                <w:rFonts w:asciiTheme="majorBidi" w:hAnsiTheme="majorBidi" w:cstheme="majorBidi"/>
                <w:lang w:val="en-GB"/>
              </w:rPr>
            </w:pPr>
            <w:r w:rsidRPr="008E3B53">
              <w:rPr>
                <w:rFonts w:asciiTheme="majorBidi" w:hAnsiTheme="majorBidi" w:cstheme="majorBidi"/>
                <w:lang w:val="en-GB"/>
              </w:rPr>
              <w:t xml:space="preserve">Trimethoprim </w:t>
            </w:r>
            <w:r w:rsidR="006A06BC">
              <w:rPr>
                <w:rFonts w:asciiTheme="majorBidi" w:hAnsiTheme="majorBidi" w:cstheme="majorBidi"/>
                <w:lang w:val="en-GB"/>
              </w:rPr>
              <w:t xml:space="preserve">    </w:t>
            </w:r>
            <w:proofErr w:type="gramStart"/>
            <w:r w:rsidR="006A06BC">
              <w:rPr>
                <w:rFonts w:asciiTheme="majorBidi" w:hAnsiTheme="majorBidi" w:cstheme="majorBidi"/>
                <w:lang w:val="en-GB"/>
              </w:rPr>
              <w:t xml:space="preserve">   </w:t>
            </w:r>
            <w:r w:rsidRPr="008E3B53">
              <w:rPr>
                <w:rFonts w:asciiTheme="majorBidi" w:hAnsiTheme="majorBidi" w:cstheme="majorBidi"/>
                <w:lang w:val="en-GB"/>
              </w:rPr>
              <w:t>(</w:t>
            </w:r>
            <w:proofErr w:type="gramEnd"/>
            <w:r w:rsidRPr="008E3B53">
              <w:rPr>
                <w:rFonts w:asciiTheme="majorBidi" w:hAnsiTheme="majorBidi" w:cstheme="majorBidi"/>
                <w:lang w:val="en-GB"/>
              </w:rPr>
              <w:t xml:space="preserve">25 µg) </w:t>
            </w:r>
          </w:p>
        </w:tc>
        <w:tc>
          <w:tcPr>
            <w:tcW w:w="1701" w:type="dxa"/>
          </w:tcPr>
          <w:p w14:paraId="1655B63E" w14:textId="77777777" w:rsidR="00762BB1" w:rsidRPr="008E3B53" w:rsidRDefault="00762BB1" w:rsidP="00E95DD8">
            <w:pPr>
              <w:rPr>
                <w:rFonts w:asciiTheme="majorBidi" w:hAnsiTheme="majorBidi" w:cstheme="majorBidi"/>
              </w:rPr>
            </w:pPr>
          </w:p>
        </w:tc>
      </w:tr>
    </w:tbl>
    <w:p w14:paraId="430C296A" w14:textId="77777777" w:rsidR="00762BB1" w:rsidRPr="007B7AA3" w:rsidRDefault="00762BB1">
      <w:pPr>
        <w:rPr>
          <w:rFonts w:asciiTheme="majorBidi" w:hAnsiTheme="majorBidi" w:cstheme="majorBidi"/>
        </w:rPr>
      </w:pPr>
    </w:p>
    <w:p w14:paraId="772A72D0" w14:textId="77777777" w:rsidR="0029685C" w:rsidRPr="007B7AA3" w:rsidRDefault="0029685C">
      <w:pPr>
        <w:rPr>
          <w:rFonts w:asciiTheme="majorBidi" w:hAnsiTheme="majorBidi" w:cstheme="majorBidi"/>
        </w:rPr>
      </w:pPr>
    </w:p>
    <w:p w14:paraId="7D828D08" w14:textId="77777777" w:rsidR="0029685C" w:rsidRPr="007B7AA3" w:rsidRDefault="0029685C">
      <w:pPr>
        <w:rPr>
          <w:rFonts w:asciiTheme="majorBidi" w:hAnsiTheme="majorBidi" w:cstheme="majorBidi"/>
        </w:rPr>
      </w:pPr>
    </w:p>
    <w:p w14:paraId="2BE69A07" w14:textId="77777777" w:rsidR="0029685C" w:rsidRDefault="0029685C">
      <w:pPr>
        <w:rPr>
          <w:rFonts w:asciiTheme="majorBidi" w:hAnsiTheme="majorBidi" w:cstheme="majorBidi"/>
        </w:rPr>
      </w:pPr>
    </w:p>
    <w:p w14:paraId="3D39BCFC" w14:textId="77777777" w:rsidR="00BD0E63" w:rsidRDefault="00BD0E63">
      <w:pPr>
        <w:rPr>
          <w:rFonts w:asciiTheme="majorBidi" w:hAnsiTheme="majorBidi" w:cstheme="majorBidi"/>
        </w:rPr>
      </w:pPr>
    </w:p>
    <w:p w14:paraId="27CE395B" w14:textId="77777777" w:rsidR="00BD0E63" w:rsidRDefault="00BD0E63">
      <w:pPr>
        <w:rPr>
          <w:rFonts w:asciiTheme="majorBidi" w:hAnsiTheme="majorBidi" w:cstheme="majorBidi"/>
        </w:rPr>
      </w:pPr>
    </w:p>
    <w:p w14:paraId="2397A4DF" w14:textId="77777777" w:rsidR="00BD0E63" w:rsidRDefault="00BD0E63">
      <w:pPr>
        <w:rPr>
          <w:rFonts w:asciiTheme="majorBidi" w:hAnsiTheme="majorBidi" w:cstheme="majorBidi"/>
        </w:rPr>
      </w:pPr>
    </w:p>
    <w:p w14:paraId="272635CC" w14:textId="77777777" w:rsidR="00BD0E63" w:rsidRDefault="00BD0E63">
      <w:pPr>
        <w:rPr>
          <w:rFonts w:asciiTheme="majorBidi" w:hAnsiTheme="majorBidi" w:cstheme="majorBidi"/>
        </w:rPr>
      </w:pPr>
    </w:p>
    <w:p w14:paraId="2D6087C0" w14:textId="77777777" w:rsidR="00BD0E63" w:rsidRPr="007B7AA3" w:rsidRDefault="00BD0E63">
      <w:pPr>
        <w:rPr>
          <w:rFonts w:asciiTheme="majorBidi" w:hAnsiTheme="majorBidi" w:cstheme="majorBidi"/>
        </w:rPr>
      </w:pPr>
    </w:p>
    <w:p w14:paraId="18305146" w14:textId="77777777" w:rsidR="0029685C" w:rsidRPr="007B7AA3" w:rsidRDefault="0029685C">
      <w:pPr>
        <w:rPr>
          <w:rFonts w:asciiTheme="majorBidi" w:hAnsiTheme="majorBidi" w:cstheme="majorBidi"/>
        </w:rPr>
      </w:pPr>
    </w:p>
    <w:p w14:paraId="1B8947C4" w14:textId="77777777" w:rsidR="002A5001" w:rsidRDefault="002A5001" w:rsidP="0029685C">
      <w:pPr>
        <w:rPr>
          <w:rFonts w:asciiTheme="majorBidi" w:hAnsiTheme="majorBidi" w:cstheme="majorBidi"/>
          <w:b/>
          <w:bCs/>
        </w:rPr>
      </w:pPr>
    </w:p>
    <w:p w14:paraId="20D0DFDE" w14:textId="77777777" w:rsidR="00BD0E63" w:rsidRDefault="00BD0E63" w:rsidP="0029685C">
      <w:pPr>
        <w:rPr>
          <w:rFonts w:asciiTheme="majorBidi" w:hAnsiTheme="majorBidi" w:cstheme="majorBidi"/>
          <w:b/>
          <w:bCs/>
        </w:rPr>
      </w:pPr>
    </w:p>
    <w:p w14:paraId="24820B75" w14:textId="77777777" w:rsidR="00BD0E63" w:rsidRDefault="00BD0E63" w:rsidP="0029685C">
      <w:pPr>
        <w:rPr>
          <w:rFonts w:asciiTheme="majorBidi" w:hAnsiTheme="majorBidi" w:cstheme="majorBidi"/>
          <w:b/>
          <w:bCs/>
        </w:rPr>
      </w:pPr>
    </w:p>
    <w:p w14:paraId="5DDBB59B" w14:textId="77777777" w:rsidR="00BD0E63" w:rsidRDefault="00BD0E63" w:rsidP="0029685C">
      <w:pPr>
        <w:rPr>
          <w:rFonts w:asciiTheme="majorBidi" w:hAnsiTheme="majorBidi" w:cstheme="majorBidi"/>
          <w:b/>
          <w:bCs/>
        </w:rPr>
      </w:pPr>
    </w:p>
    <w:p w14:paraId="7FDA3807" w14:textId="77777777" w:rsidR="00BD0E63" w:rsidRDefault="00BD0E63" w:rsidP="0029685C">
      <w:pPr>
        <w:rPr>
          <w:rFonts w:asciiTheme="majorBidi" w:hAnsiTheme="majorBidi" w:cstheme="majorBidi"/>
          <w:b/>
          <w:bCs/>
        </w:rPr>
      </w:pPr>
    </w:p>
    <w:p w14:paraId="1EF9616F" w14:textId="77777777" w:rsidR="00BD0E63" w:rsidRDefault="00BD0E63" w:rsidP="0029685C">
      <w:pPr>
        <w:rPr>
          <w:rFonts w:asciiTheme="majorBidi" w:hAnsiTheme="majorBidi" w:cstheme="majorBidi"/>
          <w:b/>
          <w:bCs/>
        </w:rPr>
      </w:pPr>
    </w:p>
    <w:p w14:paraId="1D0AF262" w14:textId="77777777" w:rsidR="00BD0E63" w:rsidRDefault="00BD0E63" w:rsidP="0029685C">
      <w:pPr>
        <w:rPr>
          <w:rFonts w:asciiTheme="majorBidi" w:hAnsiTheme="majorBidi" w:cstheme="majorBidi"/>
          <w:b/>
          <w:bCs/>
        </w:rPr>
      </w:pPr>
    </w:p>
    <w:p w14:paraId="55E8C300" w14:textId="77777777" w:rsidR="00BD0E63" w:rsidRDefault="00BD0E63" w:rsidP="0029685C">
      <w:pPr>
        <w:rPr>
          <w:rFonts w:asciiTheme="majorBidi" w:hAnsiTheme="majorBidi" w:cstheme="majorBidi"/>
          <w:b/>
          <w:bCs/>
        </w:rPr>
      </w:pPr>
    </w:p>
    <w:p w14:paraId="54179BD3" w14:textId="77777777" w:rsidR="00BD0E63" w:rsidRDefault="00BD0E63" w:rsidP="0029685C">
      <w:pPr>
        <w:rPr>
          <w:rFonts w:asciiTheme="majorBidi" w:hAnsiTheme="majorBidi" w:cstheme="majorBidi"/>
          <w:b/>
          <w:bCs/>
        </w:rPr>
      </w:pPr>
    </w:p>
    <w:p w14:paraId="51912229" w14:textId="77777777" w:rsidR="00BD0E63" w:rsidRDefault="00BD0E63" w:rsidP="0029685C">
      <w:pPr>
        <w:rPr>
          <w:rFonts w:asciiTheme="majorBidi" w:hAnsiTheme="majorBidi" w:cstheme="majorBidi"/>
          <w:b/>
          <w:bCs/>
        </w:rPr>
      </w:pPr>
    </w:p>
    <w:p w14:paraId="756571FC" w14:textId="39CE71D5" w:rsidR="00BD0E63" w:rsidRDefault="00BD0E63" w:rsidP="0029685C">
      <w:pPr>
        <w:rPr>
          <w:rFonts w:asciiTheme="majorBidi" w:hAnsiTheme="majorBidi" w:cstheme="majorBidi"/>
          <w:b/>
          <w:bCs/>
        </w:rPr>
      </w:pPr>
      <w:r>
        <w:rPr>
          <w:rFonts w:asciiTheme="majorBidi" w:hAnsiTheme="majorBidi" w:cstheme="majorBidi"/>
          <w:b/>
          <w:bCs/>
        </w:rPr>
        <w:lastRenderedPageBreak/>
        <w:t>Supplementary Figure</w:t>
      </w:r>
    </w:p>
    <w:p w14:paraId="0164EE91" w14:textId="4E40693C" w:rsidR="00BD0E63" w:rsidRDefault="00BD0E63" w:rsidP="0029685C">
      <w:pPr>
        <w:rPr>
          <w:rFonts w:asciiTheme="majorBidi" w:hAnsiTheme="majorBidi" w:cstheme="majorBidi"/>
          <w:b/>
          <w:bCs/>
        </w:rPr>
      </w:pPr>
    </w:p>
    <w:p w14:paraId="219F9875" w14:textId="7560851B" w:rsidR="00E87EBC" w:rsidRDefault="00E87EBC" w:rsidP="00E87EBC">
      <w:pPr>
        <w:pStyle w:val="NormalWeb"/>
      </w:pPr>
      <w:r>
        <w:rPr>
          <w:noProof/>
        </w:rPr>
        <w:drawing>
          <wp:inline distT="0" distB="0" distL="0" distR="0" wp14:anchorId="0D956562" wp14:editId="324DFFF1">
            <wp:extent cx="5182235" cy="3078480"/>
            <wp:effectExtent l="0" t="0" r="0" b="7620"/>
            <wp:docPr id="126319898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82235" cy="3078480"/>
                    </a:xfrm>
                    <a:prstGeom prst="rect">
                      <a:avLst/>
                    </a:prstGeom>
                    <a:noFill/>
                  </pic:spPr>
                </pic:pic>
              </a:graphicData>
            </a:graphic>
          </wp:inline>
        </w:drawing>
      </w:r>
    </w:p>
    <w:p w14:paraId="4F4A30F9" w14:textId="767DF754" w:rsidR="002A5001" w:rsidRPr="007B7AA3" w:rsidRDefault="002A5001" w:rsidP="0029685C">
      <w:pPr>
        <w:rPr>
          <w:rFonts w:asciiTheme="majorBidi" w:hAnsiTheme="majorBidi" w:cstheme="majorBidi"/>
          <w:b/>
          <w:bCs/>
        </w:rPr>
      </w:pPr>
    </w:p>
    <w:p w14:paraId="3A2F556D" w14:textId="134F65A9" w:rsidR="0029685C" w:rsidRPr="007B7AA3" w:rsidRDefault="0029685C" w:rsidP="0029685C">
      <w:pPr>
        <w:rPr>
          <w:rFonts w:asciiTheme="majorBidi" w:hAnsiTheme="majorBidi" w:cstheme="majorBidi"/>
          <w:b/>
          <w:bCs/>
        </w:rPr>
      </w:pPr>
    </w:p>
    <w:p w14:paraId="44ED1ADA" w14:textId="62C7E913" w:rsidR="0029685C" w:rsidRPr="007B7AA3" w:rsidRDefault="0029685C" w:rsidP="0029685C">
      <w:pPr>
        <w:rPr>
          <w:rFonts w:asciiTheme="majorBidi" w:hAnsiTheme="majorBidi" w:cstheme="majorBidi"/>
          <w:color w:val="000000"/>
          <w:lang w:val="en-US"/>
        </w:rPr>
      </w:pPr>
      <w:r w:rsidRPr="007B7AA3">
        <w:rPr>
          <w:rFonts w:asciiTheme="majorBidi" w:hAnsiTheme="majorBidi" w:cstheme="majorBidi"/>
          <w:b/>
          <w:bCs/>
          <w:color w:val="000000"/>
          <w:lang w:val="en-US"/>
        </w:rPr>
        <w:t>Supplementary Fig. 1</w:t>
      </w:r>
      <w:r w:rsidRPr="007B7AA3">
        <w:rPr>
          <w:rFonts w:asciiTheme="majorBidi" w:hAnsiTheme="majorBidi" w:cstheme="majorBidi"/>
          <w:color w:val="000000"/>
          <w:lang w:val="en-US"/>
        </w:rPr>
        <w:t xml:space="preserve"> Cytotoxicity of bacterial endophytes with gradual activity</w:t>
      </w:r>
    </w:p>
    <w:p w14:paraId="572BF862" w14:textId="77777777" w:rsidR="0029685C" w:rsidRPr="007B7AA3" w:rsidRDefault="0029685C" w:rsidP="0029685C">
      <w:pPr>
        <w:rPr>
          <w:rFonts w:asciiTheme="majorBidi" w:hAnsiTheme="majorBidi" w:cstheme="majorBidi"/>
          <w:color w:val="000000"/>
          <w:lang w:val="en-US"/>
        </w:rPr>
      </w:pPr>
    </w:p>
    <w:p w14:paraId="4CE4A39D" w14:textId="77777777" w:rsidR="0029685C" w:rsidRDefault="0029685C" w:rsidP="0029685C">
      <w:pPr>
        <w:rPr>
          <w:rFonts w:asciiTheme="majorBidi" w:hAnsiTheme="majorBidi" w:cstheme="majorBidi"/>
          <w:color w:val="000000"/>
          <w:lang w:val="en-US"/>
        </w:rPr>
      </w:pPr>
    </w:p>
    <w:p w14:paraId="46F96AF2" w14:textId="77777777" w:rsidR="00BD0E63" w:rsidRDefault="00BD0E63" w:rsidP="0029685C">
      <w:pPr>
        <w:rPr>
          <w:rFonts w:asciiTheme="majorBidi" w:hAnsiTheme="majorBidi" w:cstheme="majorBidi"/>
          <w:color w:val="000000"/>
          <w:lang w:val="en-US"/>
        </w:rPr>
      </w:pPr>
    </w:p>
    <w:p w14:paraId="6965104F" w14:textId="77777777" w:rsidR="00BD0E63" w:rsidRDefault="00BD0E63" w:rsidP="0029685C">
      <w:pPr>
        <w:rPr>
          <w:rFonts w:asciiTheme="majorBidi" w:hAnsiTheme="majorBidi" w:cstheme="majorBidi"/>
          <w:color w:val="000000"/>
          <w:lang w:val="en-US"/>
        </w:rPr>
      </w:pPr>
    </w:p>
    <w:p w14:paraId="59109ECB" w14:textId="77777777" w:rsidR="00BD0E63" w:rsidRDefault="00BD0E63" w:rsidP="0029685C">
      <w:pPr>
        <w:rPr>
          <w:rFonts w:asciiTheme="majorBidi" w:hAnsiTheme="majorBidi" w:cstheme="majorBidi"/>
          <w:color w:val="000000"/>
          <w:lang w:val="en-US"/>
        </w:rPr>
      </w:pPr>
    </w:p>
    <w:p w14:paraId="42A6CD41" w14:textId="77777777" w:rsidR="00BD0E63" w:rsidRDefault="00BD0E63" w:rsidP="0029685C">
      <w:pPr>
        <w:rPr>
          <w:rFonts w:asciiTheme="majorBidi" w:hAnsiTheme="majorBidi" w:cstheme="majorBidi"/>
          <w:color w:val="000000"/>
          <w:lang w:val="en-US"/>
        </w:rPr>
      </w:pPr>
    </w:p>
    <w:p w14:paraId="1A8B8630" w14:textId="77777777" w:rsidR="00BD0E63" w:rsidRDefault="00BD0E63" w:rsidP="0029685C">
      <w:pPr>
        <w:rPr>
          <w:rFonts w:asciiTheme="majorBidi" w:hAnsiTheme="majorBidi" w:cstheme="majorBidi"/>
          <w:color w:val="000000"/>
          <w:lang w:val="en-US"/>
        </w:rPr>
      </w:pPr>
    </w:p>
    <w:p w14:paraId="3328243B" w14:textId="77777777" w:rsidR="00BD0E63" w:rsidRDefault="00BD0E63" w:rsidP="0029685C">
      <w:pPr>
        <w:rPr>
          <w:rFonts w:asciiTheme="majorBidi" w:hAnsiTheme="majorBidi" w:cstheme="majorBidi"/>
          <w:color w:val="000000"/>
          <w:lang w:val="en-US"/>
        </w:rPr>
      </w:pPr>
    </w:p>
    <w:p w14:paraId="7816B245" w14:textId="77777777" w:rsidR="00BD0E63" w:rsidRDefault="00BD0E63" w:rsidP="0029685C">
      <w:pPr>
        <w:rPr>
          <w:rFonts w:asciiTheme="majorBidi" w:hAnsiTheme="majorBidi" w:cstheme="majorBidi"/>
          <w:color w:val="000000"/>
          <w:lang w:val="en-US"/>
        </w:rPr>
      </w:pPr>
    </w:p>
    <w:p w14:paraId="6041216B" w14:textId="77777777" w:rsidR="00BD0E63" w:rsidRDefault="00BD0E63" w:rsidP="0029685C">
      <w:pPr>
        <w:rPr>
          <w:rFonts w:asciiTheme="majorBidi" w:hAnsiTheme="majorBidi" w:cstheme="majorBidi"/>
          <w:color w:val="000000"/>
          <w:lang w:val="en-US"/>
        </w:rPr>
      </w:pPr>
    </w:p>
    <w:p w14:paraId="4FAB27F6" w14:textId="77777777" w:rsidR="00BD0E63" w:rsidRDefault="00BD0E63" w:rsidP="0029685C">
      <w:pPr>
        <w:rPr>
          <w:rFonts w:asciiTheme="majorBidi" w:hAnsiTheme="majorBidi" w:cstheme="majorBidi"/>
          <w:color w:val="000000"/>
          <w:lang w:val="en-US"/>
        </w:rPr>
      </w:pPr>
    </w:p>
    <w:p w14:paraId="5BB287D4" w14:textId="77777777" w:rsidR="00BD0E63" w:rsidRDefault="00BD0E63" w:rsidP="0029685C">
      <w:pPr>
        <w:rPr>
          <w:rFonts w:asciiTheme="majorBidi" w:hAnsiTheme="majorBidi" w:cstheme="majorBidi"/>
          <w:color w:val="000000"/>
          <w:lang w:val="en-US"/>
        </w:rPr>
      </w:pPr>
    </w:p>
    <w:p w14:paraId="07D4FCED" w14:textId="77777777" w:rsidR="00BD0E63" w:rsidRDefault="00BD0E63" w:rsidP="0029685C">
      <w:pPr>
        <w:rPr>
          <w:rFonts w:asciiTheme="majorBidi" w:hAnsiTheme="majorBidi" w:cstheme="majorBidi"/>
          <w:color w:val="000000"/>
          <w:lang w:val="en-US"/>
        </w:rPr>
      </w:pPr>
    </w:p>
    <w:p w14:paraId="00BED674" w14:textId="77777777" w:rsidR="00BD0E63" w:rsidRDefault="00BD0E63" w:rsidP="0029685C">
      <w:pPr>
        <w:rPr>
          <w:rFonts w:asciiTheme="majorBidi" w:hAnsiTheme="majorBidi" w:cstheme="majorBidi"/>
          <w:color w:val="000000"/>
          <w:lang w:val="en-US"/>
        </w:rPr>
      </w:pPr>
    </w:p>
    <w:p w14:paraId="69179FAF" w14:textId="77777777" w:rsidR="00BD0E63" w:rsidRDefault="00BD0E63" w:rsidP="0029685C">
      <w:pPr>
        <w:rPr>
          <w:rFonts w:asciiTheme="majorBidi" w:hAnsiTheme="majorBidi" w:cstheme="majorBidi"/>
          <w:color w:val="000000"/>
          <w:lang w:val="en-US"/>
        </w:rPr>
      </w:pPr>
    </w:p>
    <w:p w14:paraId="180F906D" w14:textId="77777777" w:rsidR="00BD0E63" w:rsidRDefault="00BD0E63" w:rsidP="0029685C">
      <w:pPr>
        <w:rPr>
          <w:rFonts w:asciiTheme="majorBidi" w:hAnsiTheme="majorBidi" w:cstheme="majorBidi"/>
          <w:color w:val="000000"/>
          <w:lang w:val="en-US"/>
        </w:rPr>
      </w:pPr>
    </w:p>
    <w:p w14:paraId="1A3C0AC4" w14:textId="77777777" w:rsidR="00BD0E63" w:rsidRDefault="00BD0E63" w:rsidP="0029685C">
      <w:pPr>
        <w:rPr>
          <w:rFonts w:asciiTheme="majorBidi" w:hAnsiTheme="majorBidi" w:cstheme="majorBidi"/>
          <w:color w:val="000000"/>
          <w:lang w:val="en-US"/>
        </w:rPr>
      </w:pPr>
    </w:p>
    <w:p w14:paraId="71AD28BC" w14:textId="77777777" w:rsidR="00BD0E63" w:rsidRDefault="00BD0E63" w:rsidP="0029685C">
      <w:pPr>
        <w:rPr>
          <w:rFonts w:asciiTheme="majorBidi" w:hAnsiTheme="majorBidi" w:cstheme="majorBidi"/>
          <w:color w:val="000000"/>
          <w:lang w:val="en-US"/>
        </w:rPr>
      </w:pPr>
    </w:p>
    <w:p w14:paraId="26D0BA6D" w14:textId="77777777" w:rsidR="0029685C" w:rsidRPr="007B7AA3" w:rsidRDefault="0029685C" w:rsidP="0029685C">
      <w:pPr>
        <w:rPr>
          <w:rFonts w:asciiTheme="majorBidi" w:hAnsiTheme="majorBidi" w:cstheme="majorBidi"/>
          <w:b/>
          <w:bCs/>
        </w:rPr>
      </w:pPr>
      <w:r w:rsidRPr="007B7AA3">
        <w:rPr>
          <w:rFonts w:asciiTheme="majorBidi" w:hAnsiTheme="majorBidi" w:cstheme="majorBidi"/>
          <w:noProof/>
          <w:lang w:val="en-GB"/>
        </w:rPr>
        <w:lastRenderedPageBreak/>
        <w:drawing>
          <wp:inline distT="0" distB="0" distL="0" distR="0" wp14:anchorId="160B9030" wp14:editId="4E9F38F4">
            <wp:extent cx="3324654" cy="22098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0026" cy="2213370"/>
                    </a:xfrm>
                    <a:prstGeom prst="rect">
                      <a:avLst/>
                    </a:prstGeom>
                    <a:noFill/>
                    <a:ln>
                      <a:noFill/>
                    </a:ln>
                  </pic:spPr>
                </pic:pic>
              </a:graphicData>
            </a:graphic>
          </wp:inline>
        </w:drawing>
      </w:r>
    </w:p>
    <w:p w14:paraId="308CC0D7" w14:textId="77777777" w:rsidR="0029685C" w:rsidRPr="007B7AA3" w:rsidRDefault="0029685C" w:rsidP="0029685C">
      <w:pPr>
        <w:rPr>
          <w:rFonts w:asciiTheme="majorBidi" w:hAnsiTheme="majorBidi" w:cstheme="majorBidi"/>
          <w:b/>
          <w:bCs/>
        </w:rPr>
      </w:pPr>
    </w:p>
    <w:p w14:paraId="22CEB865" w14:textId="5738DC42" w:rsidR="0029685C" w:rsidRPr="007B7AA3" w:rsidRDefault="0029685C" w:rsidP="0029685C">
      <w:pPr>
        <w:spacing w:line="480" w:lineRule="auto"/>
        <w:jc w:val="both"/>
        <w:rPr>
          <w:rFonts w:asciiTheme="majorBidi" w:hAnsiTheme="majorBidi" w:cstheme="majorBidi"/>
          <w:lang w:val="en-GB"/>
        </w:rPr>
      </w:pPr>
      <w:bookmarkStart w:id="1" w:name="_Toc150697226"/>
      <w:bookmarkStart w:id="2" w:name="_Toc150539135"/>
      <w:r w:rsidRPr="007B7AA3">
        <w:rPr>
          <w:rFonts w:asciiTheme="majorBidi" w:hAnsiTheme="majorBidi" w:cstheme="majorBidi"/>
          <w:b/>
          <w:bCs/>
          <w:lang w:val="en-GB"/>
        </w:rPr>
        <w:t>Supplementary Fig. 2</w:t>
      </w:r>
      <w:r w:rsidRPr="007B7AA3">
        <w:rPr>
          <w:rFonts w:asciiTheme="majorBidi" w:hAnsiTheme="majorBidi" w:cstheme="majorBidi"/>
          <w:lang w:val="en-GB"/>
        </w:rPr>
        <w:t xml:space="preserve"> Endophytic bacterial </w:t>
      </w:r>
      <w:proofErr w:type="spellStart"/>
      <w:r w:rsidRPr="007B7AA3">
        <w:rPr>
          <w:rFonts w:asciiTheme="majorBidi" w:hAnsiTheme="majorBidi" w:cstheme="majorBidi"/>
          <w:lang w:val="en-GB"/>
        </w:rPr>
        <w:t>pLV-mCherry</w:t>
      </w:r>
      <w:proofErr w:type="spellEnd"/>
      <w:r w:rsidRPr="007B7AA3">
        <w:rPr>
          <w:rFonts w:asciiTheme="majorBidi" w:hAnsiTheme="majorBidi" w:cstheme="majorBidi"/>
          <w:lang w:val="en-GB"/>
        </w:rPr>
        <w:t xml:space="preserve"> plasmid in gel electrophoresis.</w:t>
      </w:r>
      <w:bookmarkEnd w:id="1"/>
      <w:r w:rsidRPr="007B7AA3">
        <w:rPr>
          <w:rFonts w:asciiTheme="majorBidi" w:hAnsiTheme="majorBidi" w:cstheme="majorBidi"/>
          <w:lang w:val="en-GB"/>
        </w:rPr>
        <w:t xml:space="preserve"> Lane 1; DNA ladder (1 </w:t>
      </w:r>
      <w:proofErr w:type="spellStart"/>
      <w:r w:rsidRPr="007B7AA3">
        <w:rPr>
          <w:rFonts w:asciiTheme="majorBidi" w:hAnsiTheme="majorBidi" w:cstheme="majorBidi"/>
          <w:lang w:val="en-GB"/>
        </w:rPr>
        <w:t>Kb</w:t>
      </w:r>
      <w:proofErr w:type="spellEnd"/>
      <w:r w:rsidRPr="007B7AA3">
        <w:rPr>
          <w:rFonts w:asciiTheme="majorBidi" w:hAnsiTheme="majorBidi" w:cstheme="majorBidi"/>
          <w:lang w:val="en-GB"/>
        </w:rPr>
        <w:t xml:space="preserve">), 2; control and 3-6; </w:t>
      </w:r>
      <w:proofErr w:type="spellStart"/>
      <w:r w:rsidRPr="007B7AA3">
        <w:rPr>
          <w:rFonts w:asciiTheme="majorBidi" w:hAnsiTheme="majorBidi" w:cstheme="majorBidi"/>
          <w:lang w:val="en-GB"/>
        </w:rPr>
        <w:t>mCherry</w:t>
      </w:r>
      <w:proofErr w:type="spellEnd"/>
      <w:r w:rsidRPr="007B7AA3">
        <w:rPr>
          <w:rFonts w:asciiTheme="majorBidi" w:hAnsiTheme="majorBidi" w:cstheme="majorBidi"/>
          <w:lang w:val="en-GB"/>
        </w:rPr>
        <w:t xml:space="preserve"> gene</w:t>
      </w:r>
    </w:p>
    <w:bookmarkEnd w:id="2"/>
    <w:p w14:paraId="5BA5BB23" w14:textId="77777777" w:rsidR="0029685C" w:rsidRDefault="0029685C">
      <w:pPr>
        <w:rPr>
          <w:rFonts w:asciiTheme="majorBidi" w:hAnsiTheme="majorBidi" w:cstheme="majorBidi"/>
        </w:rPr>
      </w:pPr>
    </w:p>
    <w:p w14:paraId="52965542" w14:textId="77777777" w:rsidR="006A6629" w:rsidRDefault="006A6629">
      <w:pPr>
        <w:rPr>
          <w:rFonts w:asciiTheme="majorBidi" w:hAnsiTheme="majorBidi" w:cstheme="majorBidi"/>
        </w:rPr>
      </w:pPr>
    </w:p>
    <w:p w14:paraId="451AECBA" w14:textId="77777777" w:rsidR="006A6629" w:rsidRDefault="006A6629">
      <w:pPr>
        <w:rPr>
          <w:rFonts w:asciiTheme="majorBidi" w:hAnsiTheme="majorBidi" w:cstheme="majorBidi"/>
        </w:rPr>
      </w:pPr>
    </w:p>
    <w:p w14:paraId="038C0EA4" w14:textId="77777777" w:rsidR="006A6629" w:rsidRDefault="006A6629">
      <w:pPr>
        <w:rPr>
          <w:rFonts w:asciiTheme="majorBidi" w:hAnsiTheme="majorBidi" w:cstheme="majorBidi"/>
        </w:rPr>
      </w:pPr>
    </w:p>
    <w:p w14:paraId="36FAF153" w14:textId="77777777" w:rsidR="006A6629" w:rsidRDefault="006A6629">
      <w:pPr>
        <w:rPr>
          <w:rFonts w:asciiTheme="majorBidi" w:hAnsiTheme="majorBidi" w:cstheme="majorBidi"/>
        </w:rPr>
      </w:pPr>
    </w:p>
    <w:p w14:paraId="5D3D6AB2" w14:textId="77777777" w:rsidR="006A6629" w:rsidRDefault="006A6629">
      <w:pPr>
        <w:rPr>
          <w:rFonts w:asciiTheme="majorBidi" w:hAnsiTheme="majorBidi" w:cstheme="majorBidi"/>
        </w:rPr>
      </w:pPr>
    </w:p>
    <w:p w14:paraId="0B9E2D88" w14:textId="77777777" w:rsidR="00BD0E63" w:rsidRDefault="00BD0E63">
      <w:pPr>
        <w:rPr>
          <w:rFonts w:asciiTheme="majorBidi" w:hAnsiTheme="majorBidi" w:cstheme="majorBidi"/>
        </w:rPr>
      </w:pPr>
    </w:p>
    <w:p w14:paraId="1FBACE5F" w14:textId="77777777" w:rsidR="00BD0E63" w:rsidRDefault="00BD0E63">
      <w:pPr>
        <w:rPr>
          <w:rFonts w:asciiTheme="majorBidi" w:hAnsiTheme="majorBidi" w:cstheme="majorBidi"/>
        </w:rPr>
      </w:pPr>
    </w:p>
    <w:p w14:paraId="480EC800" w14:textId="77777777" w:rsidR="00BD0E63" w:rsidRDefault="00BD0E63">
      <w:pPr>
        <w:rPr>
          <w:rFonts w:asciiTheme="majorBidi" w:hAnsiTheme="majorBidi" w:cstheme="majorBidi"/>
        </w:rPr>
      </w:pPr>
    </w:p>
    <w:p w14:paraId="5D21661A" w14:textId="77777777" w:rsidR="00BD0E63" w:rsidRDefault="00BD0E63">
      <w:pPr>
        <w:rPr>
          <w:rFonts w:asciiTheme="majorBidi" w:hAnsiTheme="majorBidi" w:cstheme="majorBidi"/>
        </w:rPr>
      </w:pPr>
    </w:p>
    <w:p w14:paraId="49FA5091" w14:textId="77777777" w:rsidR="00BD0E63" w:rsidRDefault="00BD0E63">
      <w:pPr>
        <w:rPr>
          <w:rFonts w:asciiTheme="majorBidi" w:hAnsiTheme="majorBidi" w:cstheme="majorBidi"/>
        </w:rPr>
      </w:pPr>
    </w:p>
    <w:p w14:paraId="645B5CC3" w14:textId="77777777" w:rsidR="00BD0E63" w:rsidRDefault="00BD0E63">
      <w:pPr>
        <w:rPr>
          <w:rFonts w:asciiTheme="majorBidi" w:hAnsiTheme="majorBidi" w:cstheme="majorBidi"/>
        </w:rPr>
      </w:pPr>
    </w:p>
    <w:p w14:paraId="2BA467A1" w14:textId="77777777" w:rsidR="00BD0E63" w:rsidRDefault="00BD0E63">
      <w:pPr>
        <w:rPr>
          <w:rFonts w:asciiTheme="majorBidi" w:hAnsiTheme="majorBidi" w:cstheme="majorBidi"/>
        </w:rPr>
      </w:pPr>
    </w:p>
    <w:p w14:paraId="2AE41D19" w14:textId="77777777" w:rsidR="00BD0E63" w:rsidRDefault="00BD0E63">
      <w:pPr>
        <w:rPr>
          <w:rFonts w:asciiTheme="majorBidi" w:hAnsiTheme="majorBidi" w:cstheme="majorBidi"/>
        </w:rPr>
      </w:pPr>
    </w:p>
    <w:p w14:paraId="230D3279" w14:textId="77777777" w:rsidR="00BD0E63" w:rsidRDefault="00BD0E63">
      <w:pPr>
        <w:rPr>
          <w:rFonts w:asciiTheme="majorBidi" w:hAnsiTheme="majorBidi" w:cstheme="majorBidi"/>
        </w:rPr>
      </w:pPr>
    </w:p>
    <w:p w14:paraId="6876BF97" w14:textId="77777777" w:rsidR="00BD0E63" w:rsidRDefault="00BD0E63">
      <w:pPr>
        <w:rPr>
          <w:rFonts w:asciiTheme="majorBidi" w:hAnsiTheme="majorBidi" w:cstheme="majorBidi"/>
        </w:rPr>
      </w:pPr>
    </w:p>
    <w:p w14:paraId="24D05332" w14:textId="77777777" w:rsidR="00BD0E63" w:rsidRDefault="00BD0E63">
      <w:pPr>
        <w:rPr>
          <w:rFonts w:asciiTheme="majorBidi" w:hAnsiTheme="majorBidi" w:cstheme="majorBidi"/>
        </w:rPr>
      </w:pPr>
    </w:p>
    <w:p w14:paraId="0A229C9D" w14:textId="77777777" w:rsidR="00BD0E63" w:rsidRDefault="00BD0E63">
      <w:pPr>
        <w:rPr>
          <w:rFonts w:asciiTheme="majorBidi" w:hAnsiTheme="majorBidi" w:cstheme="majorBidi"/>
        </w:rPr>
      </w:pPr>
    </w:p>
    <w:p w14:paraId="065E9E27" w14:textId="77777777" w:rsidR="00BD0E63" w:rsidRDefault="00BD0E63">
      <w:pPr>
        <w:rPr>
          <w:rFonts w:asciiTheme="majorBidi" w:hAnsiTheme="majorBidi" w:cstheme="majorBidi"/>
        </w:rPr>
      </w:pPr>
    </w:p>
    <w:p w14:paraId="0ECC3582" w14:textId="77777777" w:rsidR="00BD0E63" w:rsidRDefault="00BD0E63">
      <w:pPr>
        <w:rPr>
          <w:rFonts w:asciiTheme="majorBidi" w:hAnsiTheme="majorBidi" w:cstheme="majorBidi"/>
        </w:rPr>
      </w:pPr>
    </w:p>
    <w:p w14:paraId="543049B9" w14:textId="77777777" w:rsidR="00BD0E63" w:rsidRDefault="00BD0E63">
      <w:pPr>
        <w:rPr>
          <w:rFonts w:asciiTheme="majorBidi" w:hAnsiTheme="majorBidi" w:cstheme="majorBidi"/>
        </w:rPr>
      </w:pPr>
    </w:p>
    <w:p w14:paraId="0E2D0A50" w14:textId="77777777" w:rsidR="00BD0E63" w:rsidRDefault="00BD0E63">
      <w:pPr>
        <w:rPr>
          <w:rFonts w:asciiTheme="majorBidi" w:hAnsiTheme="majorBidi" w:cstheme="majorBidi"/>
        </w:rPr>
      </w:pPr>
    </w:p>
    <w:p w14:paraId="52BD8F2B" w14:textId="77777777" w:rsidR="006A6629" w:rsidRDefault="006A6629">
      <w:pPr>
        <w:rPr>
          <w:rFonts w:asciiTheme="majorBidi" w:hAnsiTheme="majorBidi" w:cstheme="majorBidi"/>
        </w:rPr>
      </w:pPr>
    </w:p>
    <w:p w14:paraId="1B35820A" w14:textId="77777777" w:rsidR="006A6629" w:rsidRDefault="006A6629">
      <w:pPr>
        <w:rPr>
          <w:rFonts w:asciiTheme="majorBidi" w:hAnsiTheme="majorBidi" w:cstheme="majorBidi"/>
        </w:rPr>
      </w:pPr>
    </w:p>
    <w:p w14:paraId="68E856D5" w14:textId="3222BB66" w:rsidR="006A6629" w:rsidRDefault="006A6629">
      <w:pPr>
        <w:rPr>
          <w:rFonts w:asciiTheme="majorBidi" w:hAnsiTheme="majorBidi" w:cstheme="majorBidi"/>
          <w:b/>
          <w:bCs/>
        </w:rPr>
      </w:pPr>
      <w:r w:rsidRPr="006A6629">
        <w:rPr>
          <w:rFonts w:asciiTheme="majorBidi" w:hAnsiTheme="majorBidi" w:cstheme="majorBidi"/>
          <w:b/>
          <w:bCs/>
        </w:rPr>
        <w:lastRenderedPageBreak/>
        <w:t>References</w:t>
      </w:r>
    </w:p>
    <w:p w14:paraId="6D59F4EF" w14:textId="77777777" w:rsidR="006A6629" w:rsidRDefault="006A6629">
      <w:pPr>
        <w:rPr>
          <w:rFonts w:asciiTheme="majorBidi" w:hAnsiTheme="majorBidi" w:cstheme="majorBidi"/>
          <w:b/>
          <w:bCs/>
        </w:rPr>
      </w:pPr>
    </w:p>
    <w:sdt>
      <w:sdtPr>
        <w:rPr>
          <w:rFonts w:asciiTheme="majorBidi" w:hAnsiTheme="majorBidi" w:cstheme="majorBidi"/>
          <w:bCs/>
          <w:color w:val="000000"/>
        </w:rPr>
        <w:tag w:val="MENDELEY_BIBLIOGRAPHY"/>
        <w:id w:val="1579328688"/>
        <w:placeholder>
          <w:docPart w:val="DefaultPlaceholder_-1854013440"/>
        </w:placeholder>
      </w:sdtPr>
      <w:sdtContent>
        <w:p w14:paraId="2661EBFE" w14:textId="77777777" w:rsidR="006C21CF" w:rsidRDefault="006C21CF">
          <w:pPr>
            <w:autoSpaceDE w:val="0"/>
            <w:autoSpaceDN w:val="0"/>
            <w:ind w:hanging="640"/>
            <w:divId w:val="1231188552"/>
            <w:rPr>
              <w:rFonts w:eastAsia="Times New Roman"/>
              <w:sz w:val="24"/>
              <w:szCs w:val="24"/>
            </w:rPr>
          </w:pPr>
          <w:r>
            <w:rPr>
              <w:rFonts w:eastAsia="Times New Roman"/>
            </w:rPr>
            <w:t xml:space="preserve">1. </w:t>
          </w:r>
          <w:r>
            <w:rPr>
              <w:rFonts w:eastAsia="Times New Roman"/>
            </w:rPr>
            <w:tab/>
            <w:t>Mckinnon AC (2016) Plant tissue preparation for the detection of an endophytic fungus in planta. In: Travis R. Glare and Maria E. Moran-Diez (ed) Microbial-Based Biopesticides: Springer, New York, pp 167–173</w:t>
          </w:r>
        </w:p>
        <w:p w14:paraId="15A725C0" w14:textId="77777777" w:rsidR="006C21CF" w:rsidRDefault="006C21CF">
          <w:pPr>
            <w:autoSpaceDE w:val="0"/>
            <w:autoSpaceDN w:val="0"/>
            <w:ind w:hanging="640"/>
            <w:divId w:val="1675181885"/>
            <w:rPr>
              <w:rFonts w:eastAsia="Times New Roman"/>
            </w:rPr>
          </w:pPr>
          <w:r>
            <w:rPr>
              <w:rFonts w:eastAsia="Times New Roman"/>
            </w:rPr>
            <w:t xml:space="preserve">2. </w:t>
          </w:r>
          <w:r>
            <w:rPr>
              <w:rFonts w:eastAsia="Times New Roman"/>
            </w:rPr>
            <w:tab/>
            <w:t>Rao NK, Hanson J, Dulloo ME, et al (2006) Manual of Seed Handling in Genebanks. Handbooks for Genebanks No. 8. Bioversity International, Rome, Italy</w:t>
          </w:r>
        </w:p>
        <w:p w14:paraId="06EDB797" w14:textId="485FEC40" w:rsidR="006A6629" w:rsidRPr="006A6629" w:rsidRDefault="006C21CF">
          <w:pPr>
            <w:rPr>
              <w:rFonts w:asciiTheme="majorBidi" w:hAnsiTheme="majorBidi" w:cstheme="majorBidi"/>
              <w:b/>
              <w:bCs/>
            </w:rPr>
          </w:pPr>
          <w:r>
            <w:rPr>
              <w:rFonts w:eastAsia="Times New Roman"/>
            </w:rPr>
            <w:t> </w:t>
          </w:r>
        </w:p>
      </w:sdtContent>
    </w:sdt>
    <w:sectPr w:rsidR="006A6629" w:rsidRPr="006A6629" w:rsidSect="00BD0E63">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AzNjQ3MTQ3NDC2NLNQ0lEKTi0uzszPAymwrAUAXJ0ZSywAAAA="/>
  </w:docVars>
  <w:rsids>
    <w:rsidRoot w:val="0029685C"/>
    <w:rsid w:val="0001466F"/>
    <w:rsid w:val="0007688F"/>
    <w:rsid w:val="000B0328"/>
    <w:rsid w:val="000F5422"/>
    <w:rsid w:val="00106249"/>
    <w:rsid w:val="00220BA5"/>
    <w:rsid w:val="00266481"/>
    <w:rsid w:val="00275067"/>
    <w:rsid w:val="0029685C"/>
    <w:rsid w:val="002A054B"/>
    <w:rsid w:val="002A5001"/>
    <w:rsid w:val="00305CC3"/>
    <w:rsid w:val="00333A82"/>
    <w:rsid w:val="00353A25"/>
    <w:rsid w:val="003D4913"/>
    <w:rsid w:val="00437E34"/>
    <w:rsid w:val="00462F66"/>
    <w:rsid w:val="004849C2"/>
    <w:rsid w:val="004A71FA"/>
    <w:rsid w:val="004B09CC"/>
    <w:rsid w:val="004D6541"/>
    <w:rsid w:val="0051395A"/>
    <w:rsid w:val="00575F33"/>
    <w:rsid w:val="005B2CD8"/>
    <w:rsid w:val="005B7EE0"/>
    <w:rsid w:val="005C0739"/>
    <w:rsid w:val="005D33B8"/>
    <w:rsid w:val="00603F76"/>
    <w:rsid w:val="006121A3"/>
    <w:rsid w:val="006A06BC"/>
    <w:rsid w:val="006A6629"/>
    <w:rsid w:val="006C0FF2"/>
    <w:rsid w:val="006C21CF"/>
    <w:rsid w:val="007035AE"/>
    <w:rsid w:val="00706E17"/>
    <w:rsid w:val="00762BB1"/>
    <w:rsid w:val="00781A5E"/>
    <w:rsid w:val="00794420"/>
    <w:rsid w:val="007B7AA3"/>
    <w:rsid w:val="007C669D"/>
    <w:rsid w:val="007E0F55"/>
    <w:rsid w:val="00803F2F"/>
    <w:rsid w:val="008436FC"/>
    <w:rsid w:val="008501FC"/>
    <w:rsid w:val="008653A2"/>
    <w:rsid w:val="00891697"/>
    <w:rsid w:val="008C03C4"/>
    <w:rsid w:val="008E1D2C"/>
    <w:rsid w:val="00972370"/>
    <w:rsid w:val="00985E5E"/>
    <w:rsid w:val="00997BA8"/>
    <w:rsid w:val="009A1FF6"/>
    <w:rsid w:val="009D3D79"/>
    <w:rsid w:val="009E2335"/>
    <w:rsid w:val="009F3CC5"/>
    <w:rsid w:val="00A038FF"/>
    <w:rsid w:val="00A45CC9"/>
    <w:rsid w:val="00A70DCF"/>
    <w:rsid w:val="00AB24B8"/>
    <w:rsid w:val="00AB3596"/>
    <w:rsid w:val="00AE28C9"/>
    <w:rsid w:val="00AF2C70"/>
    <w:rsid w:val="00B16D6D"/>
    <w:rsid w:val="00B26FF2"/>
    <w:rsid w:val="00B44BAD"/>
    <w:rsid w:val="00B62926"/>
    <w:rsid w:val="00B7763E"/>
    <w:rsid w:val="00B824E0"/>
    <w:rsid w:val="00BC5EA3"/>
    <w:rsid w:val="00BD0E63"/>
    <w:rsid w:val="00C314E9"/>
    <w:rsid w:val="00C60C74"/>
    <w:rsid w:val="00C67A59"/>
    <w:rsid w:val="00C92825"/>
    <w:rsid w:val="00C93C8F"/>
    <w:rsid w:val="00CE53BD"/>
    <w:rsid w:val="00D03EA3"/>
    <w:rsid w:val="00D235E1"/>
    <w:rsid w:val="00D562E7"/>
    <w:rsid w:val="00D57A32"/>
    <w:rsid w:val="00D860E8"/>
    <w:rsid w:val="00DC0B50"/>
    <w:rsid w:val="00DC166B"/>
    <w:rsid w:val="00E04A0A"/>
    <w:rsid w:val="00E057C1"/>
    <w:rsid w:val="00E35B6D"/>
    <w:rsid w:val="00E36E22"/>
    <w:rsid w:val="00E82520"/>
    <w:rsid w:val="00E87EBC"/>
    <w:rsid w:val="00E96F17"/>
    <w:rsid w:val="00EF3AE7"/>
    <w:rsid w:val="00F26AA0"/>
    <w:rsid w:val="00F530DF"/>
    <w:rsid w:val="00F876F1"/>
    <w:rsid w:val="00FB5DE8"/>
    <w:rsid w:val="00FB6744"/>
    <w:rsid w:val="00FF16BB"/>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DB7B67"/>
  <w15:chartTrackingRefBased/>
  <w15:docId w15:val="{F16B7D2E-762B-4041-A89A-71DADB72B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85C"/>
    <w:pPr>
      <w:spacing w:after="120" w:line="240" w:lineRule="auto"/>
    </w:pPr>
    <w:rPr>
      <w:rFonts w:ascii="Arial" w:eastAsia="Calibri" w:hAnsi="Arial" w:cs="Times New Roman"/>
      <w:kern w:val="0"/>
      <w:lang w:val="af-Z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B7AA3"/>
    <w:rPr>
      <w:color w:val="0563C1"/>
      <w:u w:val="single"/>
    </w:rPr>
  </w:style>
  <w:style w:type="character" w:styleId="LineNumber">
    <w:name w:val="line number"/>
    <w:basedOn w:val="DefaultParagraphFont"/>
    <w:uiPriority w:val="99"/>
    <w:semiHidden/>
    <w:unhideWhenUsed/>
    <w:rsid w:val="007B7AA3"/>
  </w:style>
  <w:style w:type="table" w:styleId="TableGrid">
    <w:name w:val="Table Grid"/>
    <w:basedOn w:val="TableNormal"/>
    <w:uiPriority w:val="39"/>
    <w:rsid w:val="00762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62926"/>
    <w:pPr>
      <w:spacing w:after="200"/>
    </w:pPr>
    <w:rPr>
      <w:i/>
      <w:iCs/>
      <w:color w:val="44546A" w:themeColor="text2"/>
      <w:sz w:val="18"/>
      <w:szCs w:val="18"/>
    </w:rPr>
  </w:style>
  <w:style w:type="character" w:styleId="PlaceholderText">
    <w:name w:val="Placeholder Text"/>
    <w:basedOn w:val="DefaultParagraphFont"/>
    <w:uiPriority w:val="99"/>
    <w:semiHidden/>
    <w:rsid w:val="006A6629"/>
    <w:rPr>
      <w:color w:val="666666"/>
    </w:rPr>
  </w:style>
  <w:style w:type="paragraph" w:styleId="NormalWeb">
    <w:name w:val="Normal (Web)"/>
    <w:basedOn w:val="Normal"/>
    <w:uiPriority w:val="99"/>
    <w:semiHidden/>
    <w:unhideWhenUsed/>
    <w:rsid w:val="00E87EBC"/>
    <w:pPr>
      <w:spacing w:before="100" w:beforeAutospacing="1" w:after="100" w:afterAutospacing="1"/>
    </w:pPr>
    <w:rPr>
      <w:rFonts w:ascii="Times New Roman" w:eastAsia="Times New Roman" w:hAnsi="Times New Roman"/>
      <w:sz w:val="24"/>
      <w:szCs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539995">
      <w:bodyDiv w:val="1"/>
      <w:marLeft w:val="0"/>
      <w:marRight w:val="0"/>
      <w:marTop w:val="0"/>
      <w:marBottom w:val="0"/>
      <w:divBdr>
        <w:top w:val="none" w:sz="0" w:space="0" w:color="auto"/>
        <w:left w:val="none" w:sz="0" w:space="0" w:color="auto"/>
        <w:bottom w:val="none" w:sz="0" w:space="0" w:color="auto"/>
        <w:right w:val="none" w:sz="0" w:space="0" w:color="auto"/>
      </w:divBdr>
    </w:div>
    <w:div w:id="218135222">
      <w:bodyDiv w:val="1"/>
      <w:marLeft w:val="0"/>
      <w:marRight w:val="0"/>
      <w:marTop w:val="0"/>
      <w:marBottom w:val="0"/>
      <w:divBdr>
        <w:top w:val="none" w:sz="0" w:space="0" w:color="auto"/>
        <w:left w:val="none" w:sz="0" w:space="0" w:color="auto"/>
        <w:bottom w:val="none" w:sz="0" w:space="0" w:color="auto"/>
        <w:right w:val="none" w:sz="0" w:space="0" w:color="auto"/>
      </w:divBdr>
      <w:divsChild>
        <w:div w:id="1940719971">
          <w:marLeft w:val="640"/>
          <w:marRight w:val="0"/>
          <w:marTop w:val="0"/>
          <w:marBottom w:val="0"/>
          <w:divBdr>
            <w:top w:val="none" w:sz="0" w:space="0" w:color="auto"/>
            <w:left w:val="none" w:sz="0" w:space="0" w:color="auto"/>
            <w:bottom w:val="none" w:sz="0" w:space="0" w:color="auto"/>
            <w:right w:val="none" w:sz="0" w:space="0" w:color="auto"/>
          </w:divBdr>
        </w:div>
        <w:div w:id="126825633">
          <w:marLeft w:val="640"/>
          <w:marRight w:val="0"/>
          <w:marTop w:val="0"/>
          <w:marBottom w:val="0"/>
          <w:divBdr>
            <w:top w:val="none" w:sz="0" w:space="0" w:color="auto"/>
            <w:left w:val="none" w:sz="0" w:space="0" w:color="auto"/>
            <w:bottom w:val="none" w:sz="0" w:space="0" w:color="auto"/>
            <w:right w:val="none" w:sz="0" w:space="0" w:color="auto"/>
          </w:divBdr>
        </w:div>
      </w:divsChild>
    </w:div>
    <w:div w:id="235669525">
      <w:bodyDiv w:val="1"/>
      <w:marLeft w:val="0"/>
      <w:marRight w:val="0"/>
      <w:marTop w:val="0"/>
      <w:marBottom w:val="0"/>
      <w:divBdr>
        <w:top w:val="none" w:sz="0" w:space="0" w:color="auto"/>
        <w:left w:val="none" w:sz="0" w:space="0" w:color="auto"/>
        <w:bottom w:val="none" w:sz="0" w:space="0" w:color="auto"/>
        <w:right w:val="none" w:sz="0" w:space="0" w:color="auto"/>
      </w:divBdr>
      <w:divsChild>
        <w:div w:id="874853596">
          <w:marLeft w:val="640"/>
          <w:marRight w:val="0"/>
          <w:marTop w:val="0"/>
          <w:marBottom w:val="0"/>
          <w:divBdr>
            <w:top w:val="none" w:sz="0" w:space="0" w:color="auto"/>
            <w:left w:val="none" w:sz="0" w:space="0" w:color="auto"/>
            <w:bottom w:val="none" w:sz="0" w:space="0" w:color="auto"/>
            <w:right w:val="none" w:sz="0" w:space="0" w:color="auto"/>
          </w:divBdr>
        </w:div>
        <w:div w:id="374893954">
          <w:marLeft w:val="640"/>
          <w:marRight w:val="0"/>
          <w:marTop w:val="0"/>
          <w:marBottom w:val="0"/>
          <w:divBdr>
            <w:top w:val="none" w:sz="0" w:space="0" w:color="auto"/>
            <w:left w:val="none" w:sz="0" w:space="0" w:color="auto"/>
            <w:bottom w:val="none" w:sz="0" w:space="0" w:color="auto"/>
            <w:right w:val="none" w:sz="0" w:space="0" w:color="auto"/>
          </w:divBdr>
        </w:div>
      </w:divsChild>
    </w:div>
    <w:div w:id="273246816">
      <w:bodyDiv w:val="1"/>
      <w:marLeft w:val="0"/>
      <w:marRight w:val="0"/>
      <w:marTop w:val="0"/>
      <w:marBottom w:val="0"/>
      <w:divBdr>
        <w:top w:val="none" w:sz="0" w:space="0" w:color="auto"/>
        <w:left w:val="none" w:sz="0" w:space="0" w:color="auto"/>
        <w:bottom w:val="none" w:sz="0" w:space="0" w:color="auto"/>
        <w:right w:val="none" w:sz="0" w:space="0" w:color="auto"/>
      </w:divBdr>
      <w:divsChild>
        <w:div w:id="1942255308">
          <w:marLeft w:val="640"/>
          <w:marRight w:val="0"/>
          <w:marTop w:val="0"/>
          <w:marBottom w:val="0"/>
          <w:divBdr>
            <w:top w:val="none" w:sz="0" w:space="0" w:color="auto"/>
            <w:left w:val="none" w:sz="0" w:space="0" w:color="auto"/>
            <w:bottom w:val="none" w:sz="0" w:space="0" w:color="auto"/>
            <w:right w:val="none" w:sz="0" w:space="0" w:color="auto"/>
          </w:divBdr>
        </w:div>
        <w:div w:id="1572346917">
          <w:marLeft w:val="640"/>
          <w:marRight w:val="0"/>
          <w:marTop w:val="0"/>
          <w:marBottom w:val="0"/>
          <w:divBdr>
            <w:top w:val="none" w:sz="0" w:space="0" w:color="auto"/>
            <w:left w:val="none" w:sz="0" w:space="0" w:color="auto"/>
            <w:bottom w:val="none" w:sz="0" w:space="0" w:color="auto"/>
            <w:right w:val="none" w:sz="0" w:space="0" w:color="auto"/>
          </w:divBdr>
        </w:div>
      </w:divsChild>
    </w:div>
    <w:div w:id="303436501">
      <w:bodyDiv w:val="1"/>
      <w:marLeft w:val="0"/>
      <w:marRight w:val="0"/>
      <w:marTop w:val="0"/>
      <w:marBottom w:val="0"/>
      <w:divBdr>
        <w:top w:val="none" w:sz="0" w:space="0" w:color="auto"/>
        <w:left w:val="none" w:sz="0" w:space="0" w:color="auto"/>
        <w:bottom w:val="none" w:sz="0" w:space="0" w:color="auto"/>
        <w:right w:val="none" w:sz="0" w:space="0" w:color="auto"/>
      </w:divBdr>
      <w:divsChild>
        <w:div w:id="1363290562">
          <w:marLeft w:val="640"/>
          <w:marRight w:val="0"/>
          <w:marTop w:val="0"/>
          <w:marBottom w:val="0"/>
          <w:divBdr>
            <w:top w:val="none" w:sz="0" w:space="0" w:color="auto"/>
            <w:left w:val="none" w:sz="0" w:space="0" w:color="auto"/>
            <w:bottom w:val="none" w:sz="0" w:space="0" w:color="auto"/>
            <w:right w:val="none" w:sz="0" w:space="0" w:color="auto"/>
          </w:divBdr>
        </w:div>
        <w:div w:id="1168524022">
          <w:marLeft w:val="640"/>
          <w:marRight w:val="0"/>
          <w:marTop w:val="0"/>
          <w:marBottom w:val="0"/>
          <w:divBdr>
            <w:top w:val="none" w:sz="0" w:space="0" w:color="auto"/>
            <w:left w:val="none" w:sz="0" w:space="0" w:color="auto"/>
            <w:bottom w:val="none" w:sz="0" w:space="0" w:color="auto"/>
            <w:right w:val="none" w:sz="0" w:space="0" w:color="auto"/>
          </w:divBdr>
        </w:div>
      </w:divsChild>
    </w:div>
    <w:div w:id="370885588">
      <w:bodyDiv w:val="1"/>
      <w:marLeft w:val="0"/>
      <w:marRight w:val="0"/>
      <w:marTop w:val="0"/>
      <w:marBottom w:val="0"/>
      <w:divBdr>
        <w:top w:val="none" w:sz="0" w:space="0" w:color="auto"/>
        <w:left w:val="none" w:sz="0" w:space="0" w:color="auto"/>
        <w:bottom w:val="none" w:sz="0" w:space="0" w:color="auto"/>
        <w:right w:val="none" w:sz="0" w:space="0" w:color="auto"/>
      </w:divBdr>
      <w:divsChild>
        <w:div w:id="1192380186">
          <w:marLeft w:val="640"/>
          <w:marRight w:val="0"/>
          <w:marTop w:val="0"/>
          <w:marBottom w:val="0"/>
          <w:divBdr>
            <w:top w:val="none" w:sz="0" w:space="0" w:color="auto"/>
            <w:left w:val="none" w:sz="0" w:space="0" w:color="auto"/>
            <w:bottom w:val="none" w:sz="0" w:space="0" w:color="auto"/>
            <w:right w:val="none" w:sz="0" w:space="0" w:color="auto"/>
          </w:divBdr>
        </w:div>
        <w:div w:id="1446118350">
          <w:marLeft w:val="640"/>
          <w:marRight w:val="0"/>
          <w:marTop w:val="0"/>
          <w:marBottom w:val="0"/>
          <w:divBdr>
            <w:top w:val="none" w:sz="0" w:space="0" w:color="auto"/>
            <w:left w:val="none" w:sz="0" w:space="0" w:color="auto"/>
            <w:bottom w:val="none" w:sz="0" w:space="0" w:color="auto"/>
            <w:right w:val="none" w:sz="0" w:space="0" w:color="auto"/>
          </w:divBdr>
        </w:div>
      </w:divsChild>
    </w:div>
    <w:div w:id="384179009">
      <w:bodyDiv w:val="1"/>
      <w:marLeft w:val="0"/>
      <w:marRight w:val="0"/>
      <w:marTop w:val="0"/>
      <w:marBottom w:val="0"/>
      <w:divBdr>
        <w:top w:val="none" w:sz="0" w:space="0" w:color="auto"/>
        <w:left w:val="none" w:sz="0" w:space="0" w:color="auto"/>
        <w:bottom w:val="none" w:sz="0" w:space="0" w:color="auto"/>
        <w:right w:val="none" w:sz="0" w:space="0" w:color="auto"/>
      </w:divBdr>
      <w:divsChild>
        <w:div w:id="2127456329">
          <w:marLeft w:val="640"/>
          <w:marRight w:val="0"/>
          <w:marTop w:val="0"/>
          <w:marBottom w:val="0"/>
          <w:divBdr>
            <w:top w:val="none" w:sz="0" w:space="0" w:color="auto"/>
            <w:left w:val="none" w:sz="0" w:space="0" w:color="auto"/>
            <w:bottom w:val="none" w:sz="0" w:space="0" w:color="auto"/>
            <w:right w:val="none" w:sz="0" w:space="0" w:color="auto"/>
          </w:divBdr>
        </w:div>
        <w:div w:id="1042555136">
          <w:marLeft w:val="640"/>
          <w:marRight w:val="0"/>
          <w:marTop w:val="0"/>
          <w:marBottom w:val="0"/>
          <w:divBdr>
            <w:top w:val="none" w:sz="0" w:space="0" w:color="auto"/>
            <w:left w:val="none" w:sz="0" w:space="0" w:color="auto"/>
            <w:bottom w:val="none" w:sz="0" w:space="0" w:color="auto"/>
            <w:right w:val="none" w:sz="0" w:space="0" w:color="auto"/>
          </w:divBdr>
        </w:div>
      </w:divsChild>
    </w:div>
    <w:div w:id="503402341">
      <w:bodyDiv w:val="1"/>
      <w:marLeft w:val="0"/>
      <w:marRight w:val="0"/>
      <w:marTop w:val="0"/>
      <w:marBottom w:val="0"/>
      <w:divBdr>
        <w:top w:val="none" w:sz="0" w:space="0" w:color="auto"/>
        <w:left w:val="none" w:sz="0" w:space="0" w:color="auto"/>
        <w:bottom w:val="none" w:sz="0" w:space="0" w:color="auto"/>
        <w:right w:val="none" w:sz="0" w:space="0" w:color="auto"/>
      </w:divBdr>
      <w:divsChild>
        <w:div w:id="297613035">
          <w:marLeft w:val="640"/>
          <w:marRight w:val="0"/>
          <w:marTop w:val="0"/>
          <w:marBottom w:val="0"/>
          <w:divBdr>
            <w:top w:val="none" w:sz="0" w:space="0" w:color="auto"/>
            <w:left w:val="none" w:sz="0" w:space="0" w:color="auto"/>
            <w:bottom w:val="none" w:sz="0" w:space="0" w:color="auto"/>
            <w:right w:val="none" w:sz="0" w:space="0" w:color="auto"/>
          </w:divBdr>
        </w:div>
        <w:div w:id="1860270103">
          <w:marLeft w:val="640"/>
          <w:marRight w:val="0"/>
          <w:marTop w:val="0"/>
          <w:marBottom w:val="0"/>
          <w:divBdr>
            <w:top w:val="none" w:sz="0" w:space="0" w:color="auto"/>
            <w:left w:val="none" w:sz="0" w:space="0" w:color="auto"/>
            <w:bottom w:val="none" w:sz="0" w:space="0" w:color="auto"/>
            <w:right w:val="none" w:sz="0" w:space="0" w:color="auto"/>
          </w:divBdr>
        </w:div>
      </w:divsChild>
    </w:div>
    <w:div w:id="519438518">
      <w:bodyDiv w:val="1"/>
      <w:marLeft w:val="0"/>
      <w:marRight w:val="0"/>
      <w:marTop w:val="0"/>
      <w:marBottom w:val="0"/>
      <w:divBdr>
        <w:top w:val="none" w:sz="0" w:space="0" w:color="auto"/>
        <w:left w:val="none" w:sz="0" w:space="0" w:color="auto"/>
        <w:bottom w:val="none" w:sz="0" w:space="0" w:color="auto"/>
        <w:right w:val="none" w:sz="0" w:space="0" w:color="auto"/>
      </w:divBdr>
      <w:divsChild>
        <w:div w:id="717974055">
          <w:marLeft w:val="640"/>
          <w:marRight w:val="0"/>
          <w:marTop w:val="0"/>
          <w:marBottom w:val="0"/>
          <w:divBdr>
            <w:top w:val="none" w:sz="0" w:space="0" w:color="auto"/>
            <w:left w:val="none" w:sz="0" w:space="0" w:color="auto"/>
            <w:bottom w:val="none" w:sz="0" w:space="0" w:color="auto"/>
            <w:right w:val="none" w:sz="0" w:space="0" w:color="auto"/>
          </w:divBdr>
        </w:div>
        <w:div w:id="1037856652">
          <w:marLeft w:val="640"/>
          <w:marRight w:val="0"/>
          <w:marTop w:val="0"/>
          <w:marBottom w:val="0"/>
          <w:divBdr>
            <w:top w:val="none" w:sz="0" w:space="0" w:color="auto"/>
            <w:left w:val="none" w:sz="0" w:space="0" w:color="auto"/>
            <w:bottom w:val="none" w:sz="0" w:space="0" w:color="auto"/>
            <w:right w:val="none" w:sz="0" w:space="0" w:color="auto"/>
          </w:divBdr>
        </w:div>
      </w:divsChild>
    </w:div>
    <w:div w:id="568347420">
      <w:bodyDiv w:val="1"/>
      <w:marLeft w:val="0"/>
      <w:marRight w:val="0"/>
      <w:marTop w:val="0"/>
      <w:marBottom w:val="0"/>
      <w:divBdr>
        <w:top w:val="none" w:sz="0" w:space="0" w:color="auto"/>
        <w:left w:val="none" w:sz="0" w:space="0" w:color="auto"/>
        <w:bottom w:val="none" w:sz="0" w:space="0" w:color="auto"/>
        <w:right w:val="none" w:sz="0" w:space="0" w:color="auto"/>
      </w:divBdr>
      <w:divsChild>
        <w:div w:id="1623415571">
          <w:marLeft w:val="640"/>
          <w:marRight w:val="0"/>
          <w:marTop w:val="0"/>
          <w:marBottom w:val="0"/>
          <w:divBdr>
            <w:top w:val="none" w:sz="0" w:space="0" w:color="auto"/>
            <w:left w:val="none" w:sz="0" w:space="0" w:color="auto"/>
            <w:bottom w:val="none" w:sz="0" w:space="0" w:color="auto"/>
            <w:right w:val="none" w:sz="0" w:space="0" w:color="auto"/>
          </w:divBdr>
        </w:div>
        <w:div w:id="38282967">
          <w:marLeft w:val="640"/>
          <w:marRight w:val="0"/>
          <w:marTop w:val="0"/>
          <w:marBottom w:val="0"/>
          <w:divBdr>
            <w:top w:val="none" w:sz="0" w:space="0" w:color="auto"/>
            <w:left w:val="none" w:sz="0" w:space="0" w:color="auto"/>
            <w:bottom w:val="none" w:sz="0" w:space="0" w:color="auto"/>
            <w:right w:val="none" w:sz="0" w:space="0" w:color="auto"/>
          </w:divBdr>
        </w:div>
      </w:divsChild>
    </w:div>
    <w:div w:id="597370591">
      <w:bodyDiv w:val="1"/>
      <w:marLeft w:val="0"/>
      <w:marRight w:val="0"/>
      <w:marTop w:val="0"/>
      <w:marBottom w:val="0"/>
      <w:divBdr>
        <w:top w:val="none" w:sz="0" w:space="0" w:color="auto"/>
        <w:left w:val="none" w:sz="0" w:space="0" w:color="auto"/>
        <w:bottom w:val="none" w:sz="0" w:space="0" w:color="auto"/>
        <w:right w:val="none" w:sz="0" w:space="0" w:color="auto"/>
      </w:divBdr>
      <w:divsChild>
        <w:div w:id="339702902">
          <w:marLeft w:val="640"/>
          <w:marRight w:val="0"/>
          <w:marTop w:val="0"/>
          <w:marBottom w:val="0"/>
          <w:divBdr>
            <w:top w:val="none" w:sz="0" w:space="0" w:color="auto"/>
            <w:left w:val="none" w:sz="0" w:space="0" w:color="auto"/>
            <w:bottom w:val="none" w:sz="0" w:space="0" w:color="auto"/>
            <w:right w:val="none" w:sz="0" w:space="0" w:color="auto"/>
          </w:divBdr>
        </w:div>
        <w:div w:id="926576125">
          <w:marLeft w:val="640"/>
          <w:marRight w:val="0"/>
          <w:marTop w:val="0"/>
          <w:marBottom w:val="0"/>
          <w:divBdr>
            <w:top w:val="none" w:sz="0" w:space="0" w:color="auto"/>
            <w:left w:val="none" w:sz="0" w:space="0" w:color="auto"/>
            <w:bottom w:val="none" w:sz="0" w:space="0" w:color="auto"/>
            <w:right w:val="none" w:sz="0" w:space="0" w:color="auto"/>
          </w:divBdr>
        </w:div>
      </w:divsChild>
    </w:div>
    <w:div w:id="657852338">
      <w:bodyDiv w:val="1"/>
      <w:marLeft w:val="0"/>
      <w:marRight w:val="0"/>
      <w:marTop w:val="0"/>
      <w:marBottom w:val="0"/>
      <w:divBdr>
        <w:top w:val="none" w:sz="0" w:space="0" w:color="auto"/>
        <w:left w:val="none" w:sz="0" w:space="0" w:color="auto"/>
        <w:bottom w:val="none" w:sz="0" w:space="0" w:color="auto"/>
        <w:right w:val="none" w:sz="0" w:space="0" w:color="auto"/>
      </w:divBdr>
      <w:divsChild>
        <w:div w:id="577397295">
          <w:marLeft w:val="640"/>
          <w:marRight w:val="0"/>
          <w:marTop w:val="0"/>
          <w:marBottom w:val="0"/>
          <w:divBdr>
            <w:top w:val="none" w:sz="0" w:space="0" w:color="auto"/>
            <w:left w:val="none" w:sz="0" w:space="0" w:color="auto"/>
            <w:bottom w:val="none" w:sz="0" w:space="0" w:color="auto"/>
            <w:right w:val="none" w:sz="0" w:space="0" w:color="auto"/>
          </w:divBdr>
        </w:div>
        <w:div w:id="2092386844">
          <w:marLeft w:val="640"/>
          <w:marRight w:val="0"/>
          <w:marTop w:val="0"/>
          <w:marBottom w:val="0"/>
          <w:divBdr>
            <w:top w:val="none" w:sz="0" w:space="0" w:color="auto"/>
            <w:left w:val="none" w:sz="0" w:space="0" w:color="auto"/>
            <w:bottom w:val="none" w:sz="0" w:space="0" w:color="auto"/>
            <w:right w:val="none" w:sz="0" w:space="0" w:color="auto"/>
          </w:divBdr>
        </w:div>
      </w:divsChild>
    </w:div>
    <w:div w:id="664092313">
      <w:bodyDiv w:val="1"/>
      <w:marLeft w:val="0"/>
      <w:marRight w:val="0"/>
      <w:marTop w:val="0"/>
      <w:marBottom w:val="0"/>
      <w:divBdr>
        <w:top w:val="none" w:sz="0" w:space="0" w:color="auto"/>
        <w:left w:val="none" w:sz="0" w:space="0" w:color="auto"/>
        <w:bottom w:val="none" w:sz="0" w:space="0" w:color="auto"/>
        <w:right w:val="none" w:sz="0" w:space="0" w:color="auto"/>
      </w:divBdr>
      <w:divsChild>
        <w:div w:id="1196313475">
          <w:marLeft w:val="640"/>
          <w:marRight w:val="0"/>
          <w:marTop w:val="0"/>
          <w:marBottom w:val="0"/>
          <w:divBdr>
            <w:top w:val="none" w:sz="0" w:space="0" w:color="auto"/>
            <w:left w:val="none" w:sz="0" w:space="0" w:color="auto"/>
            <w:bottom w:val="none" w:sz="0" w:space="0" w:color="auto"/>
            <w:right w:val="none" w:sz="0" w:space="0" w:color="auto"/>
          </w:divBdr>
        </w:div>
        <w:div w:id="711341682">
          <w:marLeft w:val="640"/>
          <w:marRight w:val="0"/>
          <w:marTop w:val="0"/>
          <w:marBottom w:val="0"/>
          <w:divBdr>
            <w:top w:val="none" w:sz="0" w:space="0" w:color="auto"/>
            <w:left w:val="none" w:sz="0" w:space="0" w:color="auto"/>
            <w:bottom w:val="none" w:sz="0" w:space="0" w:color="auto"/>
            <w:right w:val="none" w:sz="0" w:space="0" w:color="auto"/>
          </w:divBdr>
        </w:div>
      </w:divsChild>
    </w:div>
    <w:div w:id="674384758">
      <w:bodyDiv w:val="1"/>
      <w:marLeft w:val="0"/>
      <w:marRight w:val="0"/>
      <w:marTop w:val="0"/>
      <w:marBottom w:val="0"/>
      <w:divBdr>
        <w:top w:val="none" w:sz="0" w:space="0" w:color="auto"/>
        <w:left w:val="none" w:sz="0" w:space="0" w:color="auto"/>
        <w:bottom w:val="none" w:sz="0" w:space="0" w:color="auto"/>
        <w:right w:val="none" w:sz="0" w:space="0" w:color="auto"/>
      </w:divBdr>
      <w:divsChild>
        <w:div w:id="2145659905">
          <w:marLeft w:val="640"/>
          <w:marRight w:val="0"/>
          <w:marTop w:val="0"/>
          <w:marBottom w:val="0"/>
          <w:divBdr>
            <w:top w:val="none" w:sz="0" w:space="0" w:color="auto"/>
            <w:left w:val="none" w:sz="0" w:space="0" w:color="auto"/>
            <w:bottom w:val="none" w:sz="0" w:space="0" w:color="auto"/>
            <w:right w:val="none" w:sz="0" w:space="0" w:color="auto"/>
          </w:divBdr>
        </w:div>
        <w:div w:id="298847206">
          <w:marLeft w:val="640"/>
          <w:marRight w:val="0"/>
          <w:marTop w:val="0"/>
          <w:marBottom w:val="0"/>
          <w:divBdr>
            <w:top w:val="none" w:sz="0" w:space="0" w:color="auto"/>
            <w:left w:val="none" w:sz="0" w:space="0" w:color="auto"/>
            <w:bottom w:val="none" w:sz="0" w:space="0" w:color="auto"/>
            <w:right w:val="none" w:sz="0" w:space="0" w:color="auto"/>
          </w:divBdr>
        </w:div>
      </w:divsChild>
    </w:div>
    <w:div w:id="711463298">
      <w:bodyDiv w:val="1"/>
      <w:marLeft w:val="0"/>
      <w:marRight w:val="0"/>
      <w:marTop w:val="0"/>
      <w:marBottom w:val="0"/>
      <w:divBdr>
        <w:top w:val="none" w:sz="0" w:space="0" w:color="auto"/>
        <w:left w:val="none" w:sz="0" w:space="0" w:color="auto"/>
        <w:bottom w:val="none" w:sz="0" w:space="0" w:color="auto"/>
        <w:right w:val="none" w:sz="0" w:space="0" w:color="auto"/>
      </w:divBdr>
      <w:divsChild>
        <w:div w:id="1981381477">
          <w:marLeft w:val="640"/>
          <w:marRight w:val="0"/>
          <w:marTop w:val="0"/>
          <w:marBottom w:val="0"/>
          <w:divBdr>
            <w:top w:val="none" w:sz="0" w:space="0" w:color="auto"/>
            <w:left w:val="none" w:sz="0" w:space="0" w:color="auto"/>
            <w:bottom w:val="none" w:sz="0" w:space="0" w:color="auto"/>
            <w:right w:val="none" w:sz="0" w:space="0" w:color="auto"/>
          </w:divBdr>
        </w:div>
        <w:div w:id="269050571">
          <w:marLeft w:val="640"/>
          <w:marRight w:val="0"/>
          <w:marTop w:val="0"/>
          <w:marBottom w:val="0"/>
          <w:divBdr>
            <w:top w:val="none" w:sz="0" w:space="0" w:color="auto"/>
            <w:left w:val="none" w:sz="0" w:space="0" w:color="auto"/>
            <w:bottom w:val="none" w:sz="0" w:space="0" w:color="auto"/>
            <w:right w:val="none" w:sz="0" w:space="0" w:color="auto"/>
          </w:divBdr>
        </w:div>
      </w:divsChild>
    </w:div>
    <w:div w:id="721517035">
      <w:bodyDiv w:val="1"/>
      <w:marLeft w:val="0"/>
      <w:marRight w:val="0"/>
      <w:marTop w:val="0"/>
      <w:marBottom w:val="0"/>
      <w:divBdr>
        <w:top w:val="none" w:sz="0" w:space="0" w:color="auto"/>
        <w:left w:val="none" w:sz="0" w:space="0" w:color="auto"/>
        <w:bottom w:val="none" w:sz="0" w:space="0" w:color="auto"/>
        <w:right w:val="none" w:sz="0" w:space="0" w:color="auto"/>
      </w:divBdr>
      <w:divsChild>
        <w:div w:id="89013013">
          <w:marLeft w:val="640"/>
          <w:marRight w:val="0"/>
          <w:marTop w:val="0"/>
          <w:marBottom w:val="0"/>
          <w:divBdr>
            <w:top w:val="none" w:sz="0" w:space="0" w:color="auto"/>
            <w:left w:val="none" w:sz="0" w:space="0" w:color="auto"/>
            <w:bottom w:val="none" w:sz="0" w:space="0" w:color="auto"/>
            <w:right w:val="none" w:sz="0" w:space="0" w:color="auto"/>
          </w:divBdr>
        </w:div>
        <w:div w:id="1649433839">
          <w:marLeft w:val="640"/>
          <w:marRight w:val="0"/>
          <w:marTop w:val="0"/>
          <w:marBottom w:val="0"/>
          <w:divBdr>
            <w:top w:val="none" w:sz="0" w:space="0" w:color="auto"/>
            <w:left w:val="none" w:sz="0" w:space="0" w:color="auto"/>
            <w:bottom w:val="none" w:sz="0" w:space="0" w:color="auto"/>
            <w:right w:val="none" w:sz="0" w:space="0" w:color="auto"/>
          </w:divBdr>
        </w:div>
      </w:divsChild>
    </w:div>
    <w:div w:id="930620725">
      <w:bodyDiv w:val="1"/>
      <w:marLeft w:val="0"/>
      <w:marRight w:val="0"/>
      <w:marTop w:val="0"/>
      <w:marBottom w:val="0"/>
      <w:divBdr>
        <w:top w:val="none" w:sz="0" w:space="0" w:color="auto"/>
        <w:left w:val="none" w:sz="0" w:space="0" w:color="auto"/>
        <w:bottom w:val="none" w:sz="0" w:space="0" w:color="auto"/>
        <w:right w:val="none" w:sz="0" w:space="0" w:color="auto"/>
      </w:divBdr>
      <w:divsChild>
        <w:div w:id="1739815253">
          <w:marLeft w:val="640"/>
          <w:marRight w:val="0"/>
          <w:marTop w:val="0"/>
          <w:marBottom w:val="0"/>
          <w:divBdr>
            <w:top w:val="none" w:sz="0" w:space="0" w:color="auto"/>
            <w:left w:val="none" w:sz="0" w:space="0" w:color="auto"/>
            <w:bottom w:val="none" w:sz="0" w:space="0" w:color="auto"/>
            <w:right w:val="none" w:sz="0" w:space="0" w:color="auto"/>
          </w:divBdr>
        </w:div>
        <w:div w:id="1422948971">
          <w:marLeft w:val="640"/>
          <w:marRight w:val="0"/>
          <w:marTop w:val="0"/>
          <w:marBottom w:val="0"/>
          <w:divBdr>
            <w:top w:val="none" w:sz="0" w:space="0" w:color="auto"/>
            <w:left w:val="none" w:sz="0" w:space="0" w:color="auto"/>
            <w:bottom w:val="none" w:sz="0" w:space="0" w:color="auto"/>
            <w:right w:val="none" w:sz="0" w:space="0" w:color="auto"/>
          </w:divBdr>
        </w:div>
      </w:divsChild>
    </w:div>
    <w:div w:id="1006979880">
      <w:bodyDiv w:val="1"/>
      <w:marLeft w:val="0"/>
      <w:marRight w:val="0"/>
      <w:marTop w:val="0"/>
      <w:marBottom w:val="0"/>
      <w:divBdr>
        <w:top w:val="none" w:sz="0" w:space="0" w:color="auto"/>
        <w:left w:val="none" w:sz="0" w:space="0" w:color="auto"/>
        <w:bottom w:val="none" w:sz="0" w:space="0" w:color="auto"/>
        <w:right w:val="none" w:sz="0" w:space="0" w:color="auto"/>
      </w:divBdr>
      <w:divsChild>
        <w:div w:id="260991958">
          <w:marLeft w:val="640"/>
          <w:marRight w:val="0"/>
          <w:marTop w:val="0"/>
          <w:marBottom w:val="0"/>
          <w:divBdr>
            <w:top w:val="none" w:sz="0" w:space="0" w:color="auto"/>
            <w:left w:val="none" w:sz="0" w:space="0" w:color="auto"/>
            <w:bottom w:val="none" w:sz="0" w:space="0" w:color="auto"/>
            <w:right w:val="none" w:sz="0" w:space="0" w:color="auto"/>
          </w:divBdr>
        </w:div>
        <w:div w:id="378164154">
          <w:marLeft w:val="640"/>
          <w:marRight w:val="0"/>
          <w:marTop w:val="0"/>
          <w:marBottom w:val="0"/>
          <w:divBdr>
            <w:top w:val="none" w:sz="0" w:space="0" w:color="auto"/>
            <w:left w:val="none" w:sz="0" w:space="0" w:color="auto"/>
            <w:bottom w:val="none" w:sz="0" w:space="0" w:color="auto"/>
            <w:right w:val="none" w:sz="0" w:space="0" w:color="auto"/>
          </w:divBdr>
        </w:div>
      </w:divsChild>
    </w:div>
    <w:div w:id="1066419573">
      <w:bodyDiv w:val="1"/>
      <w:marLeft w:val="0"/>
      <w:marRight w:val="0"/>
      <w:marTop w:val="0"/>
      <w:marBottom w:val="0"/>
      <w:divBdr>
        <w:top w:val="none" w:sz="0" w:space="0" w:color="auto"/>
        <w:left w:val="none" w:sz="0" w:space="0" w:color="auto"/>
        <w:bottom w:val="none" w:sz="0" w:space="0" w:color="auto"/>
        <w:right w:val="none" w:sz="0" w:space="0" w:color="auto"/>
      </w:divBdr>
      <w:divsChild>
        <w:div w:id="1872649752">
          <w:marLeft w:val="640"/>
          <w:marRight w:val="0"/>
          <w:marTop w:val="0"/>
          <w:marBottom w:val="0"/>
          <w:divBdr>
            <w:top w:val="none" w:sz="0" w:space="0" w:color="auto"/>
            <w:left w:val="none" w:sz="0" w:space="0" w:color="auto"/>
            <w:bottom w:val="none" w:sz="0" w:space="0" w:color="auto"/>
            <w:right w:val="none" w:sz="0" w:space="0" w:color="auto"/>
          </w:divBdr>
        </w:div>
        <w:div w:id="2107069188">
          <w:marLeft w:val="640"/>
          <w:marRight w:val="0"/>
          <w:marTop w:val="0"/>
          <w:marBottom w:val="0"/>
          <w:divBdr>
            <w:top w:val="none" w:sz="0" w:space="0" w:color="auto"/>
            <w:left w:val="none" w:sz="0" w:space="0" w:color="auto"/>
            <w:bottom w:val="none" w:sz="0" w:space="0" w:color="auto"/>
            <w:right w:val="none" w:sz="0" w:space="0" w:color="auto"/>
          </w:divBdr>
        </w:div>
      </w:divsChild>
    </w:div>
    <w:div w:id="1125125721">
      <w:bodyDiv w:val="1"/>
      <w:marLeft w:val="0"/>
      <w:marRight w:val="0"/>
      <w:marTop w:val="0"/>
      <w:marBottom w:val="0"/>
      <w:divBdr>
        <w:top w:val="none" w:sz="0" w:space="0" w:color="auto"/>
        <w:left w:val="none" w:sz="0" w:space="0" w:color="auto"/>
        <w:bottom w:val="none" w:sz="0" w:space="0" w:color="auto"/>
        <w:right w:val="none" w:sz="0" w:space="0" w:color="auto"/>
      </w:divBdr>
      <w:divsChild>
        <w:div w:id="2040467599">
          <w:marLeft w:val="640"/>
          <w:marRight w:val="0"/>
          <w:marTop w:val="0"/>
          <w:marBottom w:val="0"/>
          <w:divBdr>
            <w:top w:val="none" w:sz="0" w:space="0" w:color="auto"/>
            <w:left w:val="none" w:sz="0" w:space="0" w:color="auto"/>
            <w:bottom w:val="none" w:sz="0" w:space="0" w:color="auto"/>
            <w:right w:val="none" w:sz="0" w:space="0" w:color="auto"/>
          </w:divBdr>
        </w:div>
        <w:div w:id="485516763">
          <w:marLeft w:val="640"/>
          <w:marRight w:val="0"/>
          <w:marTop w:val="0"/>
          <w:marBottom w:val="0"/>
          <w:divBdr>
            <w:top w:val="none" w:sz="0" w:space="0" w:color="auto"/>
            <w:left w:val="none" w:sz="0" w:space="0" w:color="auto"/>
            <w:bottom w:val="none" w:sz="0" w:space="0" w:color="auto"/>
            <w:right w:val="none" w:sz="0" w:space="0" w:color="auto"/>
          </w:divBdr>
        </w:div>
      </w:divsChild>
    </w:div>
    <w:div w:id="1176917396">
      <w:bodyDiv w:val="1"/>
      <w:marLeft w:val="0"/>
      <w:marRight w:val="0"/>
      <w:marTop w:val="0"/>
      <w:marBottom w:val="0"/>
      <w:divBdr>
        <w:top w:val="none" w:sz="0" w:space="0" w:color="auto"/>
        <w:left w:val="none" w:sz="0" w:space="0" w:color="auto"/>
        <w:bottom w:val="none" w:sz="0" w:space="0" w:color="auto"/>
        <w:right w:val="none" w:sz="0" w:space="0" w:color="auto"/>
      </w:divBdr>
      <w:divsChild>
        <w:div w:id="705760097">
          <w:marLeft w:val="640"/>
          <w:marRight w:val="0"/>
          <w:marTop w:val="0"/>
          <w:marBottom w:val="0"/>
          <w:divBdr>
            <w:top w:val="none" w:sz="0" w:space="0" w:color="auto"/>
            <w:left w:val="none" w:sz="0" w:space="0" w:color="auto"/>
            <w:bottom w:val="none" w:sz="0" w:space="0" w:color="auto"/>
            <w:right w:val="none" w:sz="0" w:space="0" w:color="auto"/>
          </w:divBdr>
        </w:div>
        <w:div w:id="1548878275">
          <w:marLeft w:val="640"/>
          <w:marRight w:val="0"/>
          <w:marTop w:val="0"/>
          <w:marBottom w:val="0"/>
          <w:divBdr>
            <w:top w:val="none" w:sz="0" w:space="0" w:color="auto"/>
            <w:left w:val="none" w:sz="0" w:space="0" w:color="auto"/>
            <w:bottom w:val="none" w:sz="0" w:space="0" w:color="auto"/>
            <w:right w:val="none" w:sz="0" w:space="0" w:color="auto"/>
          </w:divBdr>
        </w:div>
      </w:divsChild>
    </w:div>
    <w:div w:id="1226263054">
      <w:bodyDiv w:val="1"/>
      <w:marLeft w:val="0"/>
      <w:marRight w:val="0"/>
      <w:marTop w:val="0"/>
      <w:marBottom w:val="0"/>
      <w:divBdr>
        <w:top w:val="none" w:sz="0" w:space="0" w:color="auto"/>
        <w:left w:val="none" w:sz="0" w:space="0" w:color="auto"/>
        <w:bottom w:val="none" w:sz="0" w:space="0" w:color="auto"/>
        <w:right w:val="none" w:sz="0" w:space="0" w:color="auto"/>
      </w:divBdr>
      <w:divsChild>
        <w:div w:id="1231188552">
          <w:marLeft w:val="640"/>
          <w:marRight w:val="0"/>
          <w:marTop w:val="0"/>
          <w:marBottom w:val="0"/>
          <w:divBdr>
            <w:top w:val="none" w:sz="0" w:space="0" w:color="auto"/>
            <w:left w:val="none" w:sz="0" w:space="0" w:color="auto"/>
            <w:bottom w:val="none" w:sz="0" w:space="0" w:color="auto"/>
            <w:right w:val="none" w:sz="0" w:space="0" w:color="auto"/>
          </w:divBdr>
        </w:div>
        <w:div w:id="1675181885">
          <w:marLeft w:val="640"/>
          <w:marRight w:val="0"/>
          <w:marTop w:val="0"/>
          <w:marBottom w:val="0"/>
          <w:divBdr>
            <w:top w:val="none" w:sz="0" w:space="0" w:color="auto"/>
            <w:left w:val="none" w:sz="0" w:space="0" w:color="auto"/>
            <w:bottom w:val="none" w:sz="0" w:space="0" w:color="auto"/>
            <w:right w:val="none" w:sz="0" w:space="0" w:color="auto"/>
          </w:divBdr>
        </w:div>
      </w:divsChild>
    </w:div>
    <w:div w:id="1252810311">
      <w:bodyDiv w:val="1"/>
      <w:marLeft w:val="0"/>
      <w:marRight w:val="0"/>
      <w:marTop w:val="0"/>
      <w:marBottom w:val="0"/>
      <w:divBdr>
        <w:top w:val="none" w:sz="0" w:space="0" w:color="auto"/>
        <w:left w:val="none" w:sz="0" w:space="0" w:color="auto"/>
        <w:bottom w:val="none" w:sz="0" w:space="0" w:color="auto"/>
        <w:right w:val="none" w:sz="0" w:space="0" w:color="auto"/>
      </w:divBdr>
      <w:divsChild>
        <w:div w:id="630207349">
          <w:marLeft w:val="640"/>
          <w:marRight w:val="0"/>
          <w:marTop w:val="0"/>
          <w:marBottom w:val="0"/>
          <w:divBdr>
            <w:top w:val="none" w:sz="0" w:space="0" w:color="auto"/>
            <w:left w:val="none" w:sz="0" w:space="0" w:color="auto"/>
            <w:bottom w:val="none" w:sz="0" w:space="0" w:color="auto"/>
            <w:right w:val="none" w:sz="0" w:space="0" w:color="auto"/>
          </w:divBdr>
        </w:div>
        <w:div w:id="1612780368">
          <w:marLeft w:val="640"/>
          <w:marRight w:val="0"/>
          <w:marTop w:val="0"/>
          <w:marBottom w:val="0"/>
          <w:divBdr>
            <w:top w:val="none" w:sz="0" w:space="0" w:color="auto"/>
            <w:left w:val="none" w:sz="0" w:space="0" w:color="auto"/>
            <w:bottom w:val="none" w:sz="0" w:space="0" w:color="auto"/>
            <w:right w:val="none" w:sz="0" w:space="0" w:color="auto"/>
          </w:divBdr>
        </w:div>
      </w:divsChild>
    </w:div>
    <w:div w:id="1255702375">
      <w:bodyDiv w:val="1"/>
      <w:marLeft w:val="0"/>
      <w:marRight w:val="0"/>
      <w:marTop w:val="0"/>
      <w:marBottom w:val="0"/>
      <w:divBdr>
        <w:top w:val="none" w:sz="0" w:space="0" w:color="auto"/>
        <w:left w:val="none" w:sz="0" w:space="0" w:color="auto"/>
        <w:bottom w:val="none" w:sz="0" w:space="0" w:color="auto"/>
        <w:right w:val="none" w:sz="0" w:space="0" w:color="auto"/>
      </w:divBdr>
      <w:divsChild>
        <w:div w:id="255287959">
          <w:marLeft w:val="640"/>
          <w:marRight w:val="0"/>
          <w:marTop w:val="0"/>
          <w:marBottom w:val="0"/>
          <w:divBdr>
            <w:top w:val="none" w:sz="0" w:space="0" w:color="auto"/>
            <w:left w:val="none" w:sz="0" w:space="0" w:color="auto"/>
            <w:bottom w:val="none" w:sz="0" w:space="0" w:color="auto"/>
            <w:right w:val="none" w:sz="0" w:space="0" w:color="auto"/>
          </w:divBdr>
        </w:div>
        <w:div w:id="372779190">
          <w:marLeft w:val="640"/>
          <w:marRight w:val="0"/>
          <w:marTop w:val="0"/>
          <w:marBottom w:val="0"/>
          <w:divBdr>
            <w:top w:val="none" w:sz="0" w:space="0" w:color="auto"/>
            <w:left w:val="none" w:sz="0" w:space="0" w:color="auto"/>
            <w:bottom w:val="none" w:sz="0" w:space="0" w:color="auto"/>
            <w:right w:val="none" w:sz="0" w:space="0" w:color="auto"/>
          </w:divBdr>
        </w:div>
      </w:divsChild>
    </w:div>
    <w:div w:id="1290014075">
      <w:bodyDiv w:val="1"/>
      <w:marLeft w:val="0"/>
      <w:marRight w:val="0"/>
      <w:marTop w:val="0"/>
      <w:marBottom w:val="0"/>
      <w:divBdr>
        <w:top w:val="none" w:sz="0" w:space="0" w:color="auto"/>
        <w:left w:val="none" w:sz="0" w:space="0" w:color="auto"/>
        <w:bottom w:val="none" w:sz="0" w:space="0" w:color="auto"/>
        <w:right w:val="none" w:sz="0" w:space="0" w:color="auto"/>
      </w:divBdr>
      <w:divsChild>
        <w:div w:id="1115295596">
          <w:marLeft w:val="640"/>
          <w:marRight w:val="0"/>
          <w:marTop w:val="0"/>
          <w:marBottom w:val="0"/>
          <w:divBdr>
            <w:top w:val="none" w:sz="0" w:space="0" w:color="auto"/>
            <w:left w:val="none" w:sz="0" w:space="0" w:color="auto"/>
            <w:bottom w:val="none" w:sz="0" w:space="0" w:color="auto"/>
            <w:right w:val="none" w:sz="0" w:space="0" w:color="auto"/>
          </w:divBdr>
        </w:div>
        <w:div w:id="86125163">
          <w:marLeft w:val="640"/>
          <w:marRight w:val="0"/>
          <w:marTop w:val="0"/>
          <w:marBottom w:val="0"/>
          <w:divBdr>
            <w:top w:val="none" w:sz="0" w:space="0" w:color="auto"/>
            <w:left w:val="none" w:sz="0" w:space="0" w:color="auto"/>
            <w:bottom w:val="none" w:sz="0" w:space="0" w:color="auto"/>
            <w:right w:val="none" w:sz="0" w:space="0" w:color="auto"/>
          </w:divBdr>
        </w:div>
      </w:divsChild>
    </w:div>
    <w:div w:id="1305820096">
      <w:bodyDiv w:val="1"/>
      <w:marLeft w:val="0"/>
      <w:marRight w:val="0"/>
      <w:marTop w:val="0"/>
      <w:marBottom w:val="0"/>
      <w:divBdr>
        <w:top w:val="none" w:sz="0" w:space="0" w:color="auto"/>
        <w:left w:val="none" w:sz="0" w:space="0" w:color="auto"/>
        <w:bottom w:val="none" w:sz="0" w:space="0" w:color="auto"/>
        <w:right w:val="none" w:sz="0" w:space="0" w:color="auto"/>
      </w:divBdr>
      <w:divsChild>
        <w:div w:id="2065523093">
          <w:marLeft w:val="640"/>
          <w:marRight w:val="0"/>
          <w:marTop w:val="0"/>
          <w:marBottom w:val="0"/>
          <w:divBdr>
            <w:top w:val="none" w:sz="0" w:space="0" w:color="auto"/>
            <w:left w:val="none" w:sz="0" w:space="0" w:color="auto"/>
            <w:bottom w:val="none" w:sz="0" w:space="0" w:color="auto"/>
            <w:right w:val="none" w:sz="0" w:space="0" w:color="auto"/>
          </w:divBdr>
        </w:div>
        <w:div w:id="1647272496">
          <w:marLeft w:val="640"/>
          <w:marRight w:val="0"/>
          <w:marTop w:val="0"/>
          <w:marBottom w:val="0"/>
          <w:divBdr>
            <w:top w:val="none" w:sz="0" w:space="0" w:color="auto"/>
            <w:left w:val="none" w:sz="0" w:space="0" w:color="auto"/>
            <w:bottom w:val="none" w:sz="0" w:space="0" w:color="auto"/>
            <w:right w:val="none" w:sz="0" w:space="0" w:color="auto"/>
          </w:divBdr>
        </w:div>
      </w:divsChild>
    </w:div>
    <w:div w:id="1320380052">
      <w:bodyDiv w:val="1"/>
      <w:marLeft w:val="0"/>
      <w:marRight w:val="0"/>
      <w:marTop w:val="0"/>
      <w:marBottom w:val="0"/>
      <w:divBdr>
        <w:top w:val="none" w:sz="0" w:space="0" w:color="auto"/>
        <w:left w:val="none" w:sz="0" w:space="0" w:color="auto"/>
        <w:bottom w:val="none" w:sz="0" w:space="0" w:color="auto"/>
        <w:right w:val="none" w:sz="0" w:space="0" w:color="auto"/>
      </w:divBdr>
      <w:divsChild>
        <w:div w:id="654453312">
          <w:marLeft w:val="640"/>
          <w:marRight w:val="0"/>
          <w:marTop w:val="0"/>
          <w:marBottom w:val="0"/>
          <w:divBdr>
            <w:top w:val="none" w:sz="0" w:space="0" w:color="auto"/>
            <w:left w:val="none" w:sz="0" w:space="0" w:color="auto"/>
            <w:bottom w:val="none" w:sz="0" w:space="0" w:color="auto"/>
            <w:right w:val="none" w:sz="0" w:space="0" w:color="auto"/>
          </w:divBdr>
        </w:div>
        <w:div w:id="1227304450">
          <w:marLeft w:val="640"/>
          <w:marRight w:val="0"/>
          <w:marTop w:val="0"/>
          <w:marBottom w:val="0"/>
          <w:divBdr>
            <w:top w:val="none" w:sz="0" w:space="0" w:color="auto"/>
            <w:left w:val="none" w:sz="0" w:space="0" w:color="auto"/>
            <w:bottom w:val="none" w:sz="0" w:space="0" w:color="auto"/>
            <w:right w:val="none" w:sz="0" w:space="0" w:color="auto"/>
          </w:divBdr>
        </w:div>
      </w:divsChild>
    </w:div>
    <w:div w:id="1396199939">
      <w:bodyDiv w:val="1"/>
      <w:marLeft w:val="0"/>
      <w:marRight w:val="0"/>
      <w:marTop w:val="0"/>
      <w:marBottom w:val="0"/>
      <w:divBdr>
        <w:top w:val="none" w:sz="0" w:space="0" w:color="auto"/>
        <w:left w:val="none" w:sz="0" w:space="0" w:color="auto"/>
        <w:bottom w:val="none" w:sz="0" w:space="0" w:color="auto"/>
        <w:right w:val="none" w:sz="0" w:space="0" w:color="auto"/>
      </w:divBdr>
      <w:divsChild>
        <w:div w:id="242036804">
          <w:marLeft w:val="640"/>
          <w:marRight w:val="0"/>
          <w:marTop w:val="0"/>
          <w:marBottom w:val="0"/>
          <w:divBdr>
            <w:top w:val="none" w:sz="0" w:space="0" w:color="auto"/>
            <w:left w:val="none" w:sz="0" w:space="0" w:color="auto"/>
            <w:bottom w:val="none" w:sz="0" w:space="0" w:color="auto"/>
            <w:right w:val="none" w:sz="0" w:space="0" w:color="auto"/>
          </w:divBdr>
        </w:div>
        <w:div w:id="393814494">
          <w:marLeft w:val="640"/>
          <w:marRight w:val="0"/>
          <w:marTop w:val="0"/>
          <w:marBottom w:val="0"/>
          <w:divBdr>
            <w:top w:val="none" w:sz="0" w:space="0" w:color="auto"/>
            <w:left w:val="none" w:sz="0" w:space="0" w:color="auto"/>
            <w:bottom w:val="none" w:sz="0" w:space="0" w:color="auto"/>
            <w:right w:val="none" w:sz="0" w:space="0" w:color="auto"/>
          </w:divBdr>
        </w:div>
      </w:divsChild>
    </w:div>
    <w:div w:id="1408116799">
      <w:bodyDiv w:val="1"/>
      <w:marLeft w:val="0"/>
      <w:marRight w:val="0"/>
      <w:marTop w:val="0"/>
      <w:marBottom w:val="0"/>
      <w:divBdr>
        <w:top w:val="none" w:sz="0" w:space="0" w:color="auto"/>
        <w:left w:val="none" w:sz="0" w:space="0" w:color="auto"/>
        <w:bottom w:val="none" w:sz="0" w:space="0" w:color="auto"/>
        <w:right w:val="none" w:sz="0" w:space="0" w:color="auto"/>
      </w:divBdr>
      <w:divsChild>
        <w:div w:id="1326544722">
          <w:marLeft w:val="640"/>
          <w:marRight w:val="0"/>
          <w:marTop w:val="0"/>
          <w:marBottom w:val="0"/>
          <w:divBdr>
            <w:top w:val="none" w:sz="0" w:space="0" w:color="auto"/>
            <w:left w:val="none" w:sz="0" w:space="0" w:color="auto"/>
            <w:bottom w:val="none" w:sz="0" w:space="0" w:color="auto"/>
            <w:right w:val="none" w:sz="0" w:space="0" w:color="auto"/>
          </w:divBdr>
        </w:div>
        <w:div w:id="741491011">
          <w:marLeft w:val="640"/>
          <w:marRight w:val="0"/>
          <w:marTop w:val="0"/>
          <w:marBottom w:val="0"/>
          <w:divBdr>
            <w:top w:val="none" w:sz="0" w:space="0" w:color="auto"/>
            <w:left w:val="none" w:sz="0" w:space="0" w:color="auto"/>
            <w:bottom w:val="none" w:sz="0" w:space="0" w:color="auto"/>
            <w:right w:val="none" w:sz="0" w:space="0" w:color="auto"/>
          </w:divBdr>
        </w:div>
      </w:divsChild>
    </w:div>
    <w:div w:id="1474129820">
      <w:bodyDiv w:val="1"/>
      <w:marLeft w:val="0"/>
      <w:marRight w:val="0"/>
      <w:marTop w:val="0"/>
      <w:marBottom w:val="0"/>
      <w:divBdr>
        <w:top w:val="none" w:sz="0" w:space="0" w:color="auto"/>
        <w:left w:val="none" w:sz="0" w:space="0" w:color="auto"/>
        <w:bottom w:val="none" w:sz="0" w:space="0" w:color="auto"/>
        <w:right w:val="none" w:sz="0" w:space="0" w:color="auto"/>
      </w:divBdr>
      <w:divsChild>
        <w:div w:id="952250534">
          <w:marLeft w:val="640"/>
          <w:marRight w:val="0"/>
          <w:marTop w:val="0"/>
          <w:marBottom w:val="0"/>
          <w:divBdr>
            <w:top w:val="none" w:sz="0" w:space="0" w:color="auto"/>
            <w:left w:val="none" w:sz="0" w:space="0" w:color="auto"/>
            <w:bottom w:val="none" w:sz="0" w:space="0" w:color="auto"/>
            <w:right w:val="none" w:sz="0" w:space="0" w:color="auto"/>
          </w:divBdr>
        </w:div>
        <w:div w:id="1320117308">
          <w:marLeft w:val="640"/>
          <w:marRight w:val="0"/>
          <w:marTop w:val="0"/>
          <w:marBottom w:val="0"/>
          <w:divBdr>
            <w:top w:val="none" w:sz="0" w:space="0" w:color="auto"/>
            <w:left w:val="none" w:sz="0" w:space="0" w:color="auto"/>
            <w:bottom w:val="none" w:sz="0" w:space="0" w:color="auto"/>
            <w:right w:val="none" w:sz="0" w:space="0" w:color="auto"/>
          </w:divBdr>
        </w:div>
        <w:div w:id="827286420">
          <w:marLeft w:val="640"/>
          <w:marRight w:val="0"/>
          <w:marTop w:val="0"/>
          <w:marBottom w:val="0"/>
          <w:divBdr>
            <w:top w:val="none" w:sz="0" w:space="0" w:color="auto"/>
            <w:left w:val="none" w:sz="0" w:space="0" w:color="auto"/>
            <w:bottom w:val="none" w:sz="0" w:space="0" w:color="auto"/>
            <w:right w:val="none" w:sz="0" w:space="0" w:color="auto"/>
          </w:divBdr>
        </w:div>
      </w:divsChild>
    </w:div>
    <w:div w:id="1502425848">
      <w:bodyDiv w:val="1"/>
      <w:marLeft w:val="0"/>
      <w:marRight w:val="0"/>
      <w:marTop w:val="0"/>
      <w:marBottom w:val="0"/>
      <w:divBdr>
        <w:top w:val="none" w:sz="0" w:space="0" w:color="auto"/>
        <w:left w:val="none" w:sz="0" w:space="0" w:color="auto"/>
        <w:bottom w:val="none" w:sz="0" w:space="0" w:color="auto"/>
        <w:right w:val="none" w:sz="0" w:space="0" w:color="auto"/>
      </w:divBdr>
      <w:divsChild>
        <w:div w:id="1392460833">
          <w:marLeft w:val="640"/>
          <w:marRight w:val="0"/>
          <w:marTop w:val="0"/>
          <w:marBottom w:val="0"/>
          <w:divBdr>
            <w:top w:val="none" w:sz="0" w:space="0" w:color="auto"/>
            <w:left w:val="none" w:sz="0" w:space="0" w:color="auto"/>
            <w:bottom w:val="none" w:sz="0" w:space="0" w:color="auto"/>
            <w:right w:val="none" w:sz="0" w:space="0" w:color="auto"/>
          </w:divBdr>
        </w:div>
        <w:div w:id="2096977524">
          <w:marLeft w:val="640"/>
          <w:marRight w:val="0"/>
          <w:marTop w:val="0"/>
          <w:marBottom w:val="0"/>
          <w:divBdr>
            <w:top w:val="none" w:sz="0" w:space="0" w:color="auto"/>
            <w:left w:val="none" w:sz="0" w:space="0" w:color="auto"/>
            <w:bottom w:val="none" w:sz="0" w:space="0" w:color="auto"/>
            <w:right w:val="none" w:sz="0" w:space="0" w:color="auto"/>
          </w:divBdr>
        </w:div>
      </w:divsChild>
    </w:div>
    <w:div w:id="1519658904">
      <w:bodyDiv w:val="1"/>
      <w:marLeft w:val="0"/>
      <w:marRight w:val="0"/>
      <w:marTop w:val="0"/>
      <w:marBottom w:val="0"/>
      <w:divBdr>
        <w:top w:val="none" w:sz="0" w:space="0" w:color="auto"/>
        <w:left w:val="none" w:sz="0" w:space="0" w:color="auto"/>
        <w:bottom w:val="none" w:sz="0" w:space="0" w:color="auto"/>
        <w:right w:val="none" w:sz="0" w:space="0" w:color="auto"/>
      </w:divBdr>
      <w:divsChild>
        <w:div w:id="419564195">
          <w:marLeft w:val="640"/>
          <w:marRight w:val="0"/>
          <w:marTop w:val="0"/>
          <w:marBottom w:val="0"/>
          <w:divBdr>
            <w:top w:val="none" w:sz="0" w:space="0" w:color="auto"/>
            <w:left w:val="none" w:sz="0" w:space="0" w:color="auto"/>
            <w:bottom w:val="none" w:sz="0" w:space="0" w:color="auto"/>
            <w:right w:val="none" w:sz="0" w:space="0" w:color="auto"/>
          </w:divBdr>
        </w:div>
        <w:div w:id="381945980">
          <w:marLeft w:val="640"/>
          <w:marRight w:val="0"/>
          <w:marTop w:val="0"/>
          <w:marBottom w:val="0"/>
          <w:divBdr>
            <w:top w:val="none" w:sz="0" w:space="0" w:color="auto"/>
            <w:left w:val="none" w:sz="0" w:space="0" w:color="auto"/>
            <w:bottom w:val="none" w:sz="0" w:space="0" w:color="auto"/>
            <w:right w:val="none" w:sz="0" w:space="0" w:color="auto"/>
          </w:divBdr>
        </w:div>
      </w:divsChild>
    </w:div>
    <w:div w:id="1521629640">
      <w:bodyDiv w:val="1"/>
      <w:marLeft w:val="0"/>
      <w:marRight w:val="0"/>
      <w:marTop w:val="0"/>
      <w:marBottom w:val="0"/>
      <w:divBdr>
        <w:top w:val="none" w:sz="0" w:space="0" w:color="auto"/>
        <w:left w:val="none" w:sz="0" w:space="0" w:color="auto"/>
        <w:bottom w:val="none" w:sz="0" w:space="0" w:color="auto"/>
        <w:right w:val="none" w:sz="0" w:space="0" w:color="auto"/>
      </w:divBdr>
      <w:divsChild>
        <w:div w:id="1101997425">
          <w:marLeft w:val="640"/>
          <w:marRight w:val="0"/>
          <w:marTop w:val="0"/>
          <w:marBottom w:val="0"/>
          <w:divBdr>
            <w:top w:val="none" w:sz="0" w:space="0" w:color="auto"/>
            <w:left w:val="none" w:sz="0" w:space="0" w:color="auto"/>
            <w:bottom w:val="none" w:sz="0" w:space="0" w:color="auto"/>
            <w:right w:val="none" w:sz="0" w:space="0" w:color="auto"/>
          </w:divBdr>
        </w:div>
        <w:div w:id="8795943">
          <w:marLeft w:val="640"/>
          <w:marRight w:val="0"/>
          <w:marTop w:val="0"/>
          <w:marBottom w:val="0"/>
          <w:divBdr>
            <w:top w:val="none" w:sz="0" w:space="0" w:color="auto"/>
            <w:left w:val="none" w:sz="0" w:space="0" w:color="auto"/>
            <w:bottom w:val="none" w:sz="0" w:space="0" w:color="auto"/>
            <w:right w:val="none" w:sz="0" w:space="0" w:color="auto"/>
          </w:divBdr>
        </w:div>
      </w:divsChild>
    </w:div>
    <w:div w:id="1522665194">
      <w:bodyDiv w:val="1"/>
      <w:marLeft w:val="0"/>
      <w:marRight w:val="0"/>
      <w:marTop w:val="0"/>
      <w:marBottom w:val="0"/>
      <w:divBdr>
        <w:top w:val="none" w:sz="0" w:space="0" w:color="auto"/>
        <w:left w:val="none" w:sz="0" w:space="0" w:color="auto"/>
        <w:bottom w:val="none" w:sz="0" w:space="0" w:color="auto"/>
        <w:right w:val="none" w:sz="0" w:space="0" w:color="auto"/>
      </w:divBdr>
      <w:divsChild>
        <w:div w:id="942801551">
          <w:marLeft w:val="640"/>
          <w:marRight w:val="0"/>
          <w:marTop w:val="0"/>
          <w:marBottom w:val="0"/>
          <w:divBdr>
            <w:top w:val="none" w:sz="0" w:space="0" w:color="auto"/>
            <w:left w:val="none" w:sz="0" w:space="0" w:color="auto"/>
            <w:bottom w:val="none" w:sz="0" w:space="0" w:color="auto"/>
            <w:right w:val="none" w:sz="0" w:space="0" w:color="auto"/>
          </w:divBdr>
        </w:div>
        <w:div w:id="1620643056">
          <w:marLeft w:val="640"/>
          <w:marRight w:val="0"/>
          <w:marTop w:val="0"/>
          <w:marBottom w:val="0"/>
          <w:divBdr>
            <w:top w:val="none" w:sz="0" w:space="0" w:color="auto"/>
            <w:left w:val="none" w:sz="0" w:space="0" w:color="auto"/>
            <w:bottom w:val="none" w:sz="0" w:space="0" w:color="auto"/>
            <w:right w:val="none" w:sz="0" w:space="0" w:color="auto"/>
          </w:divBdr>
        </w:div>
      </w:divsChild>
    </w:div>
    <w:div w:id="1587689457">
      <w:bodyDiv w:val="1"/>
      <w:marLeft w:val="0"/>
      <w:marRight w:val="0"/>
      <w:marTop w:val="0"/>
      <w:marBottom w:val="0"/>
      <w:divBdr>
        <w:top w:val="none" w:sz="0" w:space="0" w:color="auto"/>
        <w:left w:val="none" w:sz="0" w:space="0" w:color="auto"/>
        <w:bottom w:val="none" w:sz="0" w:space="0" w:color="auto"/>
        <w:right w:val="none" w:sz="0" w:space="0" w:color="auto"/>
      </w:divBdr>
      <w:divsChild>
        <w:div w:id="942037499">
          <w:marLeft w:val="640"/>
          <w:marRight w:val="0"/>
          <w:marTop w:val="0"/>
          <w:marBottom w:val="0"/>
          <w:divBdr>
            <w:top w:val="none" w:sz="0" w:space="0" w:color="auto"/>
            <w:left w:val="none" w:sz="0" w:space="0" w:color="auto"/>
            <w:bottom w:val="none" w:sz="0" w:space="0" w:color="auto"/>
            <w:right w:val="none" w:sz="0" w:space="0" w:color="auto"/>
          </w:divBdr>
        </w:div>
        <w:div w:id="729890540">
          <w:marLeft w:val="640"/>
          <w:marRight w:val="0"/>
          <w:marTop w:val="0"/>
          <w:marBottom w:val="0"/>
          <w:divBdr>
            <w:top w:val="none" w:sz="0" w:space="0" w:color="auto"/>
            <w:left w:val="none" w:sz="0" w:space="0" w:color="auto"/>
            <w:bottom w:val="none" w:sz="0" w:space="0" w:color="auto"/>
            <w:right w:val="none" w:sz="0" w:space="0" w:color="auto"/>
          </w:divBdr>
        </w:div>
      </w:divsChild>
    </w:div>
    <w:div w:id="1617908197">
      <w:bodyDiv w:val="1"/>
      <w:marLeft w:val="0"/>
      <w:marRight w:val="0"/>
      <w:marTop w:val="0"/>
      <w:marBottom w:val="0"/>
      <w:divBdr>
        <w:top w:val="none" w:sz="0" w:space="0" w:color="auto"/>
        <w:left w:val="none" w:sz="0" w:space="0" w:color="auto"/>
        <w:bottom w:val="none" w:sz="0" w:space="0" w:color="auto"/>
        <w:right w:val="none" w:sz="0" w:space="0" w:color="auto"/>
      </w:divBdr>
      <w:divsChild>
        <w:div w:id="1087002231">
          <w:marLeft w:val="640"/>
          <w:marRight w:val="0"/>
          <w:marTop w:val="0"/>
          <w:marBottom w:val="0"/>
          <w:divBdr>
            <w:top w:val="none" w:sz="0" w:space="0" w:color="auto"/>
            <w:left w:val="none" w:sz="0" w:space="0" w:color="auto"/>
            <w:bottom w:val="none" w:sz="0" w:space="0" w:color="auto"/>
            <w:right w:val="none" w:sz="0" w:space="0" w:color="auto"/>
          </w:divBdr>
        </w:div>
        <w:div w:id="22487097">
          <w:marLeft w:val="640"/>
          <w:marRight w:val="0"/>
          <w:marTop w:val="0"/>
          <w:marBottom w:val="0"/>
          <w:divBdr>
            <w:top w:val="none" w:sz="0" w:space="0" w:color="auto"/>
            <w:left w:val="none" w:sz="0" w:space="0" w:color="auto"/>
            <w:bottom w:val="none" w:sz="0" w:space="0" w:color="auto"/>
            <w:right w:val="none" w:sz="0" w:space="0" w:color="auto"/>
          </w:divBdr>
        </w:div>
      </w:divsChild>
    </w:div>
    <w:div w:id="1621105550">
      <w:bodyDiv w:val="1"/>
      <w:marLeft w:val="0"/>
      <w:marRight w:val="0"/>
      <w:marTop w:val="0"/>
      <w:marBottom w:val="0"/>
      <w:divBdr>
        <w:top w:val="none" w:sz="0" w:space="0" w:color="auto"/>
        <w:left w:val="none" w:sz="0" w:space="0" w:color="auto"/>
        <w:bottom w:val="none" w:sz="0" w:space="0" w:color="auto"/>
        <w:right w:val="none" w:sz="0" w:space="0" w:color="auto"/>
      </w:divBdr>
      <w:divsChild>
        <w:div w:id="63992951">
          <w:marLeft w:val="640"/>
          <w:marRight w:val="0"/>
          <w:marTop w:val="0"/>
          <w:marBottom w:val="0"/>
          <w:divBdr>
            <w:top w:val="none" w:sz="0" w:space="0" w:color="auto"/>
            <w:left w:val="none" w:sz="0" w:space="0" w:color="auto"/>
            <w:bottom w:val="none" w:sz="0" w:space="0" w:color="auto"/>
            <w:right w:val="none" w:sz="0" w:space="0" w:color="auto"/>
          </w:divBdr>
        </w:div>
        <w:div w:id="1938437830">
          <w:marLeft w:val="640"/>
          <w:marRight w:val="0"/>
          <w:marTop w:val="0"/>
          <w:marBottom w:val="0"/>
          <w:divBdr>
            <w:top w:val="none" w:sz="0" w:space="0" w:color="auto"/>
            <w:left w:val="none" w:sz="0" w:space="0" w:color="auto"/>
            <w:bottom w:val="none" w:sz="0" w:space="0" w:color="auto"/>
            <w:right w:val="none" w:sz="0" w:space="0" w:color="auto"/>
          </w:divBdr>
        </w:div>
      </w:divsChild>
    </w:div>
    <w:div w:id="1646472041">
      <w:bodyDiv w:val="1"/>
      <w:marLeft w:val="0"/>
      <w:marRight w:val="0"/>
      <w:marTop w:val="0"/>
      <w:marBottom w:val="0"/>
      <w:divBdr>
        <w:top w:val="none" w:sz="0" w:space="0" w:color="auto"/>
        <w:left w:val="none" w:sz="0" w:space="0" w:color="auto"/>
        <w:bottom w:val="none" w:sz="0" w:space="0" w:color="auto"/>
        <w:right w:val="none" w:sz="0" w:space="0" w:color="auto"/>
      </w:divBdr>
      <w:divsChild>
        <w:div w:id="1235582840">
          <w:marLeft w:val="640"/>
          <w:marRight w:val="0"/>
          <w:marTop w:val="0"/>
          <w:marBottom w:val="0"/>
          <w:divBdr>
            <w:top w:val="none" w:sz="0" w:space="0" w:color="auto"/>
            <w:left w:val="none" w:sz="0" w:space="0" w:color="auto"/>
            <w:bottom w:val="none" w:sz="0" w:space="0" w:color="auto"/>
            <w:right w:val="none" w:sz="0" w:space="0" w:color="auto"/>
          </w:divBdr>
        </w:div>
        <w:div w:id="104622150">
          <w:marLeft w:val="640"/>
          <w:marRight w:val="0"/>
          <w:marTop w:val="0"/>
          <w:marBottom w:val="0"/>
          <w:divBdr>
            <w:top w:val="none" w:sz="0" w:space="0" w:color="auto"/>
            <w:left w:val="none" w:sz="0" w:space="0" w:color="auto"/>
            <w:bottom w:val="none" w:sz="0" w:space="0" w:color="auto"/>
            <w:right w:val="none" w:sz="0" w:space="0" w:color="auto"/>
          </w:divBdr>
        </w:div>
      </w:divsChild>
    </w:div>
    <w:div w:id="1662152695">
      <w:bodyDiv w:val="1"/>
      <w:marLeft w:val="0"/>
      <w:marRight w:val="0"/>
      <w:marTop w:val="0"/>
      <w:marBottom w:val="0"/>
      <w:divBdr>
        <w:top w:val="none" w:sz="0" w:space="0" w:color="auto"/>
        <w:left w:val="none" w:sz="0" w:space="0" w:color="auto"/>
        <w:bottom w:val="none" w:sz="0" w:space="0" w:color="auto"/>
        <w:right w:val="none" w:sz="0" w:space="0" w:color="auto"/>
      </w:divBdr>
      <w:divsChild>
        <w:div w:id="800223433">
          <w:marLeft w:val="640"/>
          <w:marRight w:val="0"/>
          <w:marTop w:val="0"/>
          <w:marBottom w:val="0"/>
          <w:divBdr>
            <w:top w:val="none" w:sz="0" w:space="0" w:color="auto"/>
            <w:left w:val="none" w:sz="0" w:space="0" w:color="auto"/>
            <w:bottom w:val="none" w:sz="0" w:space="0" w:color="auto"/>
            <w:right w:val="none" w:sz="0" w:space="0" w:color="auto"/>
          </w:divBdr>
        </w:div>
        <w:div w:id="726875708">
          <w:marLeft w:val="640"/>
          <w:marRight w:val="0"/>
          <w:marTop w:val="0"/>
          <w:marBottom w:val="0"/>
          <w:divBdr>
            <w:top w:val="none" w:sz="0" w:space="0" w:color="auto"/>
            <w:left w:val="none" w:sz="0" w:space="0" w:color="auto"/>
            <w:bottom w:val="none" w:sz="0" w:space="0" w:color="auto"/>
            <w:right w:val="none" w:sz="0" w:space="0" w:color="auto"/>
          </w:divBdr>
        </w:div>
      </w:divsChild>
    </w:div>
    <w:div w:id="1664354569">
      <w:bodyDiv w:val="1"/>
      <w:marLeft w:val="0"/>
      <w:marRight w:val="0"/>
      <w:marTop w:val="0"/>
      <w:marBottom w:val="0"/>
      <w:divBdr>
        <w:top w:val="none" w:sz="0" w:space="0" w:color="auto"/>
        <w:left w:val="none" w:sz="0" w:space="0" w:color="auto"/>
        <w:bottom w:val="none" w:sz="0" w:space="0" w:color="auto"/>
        <w:right w:val="none" w:sz="0" w:space="0" w:color="auto"/>
      </w:divBdr>
      <w:divsChild>
        <w:div w:id="1444308111">
          <w:marLeft w:val="640"/>
          <w:marRight w:val="0"/>
          <w:marTop w:val="0"/>
          <w:marBottom w:val="0"/>
          <w:divBdr>
            <w:top w:val="none" w:sz="0" w:space="0" w:color="auto"/>
            <w:left w:val="none" w:sz="0" w:space="0" w:color="auto"/>
            <w:bottom w:val="none" w:sz="0" w:space="0" w:color="auto"/>
            <w:right w:val="none" w:sz="0" w:space="0" w:color="auto"/>
          </w:divBdr>
        </w:div>
        <w:div w:id="1061445835">
          <w:marLeft w:val="640"/>
          <w:marRight w:val="0"/>
          <w:marTop w:val="0"/>
          <w:marBottom w:val="0"/>
          <w:divBdr>
            <w:top w:val="none" w:sz="0" w:space="0" w:color="auto"/>
            <w:left w:val="none" w:sz="0" w:space="0" w:color="auto"/>
            <w:bottom w:val="none" w:sz="0" w:space="0" w:color="auto"/>
            <w:right w:val="none" w:sz="0" w:space="0" w:color="auto"/>
          </w:divBdr>
        </w:div>
      </w:divsChild>
    </w:div>
    <w:div w:id="1673756046">
      <w:bodyDiv w:val="1"/>
      <w:marLeft w:val="0"/>
      <w:marRight w:val="0"/>
      <w:marTop w:val="0"/>
      <w:marBottom w:val="0"/>
      <w:divBdr>
        <w:top w:val="none" w:sz="0" w:space="0" w:color="auto"/>
        <w:left w:val="none" w:sz="0" w:space="0" w:color="auto"/>
        <w:bottom w:val="none" w:sz="0" w:space="0" w:color="auto"/>
        <w:right w:val="none" w:sz="0" w:space="0" w:color="auto"/>
      </w:divBdr>
      <w:divsChild>
        <w:div w:id="1076782789">
          <w:marLeft w:val="640"/>
          <w:marRight w:val="0"/>
          <w:marTop w:val="0"/>
          <w:marBottom w:val="0"/>
          <w:divBdr>
            <w:top w:val="none" w:sz="0" w:space="0" w:color="auto"/>
            <w:left w:val="none" w:sz="0" w:space="0" w:color="auto"/>
            <w:bottom w:val="none" w:sz="0" w:space="0" w:color="auto"/>
            <w:right w:val="none" w:sz="0" w:space="0" w:color="auto"/>
          </w:divBdr>
        </w:div>
        <w:div w:id="445007016">
          <w:marLeft w:val="640"/>
          <w:marRight w:val="0"/>
          <w:marTop w:val="0"/>
          <w:marBottom w:val="0"/>
          <w:divBdr>
            <w:top w:val="none" w:sz="0" w:space="0" w:color="auto"/>
            <w:left w:val="none" w:sz="0" w:space="0" w:color="auto"/>
            <w:bottom w:val="none" w:sz="0" w:space="0" w:color="auto"/>
            <w:right w:val="none" w:sz="0" w:space="0" w:color="auto"/>
          </w:divBdr>
        </w:div>
      </w:divsChild>
    </w:div>
    <w:div w:id="1726903339">
      <w:bodyDiv w:val="1"/>
      <w:marLeft w:val="0"/>
      <w:marRight w:val="0"/>
      <w:marTop w:val="0"/>
      <w:marBottom w:val="0"/>
      <w:divBdr>
        <w:top w:val="none" w:sz="0" w:space="0" w:color="auto"/>
        <w:left w:val="none" w:sz="0" w:space="0" w:color="auto"/>
        <w:bottom w:val="none" w:sz="0" w:space="0" w:color="auto"/>
        <w:right w:val="none" w:sz="0" w:space="0" w:color="auto"/>
      </w:divBdr>
      <w:divsChild>
        <w:div w:id="698507315">
          <w:marLeft w:val="640"/>
          <w:marRight w:val="0"/>
          <w:marTop w:val="0"/>
          <w:marBottom w:val="0"/>
          <w:divBdr>
            <w:top w:val="none" w:sz="0" w:space="0" w:color="auto"/>
            <w:left w:val="none" w:sz="0" w:space="0" w:color="auto"/>
            <w:bottom w:val="none" w:sz="0" w:space="0" w:color="auto"/>
            <w:right w:val="none" w:sz="0" w:space="0" w:color="auto"/>
          </w:divBdr>
        </w:div>
        <w:div w:id="688261320">
          <w:marLeft w:val="640"/>
          <w:marRight w:val="0"/>
          <w:marTop w:val="0"/>
          <w:marBottom w:val="0"/>
          <w:divBdr>
            <w:top w:val="none" w:sz="0" w:space="0" w:color="auto"/>
            <w:left w:val="none" w:sz="0" w:space="0" w:color="auto"/>
            <w:bottom w:val="none" w:sz="0" w:space="0" w:color="auto"/>
            <w:right w:val="none" w:sz="0" w:space="0" w:color="auto"/>
          </w:divBdr>
        </w:div>
      </w:divsChild>
    </w:div>
    <w:div w:id="1731342742">
      <w:bodyDiv w:val="1"/>
      <w:marLeft w:val="0"/>
      <w:marRight w:val="0"/>
      <w:marTop w:val="0"/>
      <w:marBottom w:val="0"/>
      <w:divBdr>
        <w:top w:val="none" w:sz="0" w:space="0" w:color="auto"/>
        <w:left w:val="none" w:sz="0" w:space="0" w:color="auto"/>
        <w:bottom w:val="none" w:sz="0" w:space="0" w:color="auto"/>
        <w:right w:val="none" w:sz="0" w:space="0" w:color="auto"/>
      </w:divBdr>
      <w:divsChild>
        <w:div w:id="1656102375">
          <w:marLeft w:val="640"/>
          <w:marRight w:val="0"/>
          <w:marTop w:val="0"/>
          <w:marBottom w:val="0"/>
          <w:divBdr>
            <w:top w:val="none" w:sz="0" w:space="0" w:color="auto"/>
            <w:left w:val="none" w:sz="0" w:space="0" w:color="auto"/>
            <w:bottom w:val="none" w:sz="0" w:space="0" w:color="auto"/>
            <w:right w:val="none" w:sz="0" w:space="0" w:color="auto"/>
          </w:divBdr>
        </w:div>
        <w:div w:id="769157557">
          <w:marLeft w:val="640"/>
          <w:marRight w:val="0"/>
          <w:marTop w:val="0"/>
          <w:marBottom w:val="0"/>
          <w:divBdr>
            <w:top w:val="none" w:sz="0" w:space="0" w:color="auto"/>
            <w:left w:val="none" w:sz="0" w:space="0" w:color="auto"/>
            <w:bottom w:val="none" w:sz="0" w:space="0" w:color="auto"/>
            <w:right w:val="none" w:sz="0" w:space="0" w:color="auto"/>
          </w:divBdr>
        </w:div>
      </w:divsChild>
    </w:div>
    <w:div w:id="1741441487">
      <w:bodyDiv w:val="1"/>
      <w:marLeft w:val="0"/>
      <w:marRight w:val="0"/>
      <w:marTop w:val="0"/>
      <w:marBottom w:val="0"/>
      <w:divBdr>
        <w:top w:val="none" w:sz="0" w:space="0" w:color="auto"/>
        <w:left w:val="none" w:sz="0" w:space="0" w:color="auto"/>
        <w:bottom w:val="none" w:sz="0" w:space="0" w:color="auto"/>
        <w:right w:val="none" w:sz="0" w:space="0" w:color="auto"/>
      </w:divBdr>
      <w:divsChild>
        <w:div w:id="2060281728">
          <w:marLeft w:val="640"/>
          <w:marRight w:val="0"/>
          <w:marTop w:val="0"/>
          <w:marBottom w:val="0"/>
          <w:divBdr>
            <w:top w:val="none" w:sz="0" w:space="0" w:color="auto"/>
            <w:left w:val="none" w:sz="0" w:space="0" w:color="auto"/>
            <w:bottom w:val="none" w:sz="0" w:space="0" w:color="auto"/>
            <w:right w:val="none" w:sz="0" w:space="0" w:color="auto"/>
          </w:divBdr>
        </w:div>
        <w:div w:id="385371906">
          <w:marLeft w:val="640"/>
          <w:marRight w:val="0"/>
          <w:marTop w:val="0"/>
          <w:marBottom w:val="0"/>
          <w:divBdr>
            <w:top w:val="none" w:sz="0" w:space="0" w:color="auto"/>
            <w:left w:val="none" w:sz="0" w:space="0" w:color="auto"/>
            <w:bottom w:val="none" w:sz="0" w:space="0" w:color="auto"/>
            <w:right w:val="none" w:sz="0" w:space="0" w:color="auto"/>
          </w:divBdr>
        </w:div>
      </w:divsChild>
    </w:div>
    <w:div w:id="1758403430">
      <w:bodyDiv w:val="1"/>
      <w:marLeft w:val="0"/>
      <w:marRight w:val="0"/>
      <w:marTop w:val="0"/>
      <w:marBottom w:val="0"/>
      <w:divBdr>
        <w:top w:val="none" w:sz="0" w:space="0" w:color="auto"/>
        <w:left w:val="none" w:sz="0" w:space="0" w:color="auto"/>
        <w:bottom w:val="none" w:sz="0" w:space="0" w:color="auto"/>
        <w:right w:val="none" w:sz="0" w:space="0" w:color="auto"/>
      </w:divBdr>
      <w:divsChild>
        <w:div w:id="774442013">
          <w:marLeft w:val="640"/>
          <w:marRight w:val="0"/>
          <w:marTop w:val="0"/>
          <w:marBottom w:val="0"/>
          <w:divBdr>
            <w:top w:val="none" w:sz="0" w:space="0" w:color="auto"/>
            <w:left w:val="none" w:sz="0" w:space="0" w:color="auto"/>
            <w:bottom w:val="none" w:sz="0" w:space="0" w:color="auto"/>
            <w:right w:val="none" w:sz="0" w:space="0" w:color="auto"/>
          </w:divBdr>
        </w:div>
        <w:div w:id="1123580208">
          <w:marLeft w:val="640"/>
          <w:marRight w:val="0"/>
          <w:marTop w:val="0"/>
          <w:marBottom w:val="0"/>
          <w:divBdr>
            <w:top w:val="none" w:sz="0" w:space="0" w:color="auto"/>
            <w:left w:val="none" w:sz="0" w:space="0" w:color="auto"/>
            <w:bottom w:val="none" w:sz="0" w:space="0" w:color="auto"/>
            <w:right w:val="none" w:sz="0" w:space="0" w:color="auto"/>
          </w:divBdr>
        </w:div>
      </w:divsChild>
    </w:div>
    <w:div w:id="1794326421">
      <w:bodyDiv w:val="1"/>
      <w:marLeft w:val="0"/>
      <w:marRight w:val="0"/>
      <w:marTop w:val="0"/>
      <w:marBottom w:val="0"/>
      <w:divBdr>
        <w:top w:val="none" w:sz="0" w:space="0" w:color="auto"/>
        <w:left w:val="none" w:sz="0" w:space="0" w:color="auto"/>
        <w:bottom w:val="none" w:sz="0" w:space="0" w:color="auto"/>
        <w:right w:val="none" w:sz="0" w:space="0" w:color="auto"/>
      </w:divBdr>
      <w:divsChild>
        <w:div w:id="1561214011">
          <w:marLeft w:val="640"/>
          <w:marRight w:val="0"/>
          <w:marTop w:val="0"/>
          <w:marBottom w:val="0"/>
          <w:divBdr>
            <w:top w:val="none" w:sz="0" w:space="0" w:color="auto"/>
            <w:left w:val="none" w:sz="0" w:space="0" w:color="auto"/>
            <w:bottom w:val="none" w:sz="0" w:space="0" w:color="auto"/>
            <w:right w:val="none" w:sz="0" w:space="0" w:color="auto"/>
          </w:divBdr>
        </w:div>
        <w:div w:id="1463886456">
          <w:marLeft w:val="640"/>
          <w:marRight w:val="0"/>
          <w:marTop w:val="0"/>
          <w:marBottom w:val="0"/>
          <w:divBdr>
            <w:top w:val="none" w:sz="0" w:space="0" w:color="auto"/>
            <w:left w:val="none" w:sz="0" w:space="0" w:color="auto"/>
            <w:bottom w:val="none" w:sz="0" w:space="0" w:color="auto"/>
            <w:right w:val="none" w:sz="0" w:space="0" w:color="auto"/>
          </w:divBdr>
        </w:div>
      </w:divsChild>
    </w:div>
    <w:div w:id="1804882078">
      <w:bodyDiv w:val="1"/>
      <w:marLeft w:val="0"/>
      <w:marRight w:val="0"/>
      <w:marTop w:val="0"/>
      <w:marBottom w:val="0"/>
      <w:divBdr>
        <w:top w:val="none" w:sz="0" w:space="0" w:color="auto"/>
        <w:left w:val="none" w:sz="0" w:space="0" w:color="auto"/>
        <w:bottom w:val="none" w:sz="0" w:space="0" w:color="auto"/>
        <w:right w:val="none" w:sz="0" w:space="0" w:color="auto"/>
      </w:divBdr>
      <w:divsChild>
        <w:div w:id="1692873607">
          <w:marLeft w:val="640"/>
          <w:marRight w:val="0"/>
          <w:marTop w:val="0"/>
          <w:marBottom w:val="0"/>
          <w:divBdr>
            <w:top w:val="none" w:sz="0" w:space="0" w:color="auto"/>
            <w:left w:val="none" w:sz="0" w:space="0" w:color="auto"/>
            <w:bottom w:val="none" w:sz="0" w:space="0" w:color="auto"/>
            <w:right w:val="none" w:sz="0" w:space="0" w:color="auto"/>
          </w:divBdr>
        </w:div>
        <w:div w:id="651637210">
          <w:marLeft w:val="640"/>
          <w:marRight w:val="0"/>
          <w:marTop w:val="0"/>
          <w:marBottom w:val="0"/>
          <w:divBdr>
            <w:top w:val="none" w:sz="0" w:space="0" w:color="auto"/>
            <w:left w:val="none" w:sz="0" w:space="0" w:color="auto"/>
            <w:bottom w:val="none" w:sz="0" w:space="0" w:color="auto"/>
            <w:right w:val="none" w:sz="0" w:space="0" w:color="auto"/>
          </w:divBdr>
        </w:div>
      </w:divsChild>
    </w:div>
    <w:div w:id="1858158745">
      <w:bodyDiv w:val="1"/>
      <w:marLeft w:val="0"/>
      <w:marRight w:val="0"/>
      <w:marTop w:val="0"/>
      <w:marBottom w:val="0"/>
      <w:divBdr>
        <w:top w:val="none" w:sz="0" w:space="0" w:color="auto"/>
        <w:left w:val="none" w:sz="0" w:space="0" w:color="auto"/>
        <w:bottom w:val="none" w:sz="0" w:space="0" w:color="auto"/>
        <w:right w:val="none" w:sz="0" w:space="0" w:color="auto"/>
      </w:divBdr>
      <w:divsChild>
        <w:div w:id="1780491240">
          <w:marLeft w:val="640"/>
          <w:marRight w:val="0"/>
          <w:marTop w:val="0"/>
          <w:marBottom w:val="0"/>
          <w:divBdr>
            <w:top w:val="none" w:sz="0" w:space="0" w:color="auto"/>
            <w:left w:val="none" w:sz="0" w:space="0" w:color="auto"/>
            <w:bottom w:val="none" w:sz="0" w:space="0" w:color="auto"/>
            <w:right w:val="none" w:sz="0" w:space="0" w:color="auto"/>
          </w:divBdr>
        </w:div>
        <w:div w:id="1176768782">
          <w:marLeft w:val="640"/>
          <w:marRight w:val="0"/>
          <w:marTop w:val="0"/>
          <w:marBottom w:val="0"/>
          <w:divBdr>
            <w:top w:val="none" w:sz="0" w:space="0" w:color="auto"/>
            <w:left w:val="none" w:sz="0" w:space="0" w:color="auto"/>
            <w:bottom w:val="none" w:sz="0" w:space="0" w:color="auto"/>
            <w:right w:val="none" w:sz="0" w:space="0" w:color="auto"/>
          </w:divBdr>
        </w:div>
      </w:divsChild>
    </w:div>
    <w:div w:id="1876506133">
      <w:bodyDiv w:val="1"/>
      <w:marLeft w:val="0"/>
      <w:marRight w:val="0"/>
      <w:marTop w:val="0"/>
      <w:marBottom w:val="0"/>
      <w:divBdr>
        <w:top w:val="none" w:sz="0" w:space="0" w:color="auto"/>
        <w:left w:val="none" w:sz="0" w:space="0" w:color="auto"/>
        <w:bottom w:val="none" w:sz="0" w:space="0" w:color="auto"/>
        <w:right w:val="none" w:sz="0" w:space="0" w:color="auto"/>
      </w:divBdr>
      <w:divsChild>
        <w:div w:id="1666401801">
          <w:marLeft w:val="640"/>
          <w:marRight w:val="0"/>
          <w:marTop w:val="0"/>
          <w:marBottom w:val="0"/>
          <w:divBdr>
            <w:top w:val="none" w:sz="0" w:space="0" w:color="auto"/>
            <w:left w:val="none" w:sz="0" w:space="0" w:color="auto"/>
            <w:bottom w:val="none" w:sz="0" w:space="0" w:color="auto"/>
            <w:right w:val="none" w:sz="0" w:space="0" w:color="auto"/>
          </w:divBdr>
        </w:div>
        <w:div w:id="70737886">
          <w:marLeft w:val="640"/>
          <w:marRight w:val="0"/>
          <w:marTop w:val="0"/>
          <w:marBottom w:val="0"/>
          <w:divBdr>
            <w:top w:val="none" w:sz="0" w:space="0" w:color="auto"/>
            <w:left w:val="none" w:sz="0" w:space="0" w:color="auto"/>
            <w:bottom w:val="none" w:sz="0" w:space="0" w:color="auto"/>
            <w:right w:val="none" w:sz="0" w:space="0" w:color="auto"/>
          </w:divBdr>
        </w:div>
      </w:divsChild>
    </w:div>
    <w:div w:id="1889603634">
      <w:bodyDiv w:val="1"/>
      <w:marLeft w:val="0"/>
      <w:marRight w:val="0"/>
      <w:marTop w:val="0"/>
      <w:marBottom w:val="0"/>
      <w:divBdr>
        <w:top w:val="none" w:sz="0" w:space="0" w:color="auto"/>
        <w:left w:val="none" w:sz="0" w:space="0" w:color="auto"/>
        <w:bottom w:val="none" w:sz="0" w:space="0" w:color="auto"/>
        <w:right w:val="none" w:sz="0" w:space="0" w:color="auto"/>
      </w:divBdr>
      <w:divsChild>
        <w:div w:id="922765095">
          <w:marLeft w:val="640"/>
          <w:marRight w:val="0"/>
          <w:marTop w:val="0"/>
          <w:marBottom w:val="0"/>
          <w:divBdr>
            <w:top w:val="none" w:sz="0" w:space="0" w:color="auto"/>
            <w:left w:val="none" w:sz="0" w:space="0" w:color="auto"/>
            <w:bottom w:val="none" w:sz="0" w:space="0" w:color="auto"/>
            <w:right w:val="none" w:sz="0" w:space="0" w:color="auto"/>
          </w:divBdr>
        </w:div>
        <w:div w:id="64187851">
          <w:marLeft w:val="640"/>
          <w:marRight w:val="0"/>
          <w:marTop w:val="0"/>
          <w:marBottom w:val="0"/>
          <w:divBdr>
            <w:top w:val="none" w:sz="0" w:space="0" w:color="auto"/>
            <w:left w:val="none" w:sz="0" w:space="0" w:color="auto"/>
            <w:bottom w:val="none" w:sz="0" w:space="0" w:color="auto"/>
            <w:right w:val="none" w:sz="0" w:space="0" w:color="auto"/>
          </w:divBdr>
        </w:div>
      </w:divsChild>
    </w:div>
    <w:div w:id="1918441324">
      <w:bodyDiv w:val="1"/>
      <w:marLeft w:val="0"/>
      <w:marRight w:val="0"/>
      <w:marTop w:val="0"/>
      <w:marBottom w:val="0"/>
      <w:divBdr>
        <w:top w:val="none" w:sz="0" w:space="0" w:color="auto"/>
        <w:left w:val="none" w:sz="0" w:space="0" w:color="auto"/>
        <w:bottom w:val="none" w:sz="0" w:space="0" w:color="auto"/>
        <w:right w:val="none" w:sz="0" w:space="0" w:color="auto"/>
      </w:divBdr>
      <w:divsChild>
        <w:div w:id="1821531067">
          <w:marLeft w:val="640"/>
          <w:marRight w:val="0"/>
          <w:marTop w:val="0"/>
          <w:marBottom w:val="0"/>
          <w:divBdr>
            <w:top w:val="none" w:sz="0" w:space="0" w:color="auto"/>
            <w:left w:val="none" w:sz="0" w:space="0" w:color="auto"/>
            <w:bottom w:val="none" w:sz="0" w:space="0" w:color="auto"/>
            <w:right w:val="none" w:sz="0" w:space="0" w:color="auto"/>
          </w:divBdr>
        </w:div>
        <w:div w:id="77215651">
          <w:marLeft w:val="640"/>
          <w:marRight w:val="0"/>
          <w:marTop w:val="0"/>
          <w:marBottom w:val="0"/>
          <w:divBdr>
            <w:top w:val="none" w:sz="0" w:space="0" w:color="auto"/>
            <w:left w:val="none" w:sz="0" w:space="0" w:color="auto"/>
            <w:bottom w:val="none" w:sz="0" w:space="0" w:color="auto"/>
            <w:right w:val="none" w:sz="0" w:space="0" w:color="auto"/>
          </w:divBdr>
        </w:div>
      </w:divsChild>
    </w:div>
    <w:div w:id="1933275886">
      <w:bodyDiv w:val="1"/>
      <w:marLeft w:val="0"/>
      <w:marRight w:val="0"/>
      <w:marTop w:val="0"/>
      <w:marBottom w:val="0"/>
      <w:divBdr>
        <w:top w:val="none" w:sz="0" w:space="0" w:color="auto"/>
        <w:left w:val="none" w:sz="0" w:space="0" w:color="auto"/>
        <w:bottom w:val="none" w:sz="0" w:space="0" w:color="auto"/>
        <w:right w:val="none" w:sz="0" w:space="0" w:color="auto"/>
      </w:divBdr>
      <w:divsChild>
        <w:div w:id="1526400847">
          <w:marLeft w:val="640"/>
          <w:marRight w:val="0"/>
          <w:marTop w:val="0"/>
          <w:marBottom w:val="0"/>
          <w:divBdr>
            <w:top w:val="none" w:sz="0" w:space="0" w:color="auto"/>
            <w:left w:val="none" w:sz="0" w:space="0" w:color="auto"/>
            <w:bottom w:val="none" w:sz="0" w:space="0" w:color="auto"/>
            <w:right w:val="none" w:sz="0" w:space="0" w:color="auto"/>
          </w:divBdr>
        </w:div>
        <w:div w:id="1985158933">
          <w:marLeft w:val="640"/>
          <w:marRight w:val="0"/>
          <w:marTop w:val="0"/>
          <w:marBottom w:val="0"/>
          <w:divBdr>
            <w:top w:val="none" w:sz="0" w:space="0" w:color="auto"/>
            <w:left w:val="none" w:sz="0" w:space="0" w:color="auto"/>
            <w:bottom w:val="none" w:sz="0" w:space="0" w:color="auto"/>
            <w:right w:val="none" w:sz="0" w:space="0" w:color="auto"/>
          </w:divBdr>
        </w:div>
      </w:divsChild>
    </w:div>
    <w:div w:id="1938057476">
      <w:bodyDiv w:val="1"/>
      <w:marLeft w:val="0"/>
      <w:marRight w:val="0"/>
      <w:marTop w:val="0"/>
      <w:marBottom w:val="0"/>
      <w:divBdr>
        <w:top w:val="none" w:sz="0" w:space="0" w:color="auto"/>
        <w:left w:val="none" w:sz="0" w:space="0" w:color="auto"/>
        <w:bottom w:val="none" w:sz="0" w:space="0" w:color="auto"/>
        <w:right w:val="none" w:sz="0" w:space="0" w:color="auto"/>
      </w:divBdr>
      <w:divsChild>
        <w:div w:id="809712677">
          <w:marLeft w:val="640"/>
          <w:marRight w:val="0"/>
          <w:marTop w:val="0"/>
          <w:marBottom w:val="0"/>
          <w:divBdr>
            <w:top w:val="none" w:sz="0" w:space="0" w:color="auto"/>
            <w:left w:val="none" w:sz="0" w:space="0" w:color="auto"/>
            <w:bottom w:val="none" w:sz="0" w:space="0" w:color="auto"/>
            <w:right w:val="none" w:sz="0" w:space="0" w:color="auto"/>
          </w:divBdr>
        </w:div>
        <w:div w:id="873078691">
          <w:marLeft w:val="640"/>
          <w:marRight w:val="0"/>
          <w:marTop w:val="0"/>
          <w:marBottom w:val="0"/>
          <w:divBdr>
            <w:top w:val="none" w:sz="0" w:space="0" w:color="auto"/>
            <w:left w:val="none" w:sz="0" w:space="0" w:color="auto"/>
            <w:bottom w:val="none" w:sz="0" w:space="0" w:color="auto"/>
            <w:right w:val="none" w:sz="0" w:space="0" w:color="auto"/>
          </w:divBdr>
        </w:div>
      </w:divsChild>
    </w:div>
    <w:div w:id="1941251459">
      <w:bodyDiv w:val="1"/>
      <w:marLeft w:val="0"/>
      <w:marRight w:val="0"/>
      <w:marTop w:val="0"/>
      <w:marBottom w:val="0"/>
      <w:divBdr>
        <w:top w:val="none" w:sz="0" w:space="0" w:color="auto"/>
        <w:left w:val="none" w:sz="0" w:space="0" w:color="auto"/>
        <w:bottom w:val="none" w:sz="0" w:space="0" w:color="auto"/>
        <w:right w:val="none" w:sz="0" w:space="0" w:color="auto"/>
      </w:divBdr>
      <w:divsChild>
        <w:div w:id="455611725">
          <w:marLeft w:val="640"/>
          <w:marRight w:val="0"/>
          <w:marTop w:val="0"/>
          <w:marBottom w:val="0"/>
          <w:divBdr>
            <w:top w:val="none" w:sz="0" w:space="0" w:color="auto"/>
            <w:left w:val="none" w:sz="0" w:space="0" w:color="auto"/>
            <w:bottom w:val="none" w:sz="0" w:space="0" w:color="auto"/>
            <w:right w:val="none" w:sz="0" w:space="0" w:color="auto"/>
          </w:divBdr>
        </w:div>
        <w:div w:id="395587253">
          <w:marLeft w:val="640"/>
          <w:marRight w:val="0"/>
          <w:marTop w:val="0"/>
          <w:marBottom w:val="0"/>
          <w:divBdr>
            <w:top w:val="none" w:sz="0" w:space="0" w:color="auto"/>
            <w:left w:val="none" w:sz="0" w:space="0" w:color="auto"/>
            <w:bottom w:val="none" w:sz="0" w:space="0" w:color="auto"/>
            <w:right w:val="none" w:sz="0" w:space="0" w:color="auto"/>
          </w:divBdr>
        </w:div>
      </w:divsChild>
    </w:div>
    <w:div w:id="1998024535">
      <w:bodyDiv w:val="1"/>
      <w:marLeft w:val="0"/>
      <w:marRight w:val="0"/>
      <w:marTop w:val="0"/>
      <w:marBottom w:val="0"/>
      <w:divBdr>
        <w:top w:val="none" w:sz="0" w:space="0" w:color="auto"/>
        <w:left w:val="none" w:sz="0" w:space="0" w:color="auto"/>
        <w:bottom w:val="none" w:sz="0" w:space="0" w:color="auto"/>
        <w:right w:val="none" w:sz="0" w:space="0" w:color="auto"/>
      </w:divBdr>
      <w:divsChild>
        <w:div w:id="1255742385">
          <w:marLeft w:val="640"/>
          <w:marRight w:val="0"/>
          <w:marTop w:val="0"/>
          <w:marBottom w:val="0"/>
          <w:divBdr>
            <w:top w:val="none" w:sz="0" w:space="0" w:color="auto"/>
            <w:left w:val="none" w:sz="0" w:space="0" w:color="auto"/>
            <w:bottom w:val="none" w:sz="0" w:space="0" w:color="auto"/>
            <w:right w:val="none" w:sz="0" w:space="0" w:color="auto"/>
          </w:divBdr>
        </w:div>
        <w:div w:id="1930775334">
          <w:marLeft w:val="640"/>
          <w:marRight w:val="0"/>
          <w:marTop w:val="0"/>
          <w:marBottom w:val="0"/>
          <w:divBdr>
            <w:top w:val="none" w:sz="0" w:space="0" w:color="auto"/>
            <w:left w:val="none" w:sz="0" w:space="0" w:color="auto"/>
            <w:bottom w:val="none" w:sz="0" w:space="0" w:color="auto"/>
            <w:right w:val="none" w:sz="0" w:space="0" w:color="auto"/>
          </w:divBdr>
        </w:div>
      </w:divsChild>
    </w:div>
    <w:div w:id="2045667807">
      <w:bodyDiv w:val="1"/>
      <w:marLeft w:val="0"/>
      <w:marRight w:val="0"/>
      <w:marTop w:val="0"/>
      <w:marBottom w:val="0"/>
      <w:divBdr>
        <w:top w:val="none" w:sz="0" w:space="0" w:color="auto"/>
        <w:left w:val="none" w:sz="0" w:space="0" w:color="auto"/>
        <w:bottom w:val="none" w:sz="0" w:space="0" w:color="auto"/>
        <w:right w:val="none" w:sz="0" w:space="0" w:color="auto"/>
      </w:divBdr>
      <w:divsChild>
        <w:div w:id="798646922">
          <w:marLeft w:val="640"/>
          <w:marRight w:val="0"/>
          <w:marTop w:val="0"/>
          <w:marBottom w:val="0"/>
          <w:divBdr>
            <w:top w:val="none" w:sz="0" w:space="0" w:color="auto"/>
            <w:left w:val="none" w:sz="0" w:space="0" w:color="auto"/>
            <w:bottom w:val="none" w:sz="0" w:space="0" w:color="auto"/>
            <w:right w:val="none" w:sz="0" w:space="0" w:color="auto"/>
          </w:divBdr>
        </w:div>
        <w:div w:id="1891645722">
          <w:marLeft w:val="640"/>
          <w:marRight w:val="0"/>
          <w:marTop w:val="0"/>
          <w:marBottom w:val="0"/>
          <w:divBdr>
            <w:top w:val="none" w:sz="0" w:space="0" w:color="auto"/>
            <w:left w:val="none" w:sz="0" w:space="0" w:color="auto"/>
            <w:bottom w:val="none" w:sz="0" w:space="0" w:color="auto"/>
            <w:right w:val="none" w:sz="0" w:space="0" w:color="auto"/>
          </w:divBdr>
        </w:div>
      </w:divsChild>
    </w:div>
    <w:div w:id="2089494416">
      <w:bodyDiv w:val="1"/>
      <w:marLeft w:val="0"/>
      <w:marRight w:val="0"/>
      <w:marTop w:val="0"/>
      <w:marBottom w:val="0"/>
      <w:divBdr>
        <w:top w:val="none" w:sz="0" w:space="0" w:color="auto"/>
        <w:left w:val="none" w:sz="0" w:space="0" w:color="auto"/>
        <w:bottom w:val="none" w:sz="0" w:space="0" w:color="auto"/>
        <w:right w:val="none" w:sz="0" w:space="0" w:color="auto"/>
      </w:divBdr>
      <w:divsChild>
        <w:div w:id="1901554431">
          <w:marLeft w:val="640"/>
          <w:marRight w:val="0"/>
          <w:marTop w:val="0"/>
          <w:marBottom w:val="0"/>
          <w:divBdr>
            <w:top w:val="none" w:sz="0" w:space="0" w:color="auto"/>
            <w:left w:val="none" w:sz="0" w:space="0" w:color="auto"/>
            <w:bottom w:val="none" w:sz="0" w:space="0" w:color="auto"/>
            <w:right w:val="none" w:sz="0" w:space="0" w:color="auto"/>
          </w:divBdr>
        </w:div>
        <w:div w:id="163725005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s://setac.onlinelibrary.wiley.com/authored-by/Pieters/Riale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49BEE2BB2D4C618BEDA189D9ECC1A2"/>
        <w:category>
          <w:name w:val="General"/>
          <w:gallery w:val="placeholder"/>
        </w:category>
        <w:types>
          <w:type w:val="bbPlcHdr"/>
        </w:types>
        <w:behaviors>
          <w:behavior w:val="content"/>
        </w:behaviors>
        <w:guid w:val="{C2D40C4C-F766-4297-B1E5-B6D258D6463F}"/>
      </w:docPartPr>
      <w:docPartBody>
        <w:p w:rsidR="004747A4" w:rsidRDefault="001A7D2D" w:rsidP="001A7D2D">
          <w:pPr>
            <w:pStyle w:val="F549BEE2BB2D4C618BEDA189D9ECC1A2"/>
          </w:pPr>
          <w:r w:rsidRPr="007B69AD">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964339C-4357-4279-9118-1E859F80E814}"/>
      </w:docPartPr>
      <w:docPartBody>
        <w:p w:rsidR="00AD04B1" w:rsidRDefault="003F706D">
          <w:r w:rsidRPr="00E97C1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D2D"/>
    <w:rsid w:val="001A7D2D"/>
    <w:rsid w:val="001F17AE"/>
    <w:rsid w:val="00275067"/>
    <w:rsid w:val="003F0ABD"/>
    <w:rsid w:val="003F706D"/>
    <w:rsid w:val="004747A4"/>
    <w:rsid w:val="00707325"/>
    <w:rsid w:val="00763791"/>
    <w:rsid w:val="007F6946"/>
    <w:rsid w:val="008436FC"/>
    <w:rsid w:val="00A45CC9"/>
    <w:rsid w:val="00A70DCF"/>
    <w:rsid w:val="00AB753F"/>
    <w:rsid w:val="00AD04B1"/>
    <w:rsid w:val="00C36C35"/>
    <w:rsid w:val="00D22A79"/>
    <w:rsid w:val="00E35B6D"/>
    <w:rsid w:val="00FA14F0"/>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ZA" w:eastAsia="en-Z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706D"/>
    <w:rPr>
      <w:color w:val="666666"/>
    </w:rPr>
  </w:style>
  <w:style w:type="paragraph" w:customStyle="1" w:styleId="F549BEE2BB2D4C618BEDA189D9ECC1A2">
    <w:name w:val="F549BEE2BB2D4C618BEDA189D9ECC1A2"/>
    <w:rsid w:val="001A7D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BA3273A-33D9-47DC-B977-4EDAB63DA398}">
  <we:reference id="wa104382081" version="1.55.1.0" store="en-US" storeType="OMEX"/>
  <we:alternateReferences>
    <we:reference id="WA104382081" version="1.55.1.0" store="en-US" storeType="OMEX"/>
  </we:alternateReferences>
  <we:properties>
    <we:property name="MENDELEY_CITATIONS" value="[{&quot;citationID&quot;:&quot;MENDELEY_CITATION_c895b722-75e4-4d77-aac1-1390d9a31a9e&quot;,&quot;properties&quot;:{&quot;noteIndex&quot;:0},&quot;isEdited&quot;:false,&quot;manualOverride&quot;:{&quot;isManuallyOverridden&quot;:false,&quot;citeprocText&quot;:&quot;[1]&quot;,&quot;manualOverrideText&quot;:&quot;&quot;},&quot;citationTag&quot;:&quot;MENDELEY_CITATION_v3_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&quot;,&quot;citationItems&quot;:[{&quot;id&quot;:&quot;0a0dc4a4-d7a7-3839-8151-41ec5c9d22ea&quot;,&quot;itemData&quot;:{&quot;type&quot;:&quot;chapter&quot;,&quot;id&quot;:&quot;0a0dc4a4-d7a7-3839-8151-41ec5c9d22ea&quot;,&quot;title&quot;:&quot;Plant tissue preparation for the detection of an endophytic fungus in planta&quot;,&quot;author&quot;:[{&quot;family&quot;:&quot;Mckinnon&quot;,&quot;given&quot;:&quot;Aimee C&quot;,&quot;parse-names&quot;:false,&quot;dropping-particle&quot;:&quot;&quot;,&quot;non-dropping-particle&quot;:&quot;&quot;}],&quot;container-title&quot;:&quot;Microbial-Based Biopesticides:&quot;,&quot;chapter-number&quot;:&quot;Plant tiss&quot;,&quot;editor&quot;:[{&quot;family&quot;:&quot;Travis R. Glare and Maria E. Moran-Diez&quot;,&quot;given&quot;:&quot;&quot;,&quot;parse-names&quot;:false,&quot;dropping-particle&quot;:&quot;&quot;,&quot;non-dropping-particle&quot;:&quot;&quot;}],&quot;DOI&quot;:&quot;10.1007/978-1-4939-6367-6&quot;,&quot;ISBN&quot;:&quot;978-1-4939-6365-2&quot;,&quot;issued&quot;:{&quot;date-parts&quot;:[[2016]]},&quot;publisher-place&quot;:&quot;New York&quot;,&quot;page&quot;:&quot;167-173&quot;,&quot;abstract&quot;:&quot;Biological control agents including a wide range of organisms such as predators, parasitoids, and entomopathogens (bacteria, fungi, nematodes, and viruses) are frequently used to control insect pests. Despite commercial availability of these biocontrol agents their widespread use is limited due to biological and economic difficulties. Efficient mass-production relies heavily on the environment in which the agent is grown. Nutrition can play a significant role in important biocontrol traits such as colonization and survival, tolerance to environmental stress, reproduction, and longevity. Therefore, to increase biocontrol potential nutritional aspects should be considered prior to commercial production. This review aims to explore the role nutrition plays in the production and efficacy of biocontrol agents by summarizing the effect nutrition has on important biocontrol traits, specifically traits in organisms that target insect pests including predators, parasitoids, and microbial agents.&quot;,&quot;publisher&quot;:&quot;Springer&quot;,&quot;volume&quot;:&quot;1477&quot;,&quot;container-title-short&quot;:&quot;&quot;},&quot;isTemporary&quot;:false}]},{&quot;citationID&quot;:&quot;MENDELEY_CITATION_fb39e33f-58a0-4003-a30a-20ffb17bc8e8&quot;,&quot;properties&quot;:{&quot;noteIndex&quot;:0},&quot;isEdited&quot;:false,&quot;manualOverride&quot;:{&quot;citeprocText&quot;:&quot;[2]&quot;,&quot;isManuallyOverridden&quot;:false,&quot;manualOverrideText&quot;:&quot;&quot;},&quot;citationTag&quot;:&quot;MENDELEY_CITATION_v3_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&quot;,&quot;citationItems&quot;:[{&quot;id&quot;:&quot;8fff40d2-287d-519a-9b9f-009f50dc7fff&quot;,&quot;itemData&quot;:{&quot;abstract&quot;:&quot;They also require special skills to conduct and interpret. These tests are not usually recommended for general use to test for seed viability in genebanks. What is a germination test? A germination test is performed to determine what proportion of seeds in an accession will germinate under favourable conditions and produce normal seedlings (seedlings that have the essential structures—roots, shoots and sufficient food reserves) capable of development into reproductively mature plants (see Flowchart 5.1). How is germination tested? Basic requirements for seed germination are: water, oxygen, light and suitable temperature. Seeds of different species have different requirements and no general set of conditions can be relied upon to germinate seeds of all species. Seeds of some species are more tolerant and germinate in a wide range of conditions but complete germination can only be achieved under optimum conditions. How many seeds should be tested? • A fixed-sample size germination test using 200 seeds is recommended to determine viability at the beginning of storage. • The International Standards for Genebanks (FAO/IPGRI, 1994) recommend using a minimum of two replicates with 100 seeds per replicate. If the test results show that germination is below 90%, an additional 200 seeds should be tested using the same method. Overall seed viability is taken as the mean of the two tests. when has a seed germinated? Seed germination can be defined as the resumption of growth of the embryo and emergence or protrusion of the radicle from the covering structures. For seed testing in genebanks, germination is not complete until the seedling can be judged as normal according to specific criteria for each species (see Association of Seed Analysts [AOSA], 2005; ISTA, 2005). This is because the intent of seed testing is to give an indication of how the seeds will perform as propagules in the field.&quot;,&quot;author&quot;:[{&quot;dropping-particle&quot;:&quot;&quot;,&quot;family&quot;:&quot;Rao&quot;,&quot;given&quot;:&quot;N. Kameswara&quot;,&quot;non-dropping-particle&quot;:&quot;&quot;,&quot;parse-names&quot;:false,&quot;suffix&quot;:&quot;&quot;},{&quot;dropping-particle&quot;:&quot;&quot;,&quot;family&quot;:&quot;Hanson&quot;,&quot;given&quot;:&quot;Jean&quot;,&quot;non-dropping-particle&quot;:&quot;&quot;,&quot;parse-names&quot;:false,&quot;suffix&quot;:&quot;&quot;},{&quot;dropping-particle&quot;:&quot;&quot;,&quot;family&quot;:&quot;Dulloo&quot;,&quot;given&quot;:&quot;M. Ehsan&quot;,&quot;non-dropping-particle&quot;:&quot;&quot;,&quot;parse-names&quot;:false,&quot;suffix&quot;:&quot;&quot;},{&quot;dropping-particle&quot;:&quot;&quot;,&quot;family&quot;:&quot;Ghosh&quot;,&quot;given&quot;:&quot;Kakoli&quot;,&quot;non-dropping-particle&quot;:&quot;&quot;,&quot;parse-names&quot;:false,&quot;suffix&quot;:&quot;&quot;},{&quot;dropping-particle&quot;:&quot;&quot;,&quot;family&quot;:&quot;Nowell&quot;,&quot;given&quot;:&quot;David&quot;,&quot;non-dropping-particle&quot;:&quot;&quot;,&quot;parse-names&quot;:false,&quot;suffix&quot;:&quot;&quot;},{&quot;dropping-particle&quot;:&quot;&quot;,&quot;family&quot;:&quot;Larinde&quot;,&quot;given&quot;:&quot;Michael&quot;,&quot;non-dropping-particle&quot;:&quot;&quot;,&quot;parse-names&quot;:false,&quot;suffix&quot;:&quot;&quot;}],&quot;id&quot;:&quot;8fff40d2-287d-519a-9b9f-009f50dc7fff&quot;,&quot;issued&quot;:{&quot;date-parts&quot;:[[&quot;2006&quot;]]},&quot;number-of-pages&quot;:&quot;1-163&quot;,&quot;publisher&quot;:&quot;Bioversity International&quot;,&quot;publisher-place&quot;:&quot;Rome, Italy&quot;,&quot;title&quot;:&quot;Manual of Seed Handling in Genebanks. Handbooks for Genebanks No. 8&quot;,&quot;type&quot;:&quot;book&quot;,&quot;container-title-short&quot;:&quot;&quot;},&quot;uris&quot;:[&quot;http://www.mendeley.com/documents/?uuid=ec4f7695-b1d7-42a5-9bf8-9ade909cdfaa&quot;],&quot;isTemporary&quot;:false,&quot;legacyDesktopId&quot;:&quot;ec4f7695-b1d7-42a5-9bf8-9ade909cdfaa&quot;}]}]"/>
    <we:property name="MENDELEY_CITATIONS_LOCALE_CODE" value="&quot;en-US&quot;"/>
    <we:property name="MENDELEY_CITATIONS_STYLE" value="{&quot;id&quot;:&quot;https://www.zotero.org/styles/current-microbiology&quot;,&quot;title&quot;:&quot;Current Microbiolog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B7372-5A74-45BA-AC9D-6F4B2F476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8</Pages>
  <Words>1193</Words>
  <Characters>6360</Characters>
  <Application>Microsoft Office Word</Application>
  <DocSecurity>0</DocSecurity>
  <Lines>254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Adekunle Raimi</dc:creator>
  <cp:keywords/>
  <dc:description/>
  <cp:lastModifiedBy>Adekunle Raimi</cp:lastModifiedBy>
  <cp:revision>77</cp:revision>
  <dcterms:created xsi:type="dcterms:W3CDTF">2024-08-20T12:49:00Z</dcterms:created>
  <dcterms:modified xsi:type="dcterms:W3CDTF">2025-05-20T06:05:00Z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a42ed240-0564-4acf-915f-5c8f7a215fcd</vt:lpwstr>
  </property>
</Properties>
</file>