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9F" w:rsidRPr="00BC7E6E" w:rsidRDefault="00EC1CC9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r w:rsidRPr="00BC7E6E">
        <w:rPr>
          <w:rFonts w:ascii="Times New Roman" w:hAnsi="Times New Roman" w:cs="Times New Roman"/>
          <w:b/>
          <w:sz w:val="20"/>
          <w:szCs w:val="20"/>
          <w:lang w:val="en-US"/>
        </w:rPr>
        <w:t>Supplementary Table S</w:t>
      </w:r>
      <w:r w:rsidR="00EA4C31" w:rsidRPr="00BC7E6E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="00ED7BCB" w:rsidRPr="00BC7E6E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ED7BC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A list of genotyped</w:t>
      </w:r>
      <w:r w:rsidR="005E7489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singl</w:t>
      </w:r>
      <w:r w:rsidR="00C31875" w:rsidRPr="00BC7E6E">
        <w:rPr>
          <w:rFonts w:ascii="Times New Roman" w:hAnsi="Times New Roman" w:cs="Times New Roman"/>
          <w:sz w:val="20"/>
          <w:szCs w:val="20"/>
          <w:lang w:val="en-US"/>
        </w:rPr>
        <w:t>e nucleotide polymorphisms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7"/>
        <w:gridCol w:w="2984"/>
        <w:gridCol w:w="2126"/>
        <w:gridCol w:w="1276"/>
        <w:gridCol w:w="6237"/>
      </w:tblGrid>
      <w:tr w:rsidR="00FE5FB9" w:rsidRPr="00BC7E6E" w:rsidTr="00C91737">
        <w:trPr>
          <w:trHeight w:val="51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SNP</w:t>
            </w:r>
          </w:p>
        </w:tc>
        <w:tc>
          <w:tcPr>
            <w:tcW w:w="298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Gene/locus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Association (CAD</w:t>
            </w:r>
            <w:r w:rsidR="004D5323"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, </w:t>
            </w:r>
            <w:r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CIMT</w:t>
            </w:r>
            <w:r w:rsidR="004D5323"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, </w:t>
            </w:r>
            <w:r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CP)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5FB9" w:rsidRPr="00BC7E6E" w:rsidRDefault="004D5323" w:rsidP="00C91737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Ref.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Remarks</w:t>
            </w: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tcBorders>
              <w:top w:val="single" w:sz="4" w:space="0" w:color="auto"/>
            </w:tcBorders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rs4977574</w:t>
            </w:r>
          </w:p>
        </w:tc>
        <w:tc>
          <w:tcPr>
            <w:tcW w:w="2984" w:type="dxa"/>
            <w:tcBorders>
              <w:top w:val="single" w:sz="4" w:space="0" w:color="auto"/>
            </w:tcBorders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CDKN2A/B, ANRIL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rs12526453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PHACTR1</w:t>
            </w:r>
          </w:p>
        </w:tc>
        <w:tc>
          <w:tcPr>
            <w:tcW w:w="2126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7E6E">
              <w:rPr>
                <w:rFonts w:ascii="Times New Roman" w:hAnsi="Times New Roman"/>
                <w:sz w:val="20"/>
                <w:szCs w:val="20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rs9818870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MRAS</w:t>
            </w:r>
          </w:p>
        </w:tc>
        <w:tc>
          <w:tcPr>
            <w:tcW w:w="2126" w:type="dxa"/>
            <w:vAlign w:val="center"/>
          </w:tcPr>
          <w:p w:rsidR="00FE5FB9" w:rsidRPr="00BC7E6E" w:rsidRDefault="004D5323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4D532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4D532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rs9818870 is an almost perfect proxy for rs2306374 (from ref. 1) in European populations (D’=1.0, R</w:t>
            </w:r>
            <w:r w:rsidRPr="00BC7E6E">
              <w:rPr>
                <w:rFonts w:ascii="Times New Roman" w:hAnsi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=0.984). rs9818870 may have </w:t>
            </w: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>the functional influence on miRNA-mediated control of gene expression [3]</w:t>
            </w: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rs6725887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WDR12</w:t>
            </w:r>
          </w:p>
        </w:tc>
        <w:tc>
          <w:tcPr>
            <w:tcW w:w="2126" w:type="dxa"/>
            <w:vAlign w:val="center"/>
          </w:tcPr>
          <w:p w:rsidR="00FE5FB9" w:rsidRPr="00BC7E6E" w:rsidRDefault="004D5323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4D532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rs10455872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LPA</w:t>
            </w:r>
          </w:p>
        </w:tc>
        <w:tc>
          <w:tcPr>
            <w:tcW w:w="2126" w:type="dxa"/>
            <w:vAlign w:val="center"/>
          </w:tcPr>
          <w:p w:rsidR="00FE5FB9" w:rsidRPr="00BC7E6E" w:rsidRDefault="0022199C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22199C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1,4</w:t>
            </w:r>
          </w:p>
        </w:tc>
        <w:tc>
          <w:tcPr>
            <w:tcW w:w="6237" w:type="dxa"/>
            <w:vAlign w:val="center"/>
          </w:tcPr>
          <w:p w:rsidR="00FE5FB9" w:rsidRPr="00BC7E6E" w:rsidRDefault="0022199C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Minor allele frequency (MAF) of rs3798220 (from ref. 1) 0.01 in European populations – substituted by another LPA SNP associated with CAD rs10455872 (MAF=0.07) [4]</w:t>
            </w: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rs11556924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ZC3HC1</w:t>
            </w:r>
          </w:p>
        </w:tc>
        <w:tc>
          <w:tcPr>
            <w:tcW w:w="2126" w:type="dxa"/>
            <w:vAlign w:val="center"/>
          </w:tcPr>
          <w:p w:rsidR="00FE5FB9" w:rsidRPr="00BC7E6E" w:rsidRDefault="0022199C" w:rsidP="00C917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7E6E">
              <w:rPr>
                <w:rFonts w:ascii="Times New Roman" w:hAnsi="Times New Roman"/>
                <w:sz w:val="20"/>
                <w:szCs w:val="20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22199C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rs646776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SORT1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7E6E">
              <w:rPr>
                <w:rFonts w:ascii="Times New Roman" w:hAnsi="Times New Roman"/>
                <w:sz w:val="20"/>
                <w:szCs w:val="20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1,5</w:t>
            </w:r>
          </w:p>
        </w:tc>
        <w:tc>
          <w:tcPr>
            <w:tcW w:w="6237" w:type="dxa"/>
            <w:vAlign w:val="center"/>
          </w:tcPr>
          <w:p w:rsidR="00FE5FB9" w:rsidRPr="00BC7E6E" w:rsidRDefault="0022199C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Both </w:t>
            </w:r>
            <w:r w:rsidRPr="00BC7E6E">
              <w:rPr>
                <w:rStyle w:val="highlight"/>
                <w:rFonts w:ascii="Times New Roman" w:hAnsi="Times New Roman"/>
                <w:sz w:val="20"/>
                <w:szCs w:val="20"/>
                <w:lang w:val="en-US"/>
              </w:rPr>
              <w:t>rs646776</w:t>
            </w: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and rs599839 </w:t>
            </w:r>
            <w:r w:rsidR="00763FCA" w:rsidRPr="00BC7E6E">
              <w:rPr>
                <w:rFonts w:ascii="Times New Roman" w:hAnsi="Times New Roman"/>
                <w:sz w:val="20"/>
                <w:szCs w:val="20"/>
                <w:lang w:val="en-US"/>
              </w:rPr>
              <w:t>are</w:t>
            </w: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in strong linkage disequilibrium (r</w:t>
            </w:r>
            <w:r w:rsidR="00763FCA" w:rsidRPr="00BC7E6E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= 0.98) </w:t>
            </w:r>
            <w:r w:rsidR="00763FCA" w:rsidRPr="00BC7E6E">
              <w:rPr>
                <w:rFonts w:ascii="Times New Roman" w:hAnsi="Times New Roman"/>
                <w:sz w:val="20"/>
                <w:szCs w:val="20"/>
                <w:lang w:val="en-US"/>
              </w:rPr>
              <w:t>but rs646776 showed slightly stronger</w:t>
            </w: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protective </w:t>
            </w:r>
            <w:r w:rsidR="00763FCA" w:rsidRPr="00BC7E6E">
              <w:rPr>
                <w:rFonts w:ascii="Times New Roman" w:hAnsi="Times New Roman"/>
                <w:sz w:val="20"/>
                <w:szCs w:val="20"/>
                <w:lang w:val="en-US"/>
              </w:rPr>
              <w:t>effect on</w:t>
            </w: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CAD (OR = 0.315</w:t>
            </w:r>
            <w:r w:rsidR="00763FCA" w:rsidRPr="00BC7E6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vs. </w:t>
            </w: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>OR = 0.422, respectively)</w:t>
            </w:r>
            <w:r w:rsidR="00763FCA" w:rsidRPr="00BC7E6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[5]</w:t>
            </w: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rs11206510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PCSK9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rs12190287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TCF21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rs17114036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PPAP2B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rs17465637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MIA3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rs17609940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ANKS1A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7E6E">
              <w:rPr>
                <w:rFonts w:ascii="Times New Roman" w:hAnsi="Times New Roman"/>
                <w:sz w:val="20"/>
                <w:szCs w:val="20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rs1746048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CXCL12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rs3825807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ADAMTS7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rs12936587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RASD1</w:t>
            </w:r>
            <w:r w:rsidR="00763FCA"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, SMCR3, PEMT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rs579459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ABO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7E6E">
              <w:rPr>
                <w:rFonts w:ascii="Times New Roman" w:hAnsi="Times New Roman"/>
                <w:sz w:val="20"/>
                <w:szCs w:val="20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rs2895811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HHIPL1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rs1122608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LDLR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rs12413409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CYP17A1</w:t>
            </w:r>
            <w:r w:rsidR="00763FCA"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, CNNM2, NT5C2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rs9982601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MRPS6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rs4773144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COL4A1</w:t>
            </w:r>
            <w:r w:rsidR="00763FCA"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, COL4A2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rs46522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UBE2Z</w:t>
            </w:r>
            <w:r w:rsidR="00763FCA"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, GIP, ATP5G1, SNF8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63FCA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rs216172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SMG6</w:t>
            </w:r>
            <w:r w:rsidR="00763FCA"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, SRR</w:t>
            </w:r>
          </w:p>
        </w:tc>
        <w:tc>
          <w:tcPr>
            <w:tcW w:w="2126" w:type="dxa"/>
            <w:vAlign w:val="center"/>
          </w:tcPr>
          <w:p w:rsidR="00FE5FB9" w:rsidRPr="00BC7E6E" w:rsidRDefault="00763FCA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33F0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7E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rs964184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ZNF259</w:t>
            </w:r>
            <w:r w:rsidR="00733F03"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, APOA5-A4-C3</w:t>
            </w:r>
            <w:r w:rsidR="00733F03" w:rsidRPr="00BC7E6E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733F03"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A1</w:t>
            </w:r>
          </w:p>
        </w:tc>
        <w:tc>
          <w:tcPr>
            <w:tcW w:w="2126" w:type="dxa"/>
            <w:vAlign w:val="center"/>
          </w:tcPr>
          <w:p w:rsidR="00FE5FB9" w:rsidRPr="00BC7E6E" w:rsidRDefault="00733F03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FE5FB9" w:rsidRPr="00BC7E6E" w:rsidRDefault="00733F0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C63918" w:rsidRPr="00BC7E6E" w:rsidTr="00C91737">
        <w:trPr>
          <w:trHeight w:val="510"/>
        </w:trPr>
        <w:tc>
          <w:tcPr>
            <w:tcW w:w="1377" w:type="dxa"/>
            <w:vAlign w:val="center"/>
          </w:tcPr>
          <w:p w:rsidR="00C63918" w:rsidRPr="00BC7E6E" w:rsidRDefault="00C63918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rs3184504</w:t>
            </w:r>
          </w:p>
        </w:tc>
        <w:tc>
          <w:tcPr>
            <w:tcW w:w="2984" w:type="dxa"/>
            <w:vAlign w:val="center"/>
          </w:tcPr>
          <w:p w:rsidR="00C63918" w:rsidRPr="00BC7E6E" w:rsidRDefault="00C63918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SH2B3</w:t>
            </w:r>
          </w:p>
        </w:tc>
        <w:tc>
          <w:tcPr>
            <w:tcW w:w="2126" w:type="dxa"/>
            <w:vAlign w:val="center"/>
          </w:tcPr>
          <w:p w:rsidR="00C63918" w:rsidRPr="00BC7E6E" w:rsidRDefault="00C63918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CAD</w:t>
            </w:r>
          </w:p>
        </w:tc>
        <w:tc>
          <w:tcPr>
            <w:tcW w:w="1276" w:type="dxa"/>
            <w:vAlign w:val="center"/>
          </w:tcPr>
          <w:p w:rsidR="00C63918" w:rsidRPr="00BC7E6E" w:rsidRDefault="00C63918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6237" w:type="dxa"/>
            <w:vAlign w:val="center"/>
          </w:tcPr>
          <w:p w:rsidR="00C63918" w:rsidRPr="00BC7E6E" w:rsidRDefault="00C63918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US"/>
              </w:rPr>
              <w:t>Excluded from the analysis because of the low genotyping success rate</w:t>
            </w: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rs11781551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ZHX2</w:t>
            </w:r>
          </w:p>
        </w:tc>
        <w:tc>
          <w:tcPr>
            <w:tcW w:w="2126" w:type="dxa"/>
            <w:vAlign w:val="center"/>
          </w:tcPr>
          <w:p w:rsidR="00FE5FB9" w:rsidRPr="00BC7E6E" w:rsidRDefault="00733F03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CIMT</w:t>
            </w:r>
          </w:p>
        </w:tc>
        <w:tc>
          <w:tcPr>
            <w:tcW w:w="1276" w:type="dxa"/>
            <w:vAlign w:val="center"/>
          </w:tcPr>
          <w:p w:rsidR="00FE5FB9" w:rsidRPr="00BC7E6E" w:rsidRDefault="00733F0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rs1878406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EDNRA</w:t>
            </w:r>
          </w:p>
        </w:tc>
        <w:tc>
          <w:tcPr>
            <w:tcW w:w="2126" w:type="dxa"/>
            <w:vAlign w:val="center"/>
          </w:tcPr>
          <w:p w:rsidR="00FE5FB9" w:rsidRPr="00BC7E6E" w:rsidRDefault="00733F03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CP</w:t>
            </w:r>
          </w:p>
        </w:tc>
        <w:tc>
          <w:tcPr>
            <w:tcW w:w="1276" w:type="dxa"/>
            <w:vAlign w:val="center"/>
          </w:tcPr>
          <w:p w:rsidR="00FE5FB9" w:rsidRPr="00BC7E6E" w:rsidRDefault="00733F0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7E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rs17398575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PIK3CG</w:t>
            </w:r>
          </w:p>
        </w:tc>
        <w:tc>
          <w:tcPr>
            <w:tcW w:w="2126" w:type="dxa"/>
            <w:vAlign w:val="center"/>
          </w:tcPr>
          <w:p w:rsidR="00FE5FB9" w:rsidRPr="00BC7E6E" w:rsidRDefault="00733F03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CP</w:t>
            </w:r>
          </w:p>
        </w:tc>
        <w:tc>
          <w:tcPr>
            <w:tcW w:w="1276" w:type="dxa"/>
            <w:vAlign w:val="center"/>
          </w:tcPr>
          <w:p w:rsidR="00FE5FB9" w:rsidRPr="00BC7E6E" w:rsidRDefault="00733F0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t>rs6601530</w:t>
            </w:r>
          </w:p>
        </w:tc>
        <w:tc>
          <w:tcPr>
            <w:tcW w:w="2984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PINX1</w:t>
            </w:r>
          </w:p>
        </w:tc>
        <w:tc>
          <w:tcPr>
            <w:tcW w:w="2126" w:type="dxa"/>
            <w:vAlign w:val="center"/>
          </w:tcPr>
          <w:p w:rsidR="00FE5FB9" w:rsidRPr="00BC7E6E" w:rsidRDefault="00733F03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CIMT</w:t>
            </w:r>
          </w:p>
        </w:tc>
        <w:tc>
          <w:tcPr>
            <w:tcW w:w="1276" w:type="dxa"/>
            <w:vAlign w:val="center"/>
          </w:tcPr>
          <w:p w:rsidR="00FE5FB9" w:rsidRPr="00BC7E6E" w:rsidRDefault="00733F0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6237" w:type="dxa"/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E5FB9" w:rsidRPr="00BC7E6E" w:rsidTr="00C91737">
        <w:trPr>
          <w:trHeight w:val="510"/>
        </w:trPr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FE5FB9" w:rsidRPr="00BC7E6E" w:rsidRDefault="00FE5FB9" w:rsidP="00C9173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7E6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rs445925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APOC1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E5FB9" w:rsidRPr="00BC7E6E" w:rsidRDefault="00733F03" w:rsidP="00C91737">
            <w:pPr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BC7E6E">
              <w:rPr>
                <w:rFonts w:ascii="Times New Roman" w:hAnsi="Times New Roman"/>
                <w:sz w:val="20"/>
                <w:szCs w:val="20"/>
                <w:lang w:val="en-GB"/>
              </w:rPr>
              <w:t>CIMT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E5FB9" w:rsidRPr="00BC7E6E" w:rsidRDefault="00733F03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7E6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FE5FB9" w:rsidRPr="00BC7E6E" w:rsidRDefault="00FE5FB9" w:rsidP="00C91737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</w:tbl>
    <w:p w:rsidR="00763FCA" w:rsidRPr="00BC7E6E" w:rsidRDefault="00FE5FB9" w:rsidP="007A4B12">
      <w:pPr>
        <w:rPr>
          <w:rFonts w:ascii="Times New Roman" w:eastAsia="Times New Roman" w:hAnsi="Times New Roman" w:cs="Times New Roman"/>
          <w:bCs/>
          <w:kern w:val="36"/>
          <w:sz w:val="20"/>
          <w:szCs w:val="20"/>
          <w:lang w:val="en-US"/>
        </w:rPr>
      </w:pPr>
      <w:r w:rsidRPr="00BC7E6E">
        <w:rPr>
          <w:rFonts w:ascii="Times New Roman" w:hAnsi="Times New Roman" w:cs="Times New Roman"/>
          <w:sz w:val="20"/>
          <w:szCs w:val="20"/>
          <w:lang w:val="en-US"/>
        </w:rPr>
        <w:t>CAD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coronary artery disease. CP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carotid plaque. CIMT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carotid intima media thickness. </w:t>
      </w:r>
      <w:r w:rsidRPr="00BC7E6E"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"https://www.ncbi.nlm.nih.gov/pubmed/?term=Schunkert%20H%5BAuthor%5D&amp;cauthor=true&amp;cauthor_uid=21378990"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Schunkert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H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"https://www.ncbi.nlm.nih.gov/pubmed/?term=K%C3%B6nig%20IR%5BAuthor%5D&amp;cauthor=true&amp;cauthor_uid=21378990"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König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IR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"https://www.ncbi.nlm.nih.gov/pubmed/?term=Kathiresan%20S%5BAuthor%5D&amp;cauthor=true&amp;cauthor_uid=21378990"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Kathiresan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"https://www.ncbi.nlm.nih.gov/pubmed/?term=Reilly%20MP%5BAuthor%5D&amp;cauthor=true&amp;cauthor_uid=21378990" </w:instrText>
      </w:r>
      <w:r w:rsidR="00BC7E6E" w:rsidRPr="00BC7E6E">
        <w:rPr>
          <w:sz w:val="20"/>
          <w:szCs w:val="20"/>
        </w:rPr>
        <w:fldChar w:fldCharType="separate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Reilly MP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"https://www.ncbi.nlm.nih.gov/pubmed/?term=Assimes%20TL%5BAuthor%5D&amp;cauthor=true&amp;cauthor_uid=21378990"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Assimes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TL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"https://www.ncbi.nlm.nih.gov/pubmed/?term=Holm%20H%5BAuthor%5D&amp;cauthor=true&amp;cauthor_uid=21378990" </w:instrText>
      </w:r>
      <w:r w:rsidR="00BC7E6E" w:rsidRPr="00BC7E6E">
        <w:rPr>
          <w:sz w:val="20"/>
          <w:szCs w:val="20"/>
        </w:rPr>
        <w:fldChar w:fldCharType="separate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Holm H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et al. </w:t>
      </w:r>
      <w:r w:rsidRPr="00BC7E6E">
        <w:rPr>
          <w:rFonts w:ascii="Times New Roman" w:eastAsia="Times New Roman" w:hAnsi="Times New Roman" w:cs="Times New Roman"/>
          <w:bCs/>
          <w:kern w:val="36"/>
          <w:sz w:val="20"/>
          <w:szCs w:val="20"/>
          <w:lang w:val="en-US"/>
        </w:rPr>
        <w:t xml:space="preserve">Large-scale association analysis identifies 13 new susceptibility loci for coronary artery disease.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"https://www.ncbi.nlm.nih.gov/pubmed/?term=10.1038%2Fng.784" \o "Nature genetics." </w:instrText>
      </w:r>
      <w:r w:rsidR="00BC7E6E" w:rsidRPr="00BC7E6E">
        <w:rPr>
          <w:sz w:val="20"/>
          <w:szCs w:val="20"/>
        </w:rPr>
        <w:fldChar w:fldCharType="separate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Nat Genet.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2011 Mar 6;43(4):333-8. </w:t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doi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10.1038/ng.784. </w:t>
      </w:r>
      <w:r w:rsidRPr="00BC7E6E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"https://www.ncbi.nlm.nih.gov/pubmed/?term=Bis%20JC%5BAuthor%5D&amp;cauthor=true&amp;cauthor_uid=21909108"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Bis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JC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"https://www.ncbi.nlm.nih.gov/pubmed/?term=Kavousi%20M%5BAuthor%5D&amp;cauthor=true&amp;cauthor_uid=21909108"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Kavousi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M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"https://www.ncbi.nlm.nih.gov/pubmed/?term=Franceschini%20N%5BAuthor%5D&amp;cauthor=true&amp;cauthor_uid=21909108"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Franceschini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N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"https://www.ncbi.nlm.nih.gov/pubmed/?term=Isaacs%20A%5BAuthor%5D&amp;cauthor=true&amp;cauthor_uid=21909108" </w:instrText>
      </w:r>
      <w:r w:rsidR="00BC7E6E" w:rsidRPr="00BC7E6E">
        <w:rPr>
          <w:sz w:val="20"/>
          <w:szCs w:val="20"/>
        </w:rPr>
        <w:fldChar w:fldCharType="separate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Isaacs A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"https://www.ncbi.nlm.nih.gov/pubmed/?term=Abecasis%20GR%5BAuthor%5D&amp;cauthor=true&amp;cauthor_uid=21909108"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Abecasis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GR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"https://www.ncbi.nlm.nih.gov/pubmed/?term=Schminke%20U%5BAuthor%5D&amp;cauthor=true&amp;cauthor_uid=21909108"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Schminke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U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et al. </w:t>
      </w:r>
      <w:r w:rsidRPr="00BC7E6E">
        <w:rPr>
          <w:rFonts w:ascii="Times New Roman" w:eastAsia="Times New Roman" w:hAnsi="Times New Roman" w:cs="Times New Roman"/>
          <w:bCs/>
          <w:kern w:val="36"/>
          <w:sz w:val="20"/>
          <w:szCs w:val="20"/>
          <w:lang w:val="en-US"/>
        </w:rPr>
        <w:t>Meta-analysis of genome-wide association studies from the CHARGE consortium identifies common variants associated with carotid intima media thickness and plaque.</w:t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"https://www.ncbi.nlm.nih.gov/pubmed/?term=10.1038%2Fng.920" \</w:instrText>
      </w:r>
      <w:r w:rsidR="00BC7E6E" w:rsidRPr="00BC7E6E">
        <w:rPr>
          <w:sz w:val="20"/>
          <w:szCs w:val="20"/>
          <w:lang w:val="en-US"/>
        </w:rPr>
        <w:instrText xml:space="preserve">o "Nature genetics." </w:instrText>
      </w:r>
      <w:r w:rsidR="00BC7E6E" w:rsidRPr="00BC7E6E">
        <w:rPr>
          <w:sz w:val="20"/>
          <w:szCs w:val="20"/>
        </w:rPr>
        <w:fldChar w:fldCharType="separate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Nat Genet.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2011; 43: 940-7. </w:t>
      </w:r>
      <w:proofErr w:type="spellStart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doi</w:t>
      </w:r>
      <w:proofErr w:type="spellEnd"/>
      <w:r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: 10.1038/ng.920.</w:t>
      </w:r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4D5323" w:rsidRPr="00BC7E6E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3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"https://www.ncbi.nlm.nih.gov/pubmed/?term=Haas%20U%5BAuthor%5D&amp;cauthor=true&amp;cauthor_uid=22664914" </w:instrText>
      </w:r>
      <w:r w:rsidR="00BC7E6E" w:rsidRPr="00BC7E6E">
        <w:rPr>
          <w:sz w:val="20"/>
          <w:szCs w:val="20"/>
        </w:rPr>
        <w:fldChar w:fldCharType="separate"/>
      </w:r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Haas U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"https://www.ncbi.nlm.nih.gov/pubmed/?term=Scza</w:instrText>
      </w:r>
      <w:r w:rsidR="00BC7E6E" w:rsidRPr="00BC7E6E">
        <w:rPr>
          <w:sz w:val="20"/>
          <w:szCs w:val="20"/>
          <w:lang w:val="en-US"/>
        </w:rPr>
        <w:instrText xml:space="preserve">kiel%20G%5BAuthor%5D&amp;cauthor=true&amp;cauthor_uid=22664914"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Sczakiel</w:t>
      </w:r>
      <w:proofErr w:type="spellEnd"/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G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"https://www.ncbi.nlm.nih.gov/pubmed/?term=Laufer%20SD%5BAuthor%5D&amp;cauthor=true&amp;cauthor_uid=22664914"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Laufer</w:t>
      </w:r>
      <w:proofErr w:type="spellEnd"/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SD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4D5323" w:rsidRPr="00BC7E6E">
        <w:rPr>
          <w:rFonts w:ascii="Times New Roman" w:eastAsia="Times New Roman" w:hAnsi="Times New Roman" w:cs="Times New Roman"/>
          <w:bCs/>
          <w:kern w:val="36"/>
          <w:sz w:val="20"/>
          <w:szCs w:val="20"/>
          <w:lang w:val="en-US"/>
        </w:rPr>
        <w:t xml:space="preserve">MicroRNA-mediated regulation of gene expression is affected by disease-associated SNPs within the 3'-UTR via altered RNA structure.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"https://www.ncbi.nlm.nih.gov/pubmed/22664914" \o "RNA biology." </w:instrText>
      </w:r>
      <w:r w:rsidR="00BC7E6E" w:rsidRPr="00BC7E6E">
        <w:rPr>
          <w:sz w:val="20"/>
          <w:szCs w:val="20"/>
        </w:rPr>
        <w:fldChar w:fldCharType="separate"/>
      </w:r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RNA Biol.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2012 Jun;9(6):924-37. </w:t>
      </w:r>
      <w:proofErr w:type="spellStart"/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doi</w:t>
      </w:r>
      <w:proofErr w:type="spellEnd"/>
      <w:r w:rsidR="004D5323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: 10.4161/rna.20497.</w:t>
      </w:r>
      <w:r w:rsidR="0022199C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22199C" w:rsidRPr="00BC7E6E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4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22199C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 xml:space="preserve">Clarke R, </w:t>
      </w:r>
      <w:proofErr w:type="spellStart"/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>Peden</w:t>
      </w:r>
      <w:proofErr w:type="spellEnd"/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 xml:space="preserve"> JF, Hopewell JC, et al. Genetic variants associated with </w:t>
      </w:r>
      <w:proofErr w:type="spellStart"/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>Lp</w:t>
      </w:r>
      <w:proofErr w:type="spellEnd"/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 xml:space="preserve">(a) lipoprotein level and coronary disease. </w:t>
      </w:r>
      <w:r w:rsidR="0022199C" w:rsidRPr="00BC7E6E">
        <w:rPr>
          <w:rStyle w:val="ref-journal"/>
          <w:rFonts w:ascii="Times New Roman" w:hAnsi="Times New Roman" w:cs="Times New Roman"/>
          <w:sz w:val="20"/>
          <w:szCs w:val="20"/>
          <w:lang w:val="en-US"/>
        </w:rPr>
        <w:t xml:space="preserve">N </w:t>
      </w:r>
      <w:proofErr w:type="spellStart"/>
      <w:r w:rsidR="0022199C" w:rsidRPr="00BC7E6E">
        <w:rPr>
          <w:rStyle w:val="ref-journal"/>
          <w:rFonts w:ascii="Times New Roman" w:hAnsi="Times New Roman" w:cs="Times New Roman"/>
          <w:sz w:val="20"/>
          <w:szCs w:val="20"/>
          <w:lang w:val="en-US"/>
        </w:rPr>
        <w:t>Engl</w:t>
      </w:r>
      <w:proofErr w:type="spellEnd"/>
      <w:r w:rsidR="0022199C" w:rsidRPr="00BC7E6E">
        <w:rPr>
          <w:rStyle w:val="ref-journal"/>
          <w:rFonts w:ascii="Times New Roman" w:hAnsi="Times New Roman" w:cs="Times New Roman"/>
          <w:sz w:val="20"/>
          <w:szCs w:val="20"/>
          <w:lang w:val="en-US"/>
        </w:rPr>
        <w:t xml:space="preserve"> J Med. </w:t>
      </w:r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>2009;</w:t>
      </w:r>
      <w:r w:rsidR="0022199C" w:rsidRPr="00BC7E6E">
        <w:rPr>
          <w:rStyle w:val="ref-vol"/>
          <w:rFonts w:ascii="Times New Roman" w:hAnsi="Times New Roman" w:cs="Times New Roman"/>
          <w:sz w:val="20"/>
          <w:szCs w:val="20"/>
          <w:lang w:val="en-US"/>
        </w:rPr>
        <w:t>361</w:t>
      </w:r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 xml:space="preserve">:2518–28. </w:t>
      </w:r>
      <w:proofErr w:type="spellStart"/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>doi</w:t>
      </w:r>
      <w:proofErr w:type="spellEnd"/>
      <w:r w:rsidR="0022199C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>: 10.1056/NEJMoa0902604.</w:t>
      </w:r>
      <w:r w:rsidR="00763FCA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63FCA" w:rsidRPr="00BC7E6E">
        <w:rPr>
          <w:rStyle w:val="mixed-citation"/>
          <w:rFonts w:ascii="Times New Roman" w:hAnsi="Times New Roman" w:cs="Times New Roman"/>
          <w:b/>
          <w:sz w:val="20"/>
          <w:szCs w:val="20"/>
          <w:lang w:val="en-US"/>
        </w:rPr>
        <w:t>5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B7AFB" w:rsidRPr="00BC7E6E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="00763FCA" w:rsidRPr="00BC7E6E">
        <w:rPr>
          <w:rStyle w:val="mixed-citation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"https://www.ncbi.nlm.nih.gov/pubmed/?term=Arvind%20P%5BAuthor%5D&amp;cauthor=true&amp;cauthor_uid=24674750" </w:instrText>
      </w:r>
      <w:r w:rsidR="00BC7E6E" w:rsidRPr="00BC7E6E">
        <w:rPr>
          <w:sz w:val="20"/>
          <w:szCs w:val="20"/>
        </w:rPr>
        <w:fldChar w:fldCharType="separate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Arvind P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"https://www.ncbi.nlm.nih.gov/pubmed/?term=Nair%20J%5BAuthor%5D&amp;cauthor=true&amp;cauthor_uid=24674750" </w:instrText>
      </w:r>
      <w:r w:rsidR="00BC7E6E" w:rsidRPr="00BC7E6E">
        <w:rPr>
          <w:sz w:val="20"/>
          <w:szCs w:val="20"/>
        </w:rPr>
        <w:fldChar w:fldCharType="separate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Nair J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</w:instrText>
      </w:r>
      <w:r w:rsidR="00BC7E6E" w:rsidRPr="00BC7E6E">
        <w:rPr>
          <w:sz w:val="20"/>
          <w:szCs w:val="20"/>
          <w:lang w:val="en-US"/>
        </w:rPr>
        <w:instrText xml:space="preserve"> "https://www.ncbi.nlm.nih.gov/pubmed/?term=Jambunathan%20S%5BAuthor%5D&amp;cauthor=true&amp;cauthor_uid=24674750"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Jambunathan</w:t>
      </w:r>
      <w:proofErr w:type="spellEnd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HYPERLINK "https://www.ncbi.nlm.nih.gov/pubmed/?term=Kakkar%20VV%5BAuthor%5D&amp;cauthor=true&amp;cauthor_uid=24674750"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Kakkar</w:t>
      </w:r>
      <w:proofErr w:type="spellEnd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VV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HYP</w:instrText>
      </w:r>
      <w:r w:rsidR="00BC7E6E" w:rsidRPr="00BC7E6E">
        <w:rPr>
          <w:sz w:val="20"/>
          <w:szCs w:val="20"/>
          <w:lang w:val="en-US"/>
        </w:rPr>
        <w:instrText xml:space="preserve">ERLINK "https://www.ncbi.nlm.nih.gov/pubmed/?term=Shanker%20J%5BAuthor%5D&amp;cauthor=true&amp;cauthor_uid=24674750" </w:instrText>
      </w:r>
      <w:r w:rsidR="00BC7E6E" w:rsidRPr="00BC7E6E">
        <w:rPr>
          <w:sz w:val="20"/>
          <w:szCs w:val="20"/>
        </w:rPr>
        <w:fldChar w:fldCharType="separate"/>
      </w:r>
      <w:proofErr w:type="spellStart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Shanker</w:t>
      </w:r>
      <w:proofErr w:type="spellEnd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J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763FCA" w:rsidRPr="00BC7E6E">
        <w:rPr>
          <w:rFonts w:ascii="Times New Roman" w:eastAsia="Times New Roman" w:hAnsi="Times New Roman" w:cs="Times New Roman"/>
          <w:bCs/>
          <w:kern w:val="36"/>
          <w:sz w:val="20"/>
          <w:szCs w:val="20"/>
          <w:lang w:val="en-US"/>
        </w:rPr>
        <w:t>CELSR2-PSRC1-SORT1 gene expression and association with coronary artery disease and plasma lipid levels in an Asian Indian cohort.</w:t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BC7E6E" w:rsidRPr="00BC7E6E">
        <w:rPr>
          <w:sz w:val="20"/>
          <w:szCs w:val="20"/>
        </w:rPr>
        <w:fldChar w:fldCharType="begin"/>
      </w:r>
      <w:r w:rsidR="00BC7E6E" w:rsidRPr="00BC7E6E">
        <w:rPr>
          <w:sz w:val="20"/>
          <w:szCs w:val="20"/>
          <w:lang w:val="en-US"/>
        </w:rPr>
        <w:instrText xml:space="preserve"> H</w:instrText>
      </w:r>
      <w:r w:rsidR="00BC7E6E" w:rsidRPr="00BC7E6E">
        <w:rPr>
          <w:sz w:val="20"/>
          <w:szCs w:val="20"/>
          <w:lang w:val="en-US"/>
        </w:rPr>
        <w:instrText xml:space="preserve">YPERLINK "https://www.ncbi.nlm.nih.gov/pubmed/24674750" \o "Journal of cardiology." </w:instrText>
      </w:r>
      <w:r w:rsidR="00BC7E6E" w:rsidRPr="00BC7E6E">
        <w:rPr>
          <w:sz w:val="20"/>
          <w:szCs w:val="20"/>
        </w:rPr>
        <w:fldChar w:fldCharType="separate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J </w:t>
      </w:r>
      <w:proofErr w:type="spellStart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Cardiol</w:t>
      </w:r>
      <w:proofErr w:type="spellEnd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r w:rsidR="00BC7E6E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fldChar w:fldCharType="end"/>
      </w:r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2014 Nov;64(5):339-46. </w:t>
      </w:r>
      <w:proofErr w:type="spellStart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doi</w:t>
      </w:r>
      <w:proofErr w:type="spellEnd"/>
      <w:r w:rsidR="00763FCA" w:rsidRPr="00BC7E6E">
        <w:rPr>
          <w:rFonts w:ascii="Times New Roman" w:eastAsia="Times New Roman" w:hAnsi="Times New Roman" w:cs="Times New Roman"/>
          <w:sz w:val="20"/>
          <w:szCs w:val="20"/>
          <w:lang w:val="en-US"/>
        </w:rPr>
        <w:t>: 10.1016/j.jjcc.2014.02.012.</w:t>
      </w:r>
    </w:p>
    <w:bookmarkEnd w:id="0"/>
    <w:p w:rsidR="00763FCA" w:rsidRPr="00BC7E6E" w:rsidRDefault="00763FCA" w:rsidP="00FE5FB9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sectPr w:rsidR="00763FCA" w:rsidRPr="00BC7E6E" w:rsidSect="00C9173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846BC"/>
    <w:multiLevelType w:val="hybridMultilevel"/>
    <w:tmpl w:val="02E2F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716"/>
    <w:rsid w:val="0004519F"/>
    <w:rsid w:val="00081F97"/>
    <w:rsid w:val="001B7AFB"/>
    <w:rsid w:val="0022199C"/>
    <w:rsid w:val="0026571C"/>
    <w:rsid w:val="004D5323"/>
    <w:rsid w:val="005E7489"/>
    <w:rsid w:val="00733F03"/>
    <w:rsid w:val="00763FCA"/>
    <w:rsid w:val="007A4B12"/>
    <w:rsid w:val="00886B88"/>
    <w:rsid w:val="009A4741"/>
    <w:rsid w:val="009A7C6B"/>
    <w:rsid w:val="00BC7E6E"/>
    <w:rsid w:val="00C31875"/>
    <w:rsid w:val="00C63918"/>
    <w:rsid w:val="00C91737"/>
    <w:rsid w:val="00D33716"/>
    <w:rsid w:val="00EA4C31"/>
    <w:rsid w:val="00EC1CC9"/>
    <w:rsid w:val="00ED7BCB"/>
    <w:rsid w:val="00FE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E5F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5F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E5FB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E5FB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E5FB9"/>
    <w:rPr>
      <w:color w:val="0000FF"/>
      <w:u w:val="single"/>
    </w:rPr>
  </w:style>
  <w:style w:type="character" w:customStyle="1" w:styleId="highlight">
    <w:name w:val="highlight"/>
    <w:basedOn w:val="Domylnaczcionkaakapitu"/>
    <w:rsid w:val="00FE5FB9"/>
  </w:style>
  <w:style w:type="character" w:customStyle="1" w:styleId="mixed-citation">
    <w:name w:val="mixed-citation"/>
    <w:basedOn w:val="Domylnaczcionkaakapitu"/>
    <w:rsid w:val="0022199C"/>
  </w:style>
  <w:style w:type="character" w:customStyle="1" w:styleId="ref-journal">
    <w:name w:val="ref-journal"/>
    <w:basedOn w:val="Domylnaczcionkaakapitu"/>
    <w:rsid w:val="0022199C"/>
  </w:style>
  <w:style w:type="character" w:customStyle="1" w:styleId="ref-vol">
    <w:name w:val="ref-vol"/>
    <w:basedOn w:val="Domylnaczcionkaakapitu"/>
    <w:rsid w:val="00221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E5F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5F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E5FB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E5FB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E5FB9"/>
    <w:rPr>
      <w:color w:val="0000FF"/>
      <w:u w:val="single"/>
    </w:rPr>
  </w:style>
  <w:style w:type="character" w:customStyle="1" w:styleId="highlight">
    <w:name w:val="highlight"/>
    <w:basedOn w:val="Domylnaczcionkaakapitu"/>
    <w:rsid w:val="00FE5FB9"/>
  </w:style>
  <w:style w:type="character" w:customStyle="1" w:styleId="mixed-citation">
    <w:name w:val="mixed-citation"/>
    <w:basedOn w:val="Domylnaczcionkaakapitu"/>
    <w:rsid w:val="0022199C"/>
  </w:style>
  <w:style w:type="character" w:customStyle="1" w:styleId="ref-journal">
    <w:name w:val="ref-journal"/>
    <w:basedOn w:val="Domylnaczcionkaakapitu"/>
    <w:rsid w:val="0022199C"/>
  </w:style>
  <w:style w:type="character" w:customStyle="1" w:styleId="ref-vol">
    <w:name w:val="ref-vol"/>
    <w:basedOn w:val="Domylnaczcionkaakapitu"/>
    <w:rsid w:val="00221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9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Kisiel Bartłomiej</dc:creator>
  <cp:lastModifiedBy>Kisiel Bartłomiej</cp:lastModifiedBy>
  <cp:revision>4</cp:revision>
  <dcterms:created xsi:type="dcterms:W3CDTF">2018-07-09T12:20:00Z</dcterms:created>
  <dcterms:modified xsi:type="dcterms:W3CDTF">2018-07-09T12:26:00Z</dcterms:modified>
</cp:coreProperties>
</file>