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B49" w:rsidRPr="00121A1C" w:rsidRDefault="00376E1C" w:rsidP="00810DA7">
      <w:pPr>
        <w:ind w:firstLine="0"/>
        <w:rPr>
          <w:rFonts w:ascii="Times New Roman" w:hAnsi="Times New Roman" w:cs="Times New Roman"/>
          <w:sz w:val="20"/>
          <w:szCs w:val="20"/>
          <w:lang w:val="en-US"/>
        </w:rPr>
      </w:pPr>
      <w:r w:rsidRPr="00121A1C">
        <w:rPr>
          <w:rFonts w:ascii="Times New Roman" w:hAnsi="Times New Roman" w:cs="Times New Roman"/>
          <w:b/>
          <w:sz w:val="20"/>
          <w:szCs w:val="20"/>
          <w:lang w:val="en-US"/>
        </w:rPr>
        <w:t>Supplementary Table S</w:t>
      </w:r>
      <w:r w:rsidR="00AB554C" w:rsidRPr="00121A1C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Pr="00121A1C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Associations between GRS</w:t>
      </w:r>
      <w:r w:rsidR="00810DA7" w:rsidRPr="00121A1C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IMT</w:t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and subclinical atherosclerosis in </w:t>
      </w:r>
      <w:r w:rsidR="008D3218" w:rsidRPr="00121A1C">
        <w:rPr>
          <w:rFonts w:ascii="Times New Roman" w:hAnsi="Times New Roman" w:cs="Times New Roman"/>
          <w:sz w:val="20"/>
          <w:szCs w:val="20"/>
          <w:lang w:val="en-US"/>
        </w:rPr>
        <w:t>subgroup analysis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559"/>
        <w:gridCol w:w="2410"/>
        <w:gridCol w:w="2410"/>
        <w:gridCol w:w="958"/>
      </w:tblGrid>
      <w:tr w:rsidR="00810DA7" w:rsidRPr="00121A1C" w:rsidTr="00810DA7">
        <w:trPr>
          <w:trHeight w:val="510"/>
        </w:trPr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Present (+)/ absent (-)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DA7" w:rsidRPr="00121A1C" w:rsidRDefault="00810DA7" w:rsidP="006E161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GRS</w:t>
            </w:r>
            <w:r w:rsidRPr="00121A1C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IMT</w:t>
            </w:r>
            <w:r w:rsidRPr="00121A1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; no of cases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</w:p>
        </w:tc>
      </w:tr>
      <w:tr w:rsidR="00810DA7" w:rsidRPr="00121A1C" w:rsidTr="00053B9F">
        <w:trPr>
          <w:trHeight w:val="510"/>
        </w:trPr>
        <w:tc>
          <w:tcPr>
            <w:tcW w:w="1951" w:type="dxa"/>
            <w:vMerge/>
            <w:tcBorders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NSA</w:t>
            </w:r>
          </w:p>
        </w:tc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DA7" w:rsidRPr="00121A1C" w:rsidRDefault="00810DA7" w:rsidP="00810DA7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</w:tr>
      <w:tr w:rsidR="00290E29" w:rsidRPr="00121A1C" w:rsidTr="00053B9F">
        <w:trPr>
          <w:trHeight w:val="510"/>
        </w:trPr>
        <w:tc>
          <w:tcPr>
            <w:tcW w:w="1951" w:type="dxa"/>
            <w:vMerge w:val="restart"/>
            <w:tcBorders>
              <w:top w:val="single" w:sz="4" w:space="0" w:color="auto"/>
            </w:tcBorders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sex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0.021 (0.008); n=18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0.017 (0.007); n=28</w:t>
            </w: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</w:tr>
      <w:tr w:rsidR="00290E29" w:rsidRPr="00121A1C" w:rsidTr="00290E29">
        <w:trPr>
          <w:trHeight w:val="510"/>
        </w:trPr>
        <w:tc>
          <w:tcPr>
            <w:tcW w:w="1951" w:type="dxa"/>
            <w:vMerge/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0.022 (0.012); n=89</w:t>
            </w:r>
          </w:p>
        </w:tc>
        <w:tc>
          <w:tcPr>
            <w:tcW w:w="2410" w:type="dxa"/>
            <w:vAlign w:val="center"/>
          </w:tcPr>
          <w:p w:rsidR="00290E29" w:rsidRPr="00121A1C" w:rsidRDefault="00290E29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0.019 (0.011); n=138</w:t>
            </w:r>
          </w:p>
        </w:tc>
        <w:tc>
          <w:tcPr>
            <w:tcW w:w="958" w:type="dxa"/>
            <w:vAlign w:val="center"/>
          </w:tcPr>
          <w:p w:rsidR="00290E29" w:rsidRPr="00121A1C" w:rsidRDefault="00290E29" w:rsidP="00290E2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</w:tr>
      <w:tr w:rsidR="00810DA7" w:rsidRPr="00121A1C" w:rsidTr="00053B9F">
        <w:trPr>
          <w:trHeight w:val="510"/>
        </w:trPr>
        <w:tc>
          <w:tcPr>
            <w:tcW w:w="1951" w:type="dxa"/>
            <w:vMerge w:val="restart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Smoking or history of smoking</w:t>
            </w: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0.022 (0.011); n=51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0.019 (0.010); n=62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0.018 (0.010); n=55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0.016 (0.010); n=102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 w:val="restart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Presence of RF</w:t>
            </w: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(0.011);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0.022 (0.01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 w:val="restart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RF high titers</w:t>
            </w:r>
            <w:r w:rsidR="000350A1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(&gt; 3 x ULN)</w:t>
            </w: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(0.011); n=5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0.051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(0.011); n=5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 w:val="restart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Presence of ACPA</w:t>
            </w: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(0.011);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0.048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0.022 (0.01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 w:val="restart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ACPA high titers</w:t>
            </w:r>
            <w:r w:rsidR="000350A1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(&gt; 3 x ULN)</w:t>
            </w: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</w:tr>
      <w:tr w:rsidR="00810DA7" w:rsidRPr="00121A1C" w:rsidTr="00810DA7">
        <w:trPr>
          <w:trHeight w:val="510"/>
        </w:trPr>
        <w:tc>
          <w:tcPr>
            <w:tcW w:w="1951" w:type="dxa"/>
            <w:vMerge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0.022 (0.0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7D2DAD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</w:tr>
      <w:tr w:rsidR="009F76F4" w:rsidRPr="00121A1C" w:rsidTr="00810DA7">
        <w:trPr>
          <w:trHeight w:val="510"/>
        </w:trPr>
        <w:tc>
          <w:tcPr>
            <w:tcW w:w="1951" w:type="dxa"/>
            <w:vMerge w:val="restart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1559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2410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958" w:type="dxa"/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</w:tr>
      <w:tr w:rsidR="00810DA7" w:rsidRPr="00121A1C" w:rsidTr="00810DA7">
        <w:trPr>
          <w:trHeight w:val="510"/>
        </w:trPr>
        <w:tc>
          <w:tcPr>
            <w:tcW w:w="1951" w:type="dxa"/>
            <w:vMerge/>
            <w:tcBorders>
              <w:bottom w:val="single" w:sz="4" w:space="0" w:color="auto"/>
            </w:tcBorders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n=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(0.011); n=</w:t>
            </w:r>
            <w:r w:rsidR="00BE3126"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:rsidR="009F76F4" w:rsidRPr="00121A1C" w:rsidRDefault="009F76F4" w:rsidP="00810D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1A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</w:tr>
    </w:tbl>
    <w:p w:rsidR="009F76F4" w:rsidRPr="00121A1C" w:rsidRDefault="006E161D" w:rsidP="009917AF">
      <w:pPr>
        <w:ind w:firstLine="0"/>
        <w:rPr>
          <w:rFonts w:ascii="Times New Roman" w:hAnsi="Times New Roman" w:cs="Times New Roman"/>
          <w:sz w:val="20"/>
          <w:szCs w:val="20"/>
          <w:lang w:val="en-US"/>
        </w:rPr>
      </w:pPr>
      <w:r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Data </w:t>
      </w:r>
      <w:r w:rsidR="008D3218" w:rsidRPr="00121A1C">
        <w:rPr>
          <w:rFonts w:ascii="Times New Roman" w:hAnsi="Times New Roman" w:cs="Times New Roman"/>
          <w:sz w:val="20"/>
          <w:szCs w:val="20"/>
          <w:lang w:val="en-US"/>
        </w:rPr>
        <w:t>are</w:t>
      </w:r>
      <w:r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presented as</w:t>
      </w:r>
      <w:r w:rsidR="008D3218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a</w:t>
      </w:r>
      <w:r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mean (</w:t>
      </w:r>
      <w:r w:rsidR="008D3218" w:rsidRPr="00121A1C">
        <w:rPr>
          <w:rFonts w:ascii="Times New Roman" w:hAnsi="Times New Roman" w:cs="Times New Roman"/>
          <w:sz w:val="20"/>
          <w:szCs w:val="20"/>
          <w:lang w:val="en-US"/>
        </w:rPr>
        <w:t>SD</w:t>
      </w:r>
      <w:r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>ACPA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anti-citrullinated protein antibodies. GRS</w:t>
      </w:r>
      <w:r w:rsidR="00810DA7" w:rsidRPr="00121A1C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IMT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GRS comprising carotid intima media thickness-associated SNPs. NSA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non-subclinical atherosclerosis group. OR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odds ratio. RF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rheumatoid factor. SA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10DA7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subclinical atherosclerosis group.</w:t>
      </w:r>
      <w:r w:rsidR="000350A1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ULN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4C7D" w:rsidRPr="00121A1C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0350A1" w:rsidRPr="00121A1C">
        <w:rPr>
          <w:rFonts w:ascii="Times New Roman" w:hAnsi="Times New Roman" w:cs="Times New Roman"/>
          <w:sz w:val="20"/>
          <w:szCs w:val="20"/>
          <w:lang w:val="en-US"/>
        </w:rPr>
        <w:t xml:space="preserve"> upper limit of normal.</w:t>
      </w:r>
    </w:p>
    <w:sectPr w:rsidR="009F76F4" w:rsidRPr="00121A1C" w:rsidSect="000B5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6F4"/>
    <w:rsid w:val="000350A1"/>
    <w:rsid w:val="00053B9F"/>
    <w:rsid w:val="000B5CB6"/>
    <w:rsid w:val="00121A1C"/>
    <w:rsid w:val="00180A68"/>
    <w:rsid w:val="00290E29"/>
    <w:rsid w:val="00376E1C"/>
    <w:rsid w:val="00492FD0"/>
    <w:rsid w:val="004A4C7D"/>
    <w:rsid w:val="006E161D"/>
    <w:rsid w:val="007D2DAD"/>
    <w:rsid w:val="00810DA7"/>
    <w:rsid w:val="008D3218"/>
    <w:rsid w:val="009917AF"/>
    <w:rsid w:val="009F76F4"/>
    <w:rsid w:val="00AB554C"/>
    <w:rsid w:val="00BE3126"/>
    <w:rsid w:val="00E10B34"/>
    <w:rsid w:val="00E446F7"/>
    <w:rsid w:val="00E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 w:line="36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C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F7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0DA7"/>
    <w:pPr>
      <w:spacing w:after="200" w:afterAutospacing="0" w:line="276" w:lineRule="auto"/>
      <w:ind w:left="720" w:firstLine="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 w:line="36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C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F7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0DA7"/>
    <w:pPr>
      <w:spacing w:after="200" w:afterAutospacing="0" w:line="276" w:lineRule="auto"/>
      <w:ind w:left="720" w:firstLine="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Kisiel Bartłomiej</cp:lastModifiedBy>
  <cp:revision>6</cp:revision>
  <dcterms:created xsi:type="dcterms:W3CDTF">2018-07-09T12:19:00Z</dcterms:created>
  <dcterms:modified xsi:type="dcterms:W3CDTF">2018-09-24T09:14:00Z</dcterms:modified>
</cp:coreProperties>
</file>