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448" w:type="dxa"/>
        <w:tblBorders>
          <w:top w:val="single" w:sz="6" w:space="0" w:color="000000"/>
          <w:left w:val="outset" w:sz="6" w:space="0" w:color="auto"/>
          <w:bottom w:val="single" w:sz="6" w:space="0" w:color="000000"/>
          <w:right w:val="outset" w:sz="6" w:space="0" w:color="auto"/>
        </w:tblBorders>
        <w:shd w:val="clear" w:color="auto" w:fill="FFFFFF"/>
        <w:tblCellMar>
          <w:top w:w="100" w:type="dxa"/>
          <w:left w:w="100" w:type="dxa"/>
          <w:bottom w:w="100" w:type="dxa"/>
          <w:right w:w="100" w:type="dxa"/>
        </w:tblCellMar>
        <w:tblLook w:val="04A0" w:firstRow="1" w:lastRow="0" w:firstColumn="1" w:lastColumn="0" w:noHBand="0" w:noVBand="1"/>
      </w:tblPr>
      <w:tblGrid>
        <w:gridCol w:w="2743"/>
        <w:gridCol w:w="3317"/>
        <w:gridCol w:w="3154"/>
        <w:gridCol w:w="4234"/>
      </w:tblGrid>
      <w:tr w:rsidR="00B94823" w:rsidRPr="00B94823" w14:paraId="0BFBA415" w14:textId="7A91C62A" w:rsidTr="00B94823">
        <w:trPr>
          <w:gridAfter w:val="1"/>
          <w:wAfter w:w="4234" w:type="dxa"/>
          <w:tblHeader/>
        </w:trPr>
        <w:tc>
          <w:tcPr>
            <w:tcW w:w="0" w:type="auto"/>
            <w:gridSpan w:val="2"/>
            <w:tcBorders>
              <w:top w:val="nil"/>
              <w:left w:val="nil"/>
              <w:bottom w:val="nil"/>
              <w:right w:val="nil"/>
            </w:tcBorders>
            <w:shd w:val="clear" w:color="auto" w:fill="FFFFFF"/>
            <w:tcMar>
              <w:top w:w="48" w:type="dxa"/>
              <w:left w:w="96" w:type="dxa"/>
              <w:bottom w:w="48" w:type="dxa"/>
              <w:right w:w="96" w:type="dxa"/>
            </w:tcMar>
            <w:hideMark/>
          </w:tcPr>
          <w:p w14:paraId="49959ED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br/>
              <w:t>Checklist for Reporting Results of Internet E-Surveys (CHERRIES)</w:t>
            </w:r>
          </w:p>
        </w:tc>
        <w:tc>
          <w:tcPr>
            <w:tcW w:w="3154" w:type="dxa"/>
            <w:tcBorders>
              <w:top w:val="nil"/>
              <w:left w:val="nil"/>
              <w:bottom w:val="nil"/>
              <w:right w:val="nil"/>
            </w:tcBorders>
            <w:shd w:val="clear" w:color="auto" w:fill="FFFFFF"/>
          </w:tcPr>
          <w:p w14:paraId="456C3C15" w14:textId="77777777" w:rsidR="00B94823" w:rsidRPr="00B94823" w:rsidRDefault="00B94823" w:rsidP="00B94823">
            <w:pPr>
              <w:spacing w:before="480"/>
              <w:rPr>
                <w:rFonts w:ascii="Cambria" w:eastAsia="Times New Roman" w:hAnsi="Cambria" w:cs="Times New Roman"/>
                <w:b/>
                <w:bCs/>
                <w:color w:val="212121"/>
                <w:kern w:val="0"/>
                <w:sz w:val="21"/>
                <w:szCs w:val="21"/>
                <w:lang w:eastAsia="en-GB"/>
                <w14:ligatures w14:val="none"/>
              </w:rPr>
            </w:pPr>
          </w:p>
        </w:tc>
      </w:tr>
      <w:tr w:rsidR="00B94823" w:rsidRPr="00B94823" w14:paraId="7D331D9A" w14:textId="6449D129" w:rsidTr="00B94823">
        <w:trPr>
          <w:tblHeader/>
        </w:trPr>
        <w:tc>
          <w:tcPr>
            <w:tcW w:w="0" w:type="auto"/>
            <w:tcBorders>
              <w:top w:val="nil"/>
              <w:left w:val="nil"/>
              <w:bottom w:val="nil"/>
              <w:right w:val="nil"/>
            </w:tcBorders>
            <w:shd w:val="clear" w:color="auto" w:fill="FFFFFF"/>
            <w:tcMar>
              <w:top w:w="48" w:type="dxa"/>
              <w:left w:w="96" w:type="dxa"/>
              <w:bottom w:w="48" w:type="dxa"/>
              <w:right w:w="96" w:type="dxa"/>
            </w:tcMar>
            <w:hideMark/>
          </w:tcPr>
          <w:p w14:paraId="4FD2646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i/>
                <w:iCs/>
                <w:color w:val="212121"/>
                <w:kern w:val="0"/>
                <w:sz w:val="21"/>
                <w:szCs w:val="21"/>
                <w:lang w:eastAsia="en-GB"/>
                <w14:ligatures w14:val="none"/>
              </w:rPr>
              <w:t>Item Category</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563057B"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i/>
                <w:iCs/>
                <w:color w:val="212121"/>
                <w:kern w:val="0"/>
                <w:sz w:val="21"/>
                <w:szCs w:val="21"/>
                <w:lang w:eastAsia="en-GB"/>
                <w14:ligatures w14:val="none"/>
              </w:rPr>
              <w:t>Checklist Item</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2D62AC1"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i/>
                <w:iCs/>
                <w:color w:val="212121"/>
                <w:kern w:val="0"/>
                <w:sz w:val="21"/>
                <w:szCs w:val="21"/>
                <w:lang w:eastAsia="en-GB"/>
                <w14:ligatures w14:val="none"/>
              </w:rPr>
              <w:t>Explanation</w:t>
            </w:r>
          </w:p>
        </w:tc>
        <w:tc>
          <w:tcPr>
            <w:tcW w:w="4234" w:type="dxa"/>
            <w:tcBorders>
              <w:top w:val="nil"/>
              <w:left w:val="nil"/>
              <w:bottom w:val="nil"/>
              <w:right w:val="nil"/>
            </w:tcBorders>
            <w:shd w:val="clear" w:color="auto" w:fill="FFFFFF"/>
          </w:tcPr>
          <w:p w14:paraId="7EEA026F" w14:textId="73891E23" w:rsidR="00B94823" w:rsidRPr="00B94823" w:rsidRDefault="00B94823" w:rsidP="00B94823">
            <w:pPr>
              <w:spacing w:before="480"/>
              <w:rPr>
                <w:rFonts w:ascii="Cambria" w:eastAsia="Times New Roman" w:hAnsi="Cambria" w:cs="Times New Roman"/>
                <w:b/>
                <w:bCs/>
                <w:i/>
                <w:iCs/>
                <w:color w:val="212121"/>
                <w:kern w:val="0"/>
                <w:sz w:val="21"/>
                <w:szCs w:val="21"/>
                <w:lang w:eastAsia="en-GB"/>
                <w14:ligatures w14:val="none"/>
              </w:rPr>
            </w:pPr>
            <w:r>
              <w:rPr>
                <w:rFonts w:ascii="Cambria" w:eastAsia="Times New Roman" w:hAnsi="Cambria" w:cs="Times New Roman"/>
                <w:b/>
                <w:bCs/>
                <w:i/>
                <w:iCs/>
                <w:color w:val="212121"/>
                <w:kern w:val="0"/>
                <w:sz w:val="21"/>
                <w:szCs w:val="21"/>
                <w:lang w:eastAsia="en-GB"/>
                <w14:ligatures w14:val="none"/>
              </w:rPr>
              <w:t>Answer</w:t>
            </w:r>
          </w:p>
        </w:tc>
      </w:tr>
      <w:tr w:rsidR="00B94823" w:rsidRPr="00B94823" w14:paraId="218A846F" w14:textId="726C55C8"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2D03A7F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t>Design</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004E79E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DA86DD6"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4123C46E"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7EDCF788" w14:textId="143383A9"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5A076872"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693EBA3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Describe survey design</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267C051D" w14:textId="1D2EF576"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Describe target population, sample frame. Is the sample a convenience sample? (In “open” surveys this is most likely.)</w:t>
            </w:r>
          </w:p>
        </w:tc>
        <w:tc>
          <w:tcPr>
            <w:tcW w:w="4234" w:type="dxa"/>
            <w:tcBorders>
              <w:top w:val="nil"/>
              <w:left w:val="nil"/>
              <w:bottom w:val="nil"/>
              <w:right w:val="nil"/>
            </w:tcBorders>
            <w:shd w:val="clear" w:color="auto" w:fill="FFFFFF"/>
          </w:tcPr>
          <w:p w14:paraId="174E99C1" w14:textId="77A9C3B0" w:rsidR="00B94823" w:rsidRDefault="00B94823"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Target population: individuals with a self-reported physician diagnosis of autoimmune arthritis. Opportunistically sampled. Open survey.</w:t>
            </w:r>
          </w:p>
        </w:tc>
      </w:tr>
      <w:tr w:rsidR="00B94823" w:rsidRPr="00B94823" w14:paraId="23DDA3B8" w14:textId="3D6D2CCC"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7E111FF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t>IRB (Institutional Review Board) approval and informed consent process</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7204B885"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3A27CC83"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205C63FB"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43F42A05" w14:textId="13744DCE"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08DE936D"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DCA7E4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IRB approval</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3C5C8201"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Mention whether the study has been approved by an IRB.</w:t>
            </w:r>
          </w:p>
        </w:tc>
        <w:tc>
          <w:tcPr>
            <w:tcW w:w="4234" w:type="dxa"/>
            <w:tcBorders>
              <w:top w:val="nil"/>
              <w:left w:val="nil"/>
              <w:bottom w:val="nil"/>
              <w:right w:val="nil"/>
            </w:tcBorders>
            <w:shd w:val="clear" w:color="auto" w:fill="FFFFFF"/>
          </w:tcPr>
          <w:p w14:paraId="6FD9A576" w14:textId="0CB01679"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Ethical approval was granted by the University of Heriot Watt’s</w:t>
            </w:r>
            <w:r w:rsidR="0067023D">
              <w:rPr>
                <w:rFonts w:ascii="Cambria" w:eastAsia="Times New Roman" w:hAnsi="Cambria" w:cs="Times New Roman"/>
                <w:color w:val="212121"/>
                <w:kern w:val="0"/>
                <w:sz w:val="21"/>
                <w:szCs w:val="21"/>
                <w:lang w:eastAsia="en-GB"/>
                <w14:ligatures w14:val="none"/>
              </w:rPr>
              <w:t xml:space="preserve"> School of Social Sciences </w:t>
            </w:r>
            <w:r>
              <w:rPr>
                <w:rFonts w:ascii="Cambria" w:eastAsia="Times New Roman" w:hAnsi="Cambria" w:cs="Times New Roman"/>
                <w:color w:val="212121"/>
                <w:kern w:val="0"/>
                <w:sz w:val="21"/>
                <w:szCs w:val="21"/>
                <w:lang w:eastAsia="en-GB"/>
                <w14:ligatures w14:val="none"/>
              </w:rPr>
              <w:t>Ethics Committee. This is the equivalent of IRB for research carried out within UK Universities.</w:t>
            </w:r>
          </w:p>
        </w:tc>
      </w:tr>
      <w:tr w:rsidR="00B94823" w:rsidRPr="00B94823" w14:paraId="06ED0774" w14:textId="0BAD809A"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08FCCA8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64F14B51"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Informed consent</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17E352D2"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Describe the informed consent process. Where were the participants told the length of time of the survey, which data were stored and where and for how long, who the investigator was, and the purpose of the study?</w:t>
            </w:r>
          </w:p>
        </w:tc>
        <w:tc>
          <w:tcPr>
            <w:tcW w:w="4234" w:type="dxa"/>
            <w:tcBorders>
              <w:top w:val="nil"/>
              <w:left w:val="nil"/>
              <w:bottom w:val="nil"/>
              <w:right w:val="nil"/>
            </w:tcBorders>
            <w:shd w:val="clear" w:color="auto" w:fill="FFFFFF"/>
          </w:tcPr>
          <w:p w14:paraId="1A2B5A9B" w14:textId="157BB63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 xml:space="preserve">Individuals were provided with an information sheet highlighting the procedure and nature of the study followed by a consent form. </w:t>
            </w:r>
          </w:p>
        </w:tc>
      </w:tr>
      <w:tr w:rsidR="00B94823" w:rsidRPr="00B94823" w14:paraId="35715ACC" w14:textId="0C3FAACD"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4E43935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1178D5F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Data protection</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63B5184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If any personal information was collected or stored, describe what mechanisms were used to protect unauthorized access.</w:t>
            </w:r>
          </w:p>
        </w:tc>
        <w:tc>
          <w:tcPr>
            <w:tcW w:w="4234" w:type="dxa"/>
            <w:tcBorders>
              <w:top w:val="nil"/>
              <w:left w:val="nil"/>
              <w:bottom w:val="nil"/>
              <w:right w:val="nil"/>
            </w:tcBorders>
            <w:shd w:val="clear" w:color="auto" w:fill="FFFFFF"/>
          </w:tcPr>
          <w:p w14:paraId="018840AF" w14:textId="4581F9F4" w:rsidR="00B94823" w:rsidRPr="00B94823" w:rsidRDefault="00B94823" w:rsidP="00B94823">
            <w:pPr>
              <w:spacing w:before="480"/>
              <w:rPr>
                <w:rFonts w:ascii="Times New Roman" w:eastAsia="Times New Roman" w:hAnsi="Times New Roman" w:cs="Times New Roman"/>
                <w:color w:val="212121"/>
                <w:kern w:val="0"/>
                <w:sz w:val="21"/>
                <w:szCs w:val="21"/>
                <w:lang w:eastAsia="en-GB"/>
                <w14:ligatures w14:val="none"/>
              </w:rPr>
            </w:pPr>
            <w:r w:rsidRPr="00B94823">
              <w:rPr>
                <w:rFonts w:ascii="Times New Roman" w:hAnsi="Times New Roman" w:cs="Times New Roman"/>
              </w:rPr>
              <w:t>Consenting participants were provided a randomised pin identification number to anonymise their data and in case they wished to withdraw consent, and therefore their data, later.</w:t>
            </w:r>
          </w:p>
        </w:tc>
      </w:tr>
      <w:tr w:rsidR="00B94823" w:rsidRPr="00B94823" w14:paraId="5B368CFA" w14:textId="6326349E"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58B5196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t>Development and pre-testing</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369B6CD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03AB3C57"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4BBD7055"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06CD6B09" w14:textId="3D8B5781"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56CB3593"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4CD331AD"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Development and testing</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D259B8D"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State how the survey was developed, including whether the usability and technical functionality of the electronic questionnaire had been tested before fielding the questionnaire.</w:t>
            </w:r>
          </w:p>
        </w:tc>
        <w:tc>
          <w:tcPr>
            <w:tcW w:w="4234" w:type="dxa"/>
            <w:tcBorders>
              <w:top w:val="nil"/>
              <w:left w:val="nil"/>
              <w:bottom w:val="nil"/>
              <w:right w:val="nil"/>
            </w:tcBorders>
            <w:shd w:val="clear" w:color="auto" w:fill="FFFFFF"/>
          </w:tcPr>
          <w:p w14:paraId="25A8B58C" w14:textId="58C7ED43"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The survey was created via Qualtrics, and online survey platform and was tested prior to publishing the survey.</w:t>
            </w:r>
          </w:p>
        </w:tc>
      </w:tr>
      <w:tr w:rsidR="00B94823" w:rsidRPr="00B94823" w14:paraId="752C601E" w14:textId="544992DA"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118FE096"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t>Recruitment process and description of the sample having access to the questionnaire</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7A7835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0660721"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25938A9E"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576BA350" w14:textId="28398593"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427044A7"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680687EB"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Open survey versus closed survey</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D9926A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An “open survey” is a survey open for each visitor of a site, while a closed survey is only open to a sample which the investigator knows (password-protected survey).</w:t>
            </w:r>
          </w:p>
        </w:tc>
        <w:tc>
          <w:tcPr>
            <w:tcW w:w="4234" w:type="dxa"/>
            <w:tcBorders>
              <w:top w:val="nil"/>
              <w:left w:val="nil"/>
              <w:bottom w:val="nil"/>
              <w:right w:val="nil"/>
            </w:tcBorders>
            <w:shd w:val="clear" w:color="auto" w:fill="FFFFFF"/>
          </w:tcPr>
          <w:p w14:paraId="41C61864" w14:textId="3F6071E6"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Open survey</w:t>
            </w:r>
          </w:p>
        </w:tc>
      </w:tr>
      <w:tr w:rsidR="00B94823" w:rsidRPr="00B94823" w14:paraId="270D0EFE" w14:textId="67A292D0"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57651013"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B2684D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Contact mode</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6FC30112"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Indicate </w:t>
            </w:r>
            <w:proofErr w:type="gramStart"/>
            <w:r w:rsidRPr="00B94823">
              <w:rPr>
                <w:rFonts w:ascii="Cambria" w:eastAsia="Times New Roman" w:hAnsi="Cambria" w:cs="Times New Roman"/>
                <w:color w:val="212121"/>
                <w:kern w:val="0"/>
                <w:sz w:val="21"/>
                <w:szCs w:val="21"/>
                <w:lang w:eastAsia="en-GB"/>
                <w14:ligatures w14:val="none"/>
              </w:rPr>
              <w:t>whether or not</w:t>
            </w:r>
            <w:proofErr w:type="gramEnd"/>
            <w:r w:rsidRPr="00B94823">
              <w:rPr>
                <w:rFonts w:ascii="Cambria" w:eastAsia="Times New Roman" w:hAnsi="Cambria" w:cs="Times New Roman"/>
                <w:color w:val="212121"/>
                <w:kern w:val="0"/>
                <w:sz w:val="21"/>
                <w:szCs w:val="21"/>
                <w:lang w:eastAsia="en-GB"/>
                <w14:ligatures w14:val="none"/>
              </w:rPr>
              <w:t xml:space="preserve"> the initial contact with the potential participants was made on the Internet. (Investigators may also send out questionnaires by mail and allow for Web-based data entry.)</w:t>
            </w:r>
          </w:p>
        </w:tc>
        <w:tc>
          <w:tcPr>
            <w:tcW w:w="4234" w:type="dxa"/>
            <w:tcBorders>
              <w:top w:val="nil"/>
              <w:left w:val="nil"/>
              <w:bottom w:val="nil"/>
              <w:right w:val="nil"/>
            </w:tcBorders>
            <w:shd w:val="clear" w:color="auto" w:fill="FFFFFF"/>
          </w:tcPr>
          <w:p w14:paraId="62E71146" w14:textId="42FFB963"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Direct contac</w:t>
            </w:r>
            <w:r w:rsidR="00AC2A51">
              <w:rPr>
                <w:rFonts w:ascii="Cambria" w:eastAsia="Times New Roman" w:hAnsi="Cambria" w:cs="Times New Roman"/>
                <w:color w:val="212121"/>
                <w:kern w:val="0"/>
                <w:sz w:val="21"/>
                <w:szCs w:val="21"/>
                <w:lang w:eastAsia="en-GB"/>
                <w14:ligatures w14:val="none"/>
              </w:rPr>
              <w:t>t</w:t>
            </w:r>
            <w:r>
              <w:rPr>
                <w:rFonts w:ascii="Cambria" w:eastAsia="Times New Roman" w:hAnsi="Cambria" w:cs="Times New Roman"/>
                <w:color w:val="212121"/>
                <w:kern w:val="0"/>
                <w:sz w:val="21"/>
                <w:szCs w:val="21"/>
                <w:lang w:eastAsia="en-GB"/>
                <w14:ligatures w14:val="none"/>
              </w:rPr>
              <w:t xml:space="preserve"> to participants was not made as the survey was solely advertised online on the internet.</w:t>
            </w:r>
          </w:p>
        </w:tc>
      </w:tr>
      <w:tr w:rsidR="00B94823" w:rsidRPr="00B94823" w14:paraId="2B178154" w14:textId="558E90DB"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B04FF1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49B9EC0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Advertising the survey</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7CA0422C"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4234" w:type="dxa"/>
            <w:tcBorders>
              <w:top w:val="nil"/>
              <w:left w:val="nil"/>
              <w:bottom w:val="nil"/>
              <w:right w:val="nil"/>
            </w:tcBorders>
            <w:shd w:val="clear" w:color="auto" w:fill="FFFFFF"/>
          </w:tcPr>
          <w:p w14:paraId="59580703" w14:textId="474DD4D4"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Survey was advertised on social media platforms: LinkedIn, Facebook, Instagram, Twitter. Including Facebook Support Groups for individuals living with arthritis.</w:t>
            </w:r>
          </w:p>
        </w:tc>
      </w:tr>
      <w:tr w:rsidR="00B94823" w:rsidRPr="00B94823" w14:paraId="5B9F4E44" w14:textId="2111D5AF"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FC94A5C"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lastRenderedPageBreak/>
              <w:t>Survey administration</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283672E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4BE2ECB2"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443F5B03"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3A5F95F2" w14:textId="4D936405"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098A6C3C"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1E66F1F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Web/E-mail</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6E5E7FF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State the type of e-survey (</w:t>
            </w:r>
            <w:proofErr w:type="spellStart"/>
            <w:r w:rsidRPr="00B94823">
              <w:rPr>
                <w:rFonts w:ascii="Cambria" w:eastAsia="Times New Roman" w:hAnsi="Cambria" w:cs="Times New Roman"/>
                <w:color w:val="212121"/>
                <w:kern w:val="0"/>
                <w:sz w:val="21"/>
                <w:szCs w:val="21"/>
                <w:lang w:eastAsia="en-GB"/>
                <w14:ligatures w14:val="none"/>
              </w:rPr>
              <w:t>eg</w:t>
            </w:r>
            <w:proofErr w:type="spellEnd"/>
            <w:r w:rsidRPr="00B94823">
              <w:rPr>
                <w:rFonts w:ascii="Cambria" w:eastAsia="Times New Roman" w:hAnsi="Cambria" w:cs="Times New Roman"/>
                <w:color w:val="212121"/>
                <w:kern w:val="0"/>
                <w:sz w:val="21"/>
                <w:szCs w:val="21"/>
                <w:lang w:eastAsia="en-GB"/>
                <w14:ligatures w14:val="none"/>
              </w:rPr>
              <w:t>, one posted on a Web site, or one sent out through e-mail). If it is an e-mail survey, were the responses entered manually into a database, or was there an automatic method for capturing responses?</w:t>
            </w:r>
          </w:p>
        </w:tc>
        <w:tc>
          <w:tcPr>
            <w:tcW w:w="4234" w:type="dxa"/>
            <w:tcBorders>
              <w:top w:val="nil"/>
              <w:left w:val="nil"/>
              <w:bottom w:val="nil"/>
              <w:right w:val="nil"/>
            </w:tcBorders>
            <w:shd w:val="clear" w:color="auto" w:fill="FFFFFF"/>
          </w:tcPr>
          <w:p w14:paraId="2A70FD2B" w14:textId="0C968541"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 xml:space="preserve">Website/Apps included: Facebook, LinkedIn, </w:t>
            </w:r>
            <w:proofErr w:type="gramStart"/>
            <w:r>
              <w:rPr>
                <w:rFonts w:ascii="Cambria" w:eastAsia="Times New Roman" w:hAnsi="Cambria" w:cs="Times New Roman"/>
                <w:color w:val="212121"/>
                <w:kern w:val="0"/>
                <w:sz w:val="21"/>
                <w:szCs w:val="21"/>
                <w:lang w:eastAsia="en-GB"/>
                <w14:ligatures w14:val="none"/>
              </w:rPr>
              <w:t>Twitter</w:t>
            </w:r>
            <w:proofErr w:type="gramEnd"/>
            <w:r>
              <w:rPr>
                <w:rFonts w:ascii="Cambria" w:eastAsia="Times New Roman" w:hAnsi="Cambria" w:cs="Times New Roman"/>
                <w:color w:val="212121"/>
                <w:kern w:val="0"/>
                <w:sz w:val="21"/>
                <w:szCs w:val="21"/>
                <w:lang w:eastAsia="en-GB"/>
                <w14:ligatures w14:val="none"/>
              </w:rPr>
              <w:t xml:space="preserve"> and Instagram</w:t>
            </w:r>
          </w:p>
        </w:tc>
      </w:tr>
      <w:tr w:rsidR="00B94823" w:rsidRPr="00B94823" w14:paraId="1C226B74" w14:textId="4BAD1CEF"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00084AB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9282F1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Context</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75A37DE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Describe the Web site (for mailing list/newsgroup) in which the survey was posted. What is the Web site about, who is visiting it, what are visitors normally looking for? Discuss to what degree the content of the Web site could pre-select the sample or influence the results. </w:t>
            </w:r>
            <w:r w:rsidRPr="00B94823">
              <w:rPr>
                <w:rFonts w:ascii="Cambria" w:eastAsia="Times New Roman" w:hAnsi="Cambria" w:cs="Times New Roman"/>
                <w:color w:val="212121"/>
                <w:kern w:val="0"/>
                <w:sz w:val="21"/>
                <w:szCs w:val="21"/>
                <w:lang w:eastAsia="en-GB"/>
                <w14:ligatures w14:val="none"/>
              </w:rPr>
              <w:lastRenderedPageBreak/>
              <w:t xml:space="preserve">For example, a survey about vaccination on </w:t>
            </w:r>
            <w:proofErr w:type="spellStart"/>
            <w:proofErr w:type="gramStart"/>
            <w:r w:rsidRPr="00B94823">
              <w:rPr>
                <w:rFonts w:ascii="Cambria" w:eastAsia="Times New Roman" w:hAnsi="Cambria" w:cs="Times New Roman"/>
                <w:color w:val="212121"/>
                <w:kern w:val="0"/>
                <w:sz w:val="21"/>
                <w:szCs w:val="21"/>
                <w:lang w:eastAsia="en-GB"/>
                <w14:ligatures w14:val="none"/>
              </w:rPr>
              <w:t>a</w:t>
            </w:r>
            <w:proofErr w:type="spellEnd"/>
            <w:proofErr w:type="gramEnd"/>
            <w:r w:rsidRPr="00B94823">
              <w:rPr>
                <w:rFonts w:ascii="Cambria" w:eastAsia="Times New Roman" w:hAnsi="Cambria" w:cs="Times New Roman"/>
                <w:color w:val="212121"/>
                <w:kern w:val="0"/>
                <w:sz w:val="21"/>
                <w:szCs w:val="21"/>
                <w:lang w:eastAsia="en-GB"/>
                <w14:ligatures w14:val="none"/>
              </w:rPr>
              <w:t xml:space="preserve"> anti-immunization Web site will have different results from a Web survey conducted on a government Web site</w:t>
            </w:r>
          </w:p>
        </w:tc>
        <w:tc>
          <w:tcPr>
            <w:tcW w:w="4234" w:type="dxa"/>
            <w:tcBorders>
              <w:top w:val="nil"/>
              <w:left w:val="nil"/>
              <w:bottom w:val="nil"/>
              <w:right w:val="nil"/>
            </w:tcBorders>
            <w:shd w:val="clear" w:color="auto" w:fill="FFFFFF"/>
          </w:tcPr>
          <w:p w14:paraId="4B3BCD26" w14:textId="383CFD69"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lastRenderedPageBreak/>
              <w:t xml:space="preserve">Social media websites. </w:t>
            </w:r>
          </w:p>
        </w:tc>
      </w:tr>
      <w:tr w:rsidR="00B94823" w:rsidRPr="00B94823" w14:paraId="563E733D" w14:textId="5039F9DA"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6F80F4E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4140A28E"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Mandatory/voluntary</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67A8EAA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Was it a mandatory survey to be filled in by every visitor who wanted to enter the Web site, or was it a voluntary survey?</w:t>
            </w:r>
          </w:p>
        </w:tc>
        <w:tc>
          <w:tcPr>
            <w:tcW w:w="4234" w:type="dxa"/>
            <w:tcBorders>
              <w:top w:val="nil"/>
              <w:left w:val="nil"/>
              <w:bottom w:val="nil"/>
              <w:right w:val="nil"/>
            </w:tcBorders>
            <w:shd w:val="clear" w:color="auto" w:fill="FFFFFF"/>
          </w:tcPr>
          <w:p w14:paraId="5B33123C" w14:textId="14E9E031"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 xml:space="preserve">Voluntary as per definition of opportunistic sampling. </w:t>
            </w:r>
          </w:p>
        </w:tc>
      </w:tr>
      <w:tr w:rsidR="00B94823" w:rsidRPr="00B94823" w14:paraId="250C39E0" w14:textId="514F732B"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4D7C6F3"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4F81F4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Incentives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4DD5FB0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Were any incentives offered (</w:t>
            </w:r>
            <w:proofErr w:type="spellStart"/>
            <w:r w:rsidRPr="00B94823">
              <w:rPr>
                <w:rFonts w:ascii="Cambria" w:eastAsia="Times New Roman" w:hAnsi="Cambria" w:cs="Times New Roman"/>
                <w:color w:val="212121"/>
                <w:kern w:val="0"/>
                <w:sz w:val="21"/>
                <w:szCs w:val="21"/>
                <w:lang w:eastAsia="en-GB"/>
                <w14:ligatures w14:val="none"/>
              </w:rPr>
              <w:t>eg</w:t>
            </w:r>
            <w:proofErr w:type="spellEnd"/>
            <w:r w:rsidRPr="00B94823">
              <w:rPr>
                <w:rFonts w:ascii="Cambria" w:eastAsia="Times New Roman" w:hAnsi="Cambria" w:cs="Times New Roman"/>
                <w:color w:val="212121"/>
                <w:kern w:val="0"/>
                <w:sz w:val="21"/>
                <w:szCs w:val="21"/>
                <w:lang w:eastAsia="en-GB"/>
                <w14:ligatures w14:val="none"/>
              </w:rPr>
              <w:t>, monetary, prizes, or non-monetary incentives such as an offer to provide the survey results)?</w:t>
            </w:r>
          </w:p>
        </w:tc>
        <w:tc>
          <w:tcPr>
            <w:tcW w:w="4234" w:type="dxa"/>
            <w:tcBorders>
              <w:top w:val="nil"/>
              <w:left w:val="nil"/>
              <w:bottom w:val="nil"/>
              <w:right w:val="nil"/>
            </w:tcBorders>
            <w:shd w:val="clear" w:color="auto" w:fill="FFFFFF"/>
          </w:tcPr>
          <w:p w14:paraId="70021D9F" w14:textId="2D87202F"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No incentives.</w:t>
            </w:r>
          </w:p>
        </w:tc>
      </w:tr>
      <w:tr w:rsidR="00B94823" w:rsidRPr="00B94823" w14:paraId="6505E67B" w14:textId="1C375746"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6115034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7E2C2192"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Time/Date</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7E10C942"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In what timeframe were the data collected?</w:t>
            </w:r>
          </w:p>
        </w:tc>
        <w:tc>
          <w:tcPr>
            <w:tcW w:w="4234" w:type="dxa"/>
            <w:tcBorders>
              <w:top w:val="nil"/>
              <w:left w:val="nil"/>
              <w:bottom w:val="nil"/>
              <w:right w:val="nil"/>
            </w:tcBorders>
            <w:shd w:val="clear" w:color="auto" w:fill="FFFFFF"/>
          </w:tcPr>
          <w:p w14:paraId="121BCB4F" w14:textId="5B2CFE5C"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December 2021-January 2022</w:t>
            </w:r>
          </w:p>
        </w:tc>
      </w:tr>
      <w:tr w:rsidR="00B94823" w:rsidRPr="00B94823" w14:paraId="1C67362D" w14:textId="4F5355FD"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2E67E01D"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620D93CC"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Randomization of items or questionnaires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3DEBDC1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To prevent biases items can be randomized or alternated.</w:t>
            </w:r>
          </w:p>
        </w:tc>
        <w:tc>
          <w:tcPr>
            <w:tcW w:w="4234" w:type="dxa"/>
            <w:tcBorders>
              <w:top w:val="nil"/>
              <w:left w:val="nil"/>
              <w:bottom w:val="nil"/>
              <w:right w:val="nil"/>
            </w:tcBorders>
            <w:shd w:val="clear" w:color="auto" w:fill="FFFFFF"/>
          </w:tcPr>
          <w:p w14:paraId="4B169EE8" w14:textId="0654F35C"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No randomisation was implemented within the questionnaire.</w:t>
            </w:r>
          </w:p>
        </w:tc>
      </w:tr>
      <w:tr w:rsidR="00B94823" w:rsidRPr="00B94823" w14:paraId="747E968D" w14:textId="3DDAF582"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E960B5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1D3D6B16"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Adaptive questioning</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841EF1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Use adaptive questioning (certain items, or only conditionally displayed based on responses to other items) to reduce number and complexity of the questions.</w:t>
            </w:r>
          </w:p>
        </w:tc>
        <w:tc>
          <w:tcPr>
            <w:tcW w:w="4234" w:type="dxa"/>
            <w:tcBorders>
              <w:top w:val="nil"/>
              <w:left w:val="nil"/>
              <w:bottom w:val="nil"/>
              <w:right w:val="nil"/>
            </w:tcBorders>
            <w:shd w:val="clear" w:color="auto" w:fill="FFFFFF"/>
          </w:tcPr>
          <w:p w14:paraId="14096428" w14:textId="774609CB" w:rsidR="00B94823" w:rsidRPr="00B94823" w:rsidRDefault="00693A46"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 xml:space="preserve">Some adaptive questioning was used. Specifically following inclusion criteria questions, and </w:t>
            </w:r>
            <w:proofErr w:type="gramStart"/>
            <w:r>
              <w:rPr>
                <w:rFonts w:ascii="Cambria" w:eastAsia="Times New Roman" w:hAnsi="Cambria" w:cs="Times New Roman"/>
                <w:color w:val="212121"/>
                <w:kern w:val="0"/>
                <w:sz w:val="21"/>
                <w:szCs w:val="21"/>
                <w:lang w:eastAsia="en-GB"/>
                <w14:ligatures w14:val="none"/>
              </w:rPr>
              <w:t>whether or not</w:t>
            </w:r>
            <w:proofErr w:type="gramEnd"/>
            <w:r>
              <w:rPr>
                <w:rFonts w:ascii="Cambria" w:eastAsia="Times New Roman" w:hAnsi="Cambria" w:cs="Times New Roman"/>
                <w:color w:val="212121"/>
                <w:kern w:val="0"/>
                <w:sz w:val="21"/>
                <w:szCs w:val="21"/>
                <w:lang w:eastAsia="en-GB"/>
                <w14:ligatures w14:val="none"/>
              </w:rPr>
              <w:t xml:space="preserve"> the individual reported history of mental health difficulties. </w:t>
            </w:r>
          </w:p>
        </w:tc>
      </w:tr>
      <w:tr w:rsidR="00B94823" w:rsidRPr="00B94823" w14:paraId="563B7938" w14:textId="47540389"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762A4D2"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E59E10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Number of Items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391ADA7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What was the number of questionnaire items per page? The number of items is an important factor for the completion rate.</w:t>
            </w:r>
          </w:p>
        </w:tc>
        <w:tc>
          <w:tcPr>
            <w:tcW w:w="4234" w:type="dxa"/>
            <w:tcBorders>
              <w:top w:val="nil"/>
              <w:left w:val="nil"/>
              <w:bottom w:val="nil"/>
              <w:right w:val="nil"/>
            </w:tcBorders>
            <w:shd w:val="clear" w:color="auto" w:fill="FFFFFF"/>
          </w:tcPr>
          <w:p w14:paraId="7D1870AA" w14:textId="295750D1" w:rsidR="00B94823" w:rsidRPr="00B94823" w:rsidRDefault="000219CD"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50</w:t>
            </w:r>
          </w:p>
        </w:tc>
      </w:tr>
      <w:tr w:rsidR="00B94823" w:rsidRPr="00B94823" w14:paraId="1737471E" w14:textId="2DA7180E"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42A63475"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7D37418B"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Number of screens (pages)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4BDA77EB"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Over how many pages was the questionnaire distributed? The </w:t>
            </w:r>
            <w:r w:rsidRPr="00B94823">
              <w:rPr>
                <w:rFonts w:ascii="Cambria" w:eastAsia="Times New Roman" w:hAnsi="Cambria" w:cs="Times New Roman"/>
                <w:color w:val="212121"/>
                <w:kern w:val="0"/>
                <w:sz w:val="21"/>
                <w:szCs w:val="21"/>
                <w:lang w:eastAsia="en-GB"/>
                <w14:ligatures w14:val="none"/>
              </w:rPr>
              <w:lastRenderedPageBreak/>
              <w:t>number of items is an important factor for the completion rate.</w:t>
            </w:r>
          </w:p>
        </w:tc>
        <w:tc>
          <w:tcPr>
            <w:tcW w:w="4234" w:type="dxa"/>
            <w:tcBorders>
              <w:top w:val="nil"/>
              <w:left w:val="nil"/>
              <w:bottom w:val="nil"/>
              <w:right w:val="nil"/>
            </w:tcBorders>
            <w:shd w:val="clear" w:color="auto" w:fill="FFFFFF"/>
          </w:tcPr>
          <w:p w14:paraId="7E5292F2" w14:textId="0E5ED9AE" w:rsidR="00B94823" w:rsidRPr="00B94823" w:rsidRDefault="00886FDF"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lastRenderedPageBreak/>
              <w:t>Data no longer accessible.</w:t>
            </w:r>
          </w:p>
        </w:tc>
      </w:tr>
      <w:tr w:rsidR="00B94823" w:rsidRPr="00B94823" w14:paraId="432A0BB2" w14:textId="40DC4127"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EB00E15"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031920B6"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Completeness check</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76089ADD"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It is technically possible to do consistency or completeness checks before the questionnaire is submitted. Was this done, and if “yes”, how (usually </w:t>
            </w:r>
            <w:proofErr w:type="spellStart"/>
            <w:r w:rsidRPr="00B94823">
              <w:rPr>
                <w:rFonts w:ascii="Cambria" w:eastAsia="Times New Roman" w:hAnsi="Cambria" w:cs="Times New Roman"/>
                <w:color w:val="212121"/>
                <w:kern w:val="0"/>
                <w:sz w:val="21"/>
                <w:szCs w:val="21"/>
                <w:lang w:eastAsia="en-GB"/>
                <w14:ligatures w14:val="none"/>
              </w:rPr>
              <w:t>JAVAScript</w:t>
            </w:r>
            <w:proofErr w:type="spellEnd"/>
            <w:r w:rsidRPr="00B94823">
              <w:rPr>
                <w:rFonts w:ascii="Cambria" w:eastAsia="Times New Roman" w:hAnsi="Cambria" w:cs="Times New Roman"/>
                <w:color w:val="212121"/>
                <w:kern w:val="0"/>
                <w:sz w:val="21"/>
                <w:szCs w:val="21"/>
                <w:lang w:eastAsia="en-GB"/>
                <w14:ligatures w14:val="none"/>
              </w:rPr>
              <w:t>)? An alternative is to check for completeness after the questionnaire has been submitted (and highlight mandatory items). If this has been done, it should be reported. All items should provide a non-response option such as “not applicable” or “rather not say”, and selection of one response option should be enforced.</w:t>
            </w:r>
          </w:p>
        </w:tc>
        <w:tc>
          <w:tcPr>
            <w:tcW w:w="4234" w:type="dxa"/>
            <w:tcBorders>
              <w:top w:val="nil"/>
              <w:left w:val="nil"/>
              <w:bottom w:val="nil"/>
              <w:right w:val="nil"/>
            </w:tcBorders>
            <w:shd w:val="clear" w:color="auto" w:fill="FFFFFF"/>
          </w:tcPr>
          <w:p w14:paraId="5CBC5D18" w14:textId="7D50F684" w:rsidR="00B94823" w:rsidRPr="00B94823" w:rsidRDefault="000219CD"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No questions, besides inclusion criteria, were mandatory. 47 out of 2</w:t>
            </w:r>
            <w:r w:rsidR="0067023D">
              <w:rPr>
                <w:rFonts w:ascii="Cambria" w:eastAsia="Times New Roman" w:hAnsi="Cambria" w:cs="Times New Roman"/>
                <w:color w:val="212121"/>
                <w:kern w:val="0"/>
                <w:sz w:val="21"/>
                <w:szCs w:val="21"/>
                <w:lang w:eastAsia="en-GB"/>
                <w14:ligatures w14:val="none"/>
              </w:rPr>
              <w:t>68</w:t>
            </w:r>
            <w:r>
              <w:rPr>
                <w:rFonts w:ascii="Cambria" w:eastAsia="Times New Roman" w:hAnsi="Cambria" w:cs="Times New Roman"/>
                <w:color w:val="212121"/>
                <w:kern w:val="0"/>
                <w:sz w:val="21"/>
                <w:szCs w:val="21"/>
                <w:lang w:eastAsia="en-GB"/>
                <w14:ligatures w14:val="none"/>
              </w:rPr>
              <w:t xml:space="preserve"> who gave consent had incomplete data. </w:t>
            </w:r>
          </w:p>
        </w:tc>
      </w:tr>
      <w:tr w:rsidR="00B94823" w:rsidRPr="00B94823" w14:paraId="34BC6662" w14:textId="414C3916"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F0F7C5D"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022C75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Review step</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6145257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State whether respondents were able to review and change their answers (</w:t>
            </w:r>
            <w:proofErr w:type="spellStart"/>
            <w:r w:rsidRPr="00B94823">
              <w:rPr>
                <w:rFonts w:ascii="Cambria" w:eastAsia="Times New Roman" w:hAnsi="Cambria" w:cs="Times New Roman"/>
                <w:color w:val="212121"/>
                <w:kern w:val="0"/>
                <w:sz w:val="21"/>
                <w:szCs w:val="21"/>
                <w:lang w:eastAsia="en-GB"/>
                <w14:ligatures w14:val="none"/>
              </w:rPr>
              <w:t>eg</w:t>
            </w:r>
            <w:proofErr w:type="spellEnd"/>
            <w:r w:rsidRPr="00B94823">
              <w:rPr>
                <w:rFonts w:ascii="Cambria" w:eastAsia="Times New Roman" w:hAnsi="Cambria" w:cs="Times New Roman"/>
                <w:color w:val="212121"/>
                <w:kern w:val="0"/>
                <w:sz w:val="21"/>
                <w:szCs w:val="21"/>
                <w:lang w:eastAsia="en-GB"/>
                <w14:ligatures w14:val="none"/>
              </w:rPr>
              <w:t>, through a Back button or a Review step which displays a summary of the responses and asks the respondents if they are correct).</w:t>
            </w:r>
          </w:p>
        </w:tc>
        <w:tc>
          <w:tcPr>
            <w:tcW w:w="4234" w:type="dxa"/>
            <w:tcBorders>
              <w:top w:val="nil"/>
              <w:left w:val="nil"/>
              <w:bottom w:val="nil"/>
              <w:right w:val="nil"/>
            </w:tcBorders>
            <w:shd w:val="clear" w:color="auto" w:fill="FFFFFF"/>
          </w:tcPr>
          <w:p w14:paraId="2436D2E4" w14:textId="2D96FC5B" w:rsidR="00B94823" w:rsidRPr="00B94823" w:rsidRDefault="000219CD"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Individuals could skip and return to questions throughout the survey. Changes could not be made once submitted.</w:t>
            </w:r>
          </w:p>
        </w:tc>
      </w:tr>
      <w:tr w:rsidR="00B94823" w:rsidRPr="00B94823" w14:paraId="7470875E" w14:textId="66453CC2"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AB090F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t>Response rates</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22B766D9"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70F14EFF"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0938C6B5"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38436B96" w14:textId="622BB444"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1C060F5F"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2F886A7B"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Unique site visitor</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1F69C8A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If you provide view rates or participation rates, you need to define how you determined a unique visitor. There are different techniques available, based on IP addresses or cookies or both.</w:t>
            </w:r>
          </w:p>
        </w:tc>
        <w:tc>
          <w:tcPr>
            <w:tcW w:w="4234" w:type="dxa"/>
            <w:tcBorders>
              <w:top w:val="nil"/>
              <w:left w:val="nil"/>
              <w:bottom w:val="nil"/>
              <w:right w:val="nil"/>
            </w:tcBorders>
            <w:shd w:val="clear" w:color="auto" w:fill="FFFFFF"/>
          </w:tcPr>
          <w:p w14:paraId="41AF7C7B" w14:textId="1FAB18C9" w:rsidR="00B94823" w:rsidRPr="00B94823" w:rsidRDefault="003A12B8"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N/A</w:t>
            </w:r>
          </w:p>
        </w:tc>
      </w:tr>
      <w:tr w:rsidR="00B94823" w:rsidRPr="00B94823" w14:paraId="3E1E528C" w14:textId="0447441E"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0D8326D2"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7B750B25"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View rate (Ratio of unique survey visitors/unique site visitors)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43987D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Requires counting unique visitors to the first page of the survey, divided by the number of unique site visitors (not page views!). It is not unusual to have view rates of less than 0.1 % if the survey is voluntary.</w:t>
            </w:r>
          </w:p>
        </w:tc>
        <w:tc>
          <w:tcPr>
            <w:tcW w:w="4234" w:type="dxa"/>
            <w:tcBorders>
              <w:top w:val="nil"/>
              <w:left w:val="nil"/>
              <w:bottom w:val="nil"/>
              <w:right w:val="nil"/>
            </w:tcBorders>
            <w:shd w:val="clear" w:color="auto" w:fill="FFFFFF"/>
          </w:tcPr>
          <w:p w14:paraId="3D0CE6AD" w14:textId="57BD80AD" w:rsidR="00B94823" w:rsidRPr="00B94823" w:rsidRDefault="00886FDF"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 xml:space="preserve">Data no longer accessible. </w:t>
            </w:r>
          </w:p>
        </w:tc>
      </w:tr>
      <w:tr w:rsidR="00B94823" w:rsidRPr="00B94823" w14:paraId="50127EF5" w14:textId="32FA4208"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2C51AB3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422151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Participation rate (Ratio of unique visitors who agreed to participate/unique first survey page visitors)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3A90622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Count the unique number of people who filled in the first survey page (or agreed to participate, for example by checking a checkbox), divided by visitors who visit the first page of the survey (or the informed consents page, if present). This can also be called “recruitment” rate.</w:t>
            </w:r>
          </w:p>
        </w:tc>
        <w:tc>
          <w:tcPr>
            <w:tcW w:w="4234" w:type="dxa"/>
            <w:tcBorders>
              <w:top w:val="nil"/>
              <w:left w:val="nil"/>
              <w:bottom w:val="nil"/>
              <w:right w:val="nil"/>
            </w:tcBorders>
            <w:shd w:val="clear" w:color="auto" w:fill="FFFFFF"/>
          </w:tcPr>
          <w:p w14:paraId="45C3F5D0" w14:textId="1D60AD4C" w:rsidR="00B94823" w:rsidRPr="00B94823" w:rsidRDefault="00886FDF"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Data no longer accessible.</w:t>
            </w:r>
          </w:p>
        </w:tc>
      </w:tr>
      <w:tr w:rsidR="00B94823" w:rsidRPr="00B94823" w14:paraId="28581D1F" w14:textId="09B9FC4A"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709D627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60D6FA1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Completion rate (Ratio of users who finished the survey/users who agreed to participate)</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32455199"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The number of people submitting the last questionnaire page, divided by the number of people who agreed to participate (or submitted the first survey page). This is only relevant if there is a separate “informed consent” page or if the survey goes over several pages. This is a measure for attrition. Note that “completion” can involve leaving questionnaire items blank. This is not a measure for how completely questionnaires were filled in. (If you need a measure for this, use the word “completeness rate”.)</w:t>
            </w:r>
          </w:p>
        </w:tc>
        <w:tc>
          <w:tcPr>
            <w:tcW w:w="4234" w:type="dxa"/>
            <w:tcBorders>
              <w:top w:val="nil"/>
              <w:left w:val="nil"/>
              <w:bottom w:val="nil"/>
              <w:right w:val="nil"/>
            </w:tcBorders>
            <w:shd w:val="clear" w:color="auto" w:fill="FFFFFF"/>
          </w:tcPr>
          <w:p w14:paraId="3F10608D" w14:textId="6009A11F" w:rsidR="00B94823" w:rsidRPr="00B94823" w:rsidRDefault="003A12B8"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7</w:t>
            </w:r>
            <w:r w:rsidR="0067023D">
              <w:rPr>
                <w:rFonts w:ascii="Cambria" w:eastAsia="Times New Roman" w:hAnsi="Cambria" w:cs="Times New Roman"/>
                <w:color w:val="212121"/>
                <w:kern w:val="0"/>
                <w:sz w:val="21"/>
                <w:szCs w:val="21"/>
                <w:lang w:eastAsia="en-GB"/>
                <w14:ligatures w14:val="none"/>
              </w:rPr>
              <w:t>7.99</w:t>
            </w:r>
            <w:r>
              <w:rPr>
                <w:rFonts w:ascii="Cambria" w:eastAsia="Times New Roman" w:hAnsi="Cambria" w:cs="Times New Roman"/>
                <w:color w:val="212121"/>
                <w:kern w:val="0"/>
                <w:sz w:val="21"/>
                <w:szCs w:val="21"/>
                <w:lang w:eastAsia="en-GB"/>
                <w14:ligatures w14:val="none"/>
              </w:rPr>
              <w:t xml:space="preserve">% </w:t>
            </w:r>
          </w:p>
        </w:tc>
      </w:tr>
      <w:tr w:rsidR="00B94823" w:rsidRPr="00B94823" w14:paraId="6388EB1C" w14:textId="7254C781"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5761ED2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t>Preventing multiple entries from the same individual</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62D2CDAC"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4C2932A6"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3976883D"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6E6FB138" w14:textId="1355670D"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16B08517"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0CEE76C2"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Cookies used</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334EBB2E"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Indicate whether cookies were used to assign a unique user identifier to each client computer. If so, mention the page on which the cookie was set and read, and how long the cookie was valid. Were duplicate entries avoided by preventing users access to the survey twice; or were duplicate database entries having the same user ID eliminated before analysis? In the latter case, which entries were kept for analysis (</w:t>
            </w:r>
            <w:proofErr w:type="spellStart"/>
            <w:r w:rsidRPr="00B94823">
              <w:rPr>
                <w:rFonts w:ascii="Cambria" w:eastAsia="Times New Roman" w:hAnsi="Cambria" w:cs="Times New Roman"/>
                <w:color w:val="212121"/>
                <w:kern w:val="0"/>
                <w:sz w:val="21"/>
                <w:szCs w:val="21"/>
                <w:lang w:eastAsia="en-GB"/>
                <w14:ligatures w14:val="none"/>
              </w:rPr>
              <w:t>eg</w:t>
            </w:r>
            <w:proofErr w:type="spellEnd"/>
            <w:r w:rsidRPr="00B94823">
              <w:rPr>
                <w:rFonts w:ascii="Cambria" w:eastAsia="Times New Roman" w:hAnsi="Cambria" w:cs="Times New Roman"/>
                <w:color w:val="212121"/>
                <w:kern w:val="0"/>
                <w:sz w:val="21"/>
                <w:szCs w:val="21"/>
                <w:lang w:eastAsia="en-GB"/>
                <w14:ligatures w14:val="none"/>
              </w:rPr>
              <w:t>, the first entry or the most recent)?</w:t>
            </w:r>
          </w:p>
        </w:tc>
        <w:tc>
          <w:tcPr>
            <w:tcW w:w="4234" w:type="dxa"/>
            <w:tcBorders>
              <w:top w:val="nil"/>
              <w:left w:val="nil"/>
              <w:bottom w:val="nil"/>
              <w:right w:val="nil"/>
            </w:tcBorders>
            <w:shd w:val="clear" w:color="auto" w:fill="FFFFFF"/>
          </w:tcPr>
          <w:p w14:paraId="4E5F1DDC" w14:textId="4340BFB2" w:rsidR="00B94823" w:rsidRPr="00B94823" w:rsidRDefault="0067023D"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No.</w:t>
            </w:r>
          </w:p>
        </w:tc>
      </w:tr>
      <w:tr w:rsidR="00B94823" w:rsidRPr="00B94823" w14:paraId="1B845CC9" w14:textId="32096D58"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4DEEA58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57522E4C"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IP check</w:t>
            </w:r>
            <w:r w:rsidRPr="00B94823">
              <w:rPr>
                <w:rFonts w:ascii="Cambria" w:eastAsia="Times New Roman" w:hAnsi="Cambria" w:cs="Times New Roman"/>
                <w:color w:val="212121"/>
                <w:kern w:val="0"/>
                <w:sz w:val="21"/>
                <w:szCs w:val="21"/>
                <w:lang w:eastAsia="en-GB"/>
                <w14:ligatures w14:val="none"/>
              </w:rPr>
              <w:br/>
              <w:t> </w:t>
            </w:r>
            <w:r w:rsidRPr="00B94823">
              <w:rPr>
                <w:rFonts w:ascii="Cambria" w:eastAsia="Times New Roman" w:hAnsi="Cambria" w:cs="Times New Roman"/>
                <w:color w:val="212121"/>
                <w:kern w:val="0"/>
                <w:sz w:val="21"/>
                <w:szCs w:val="21"/>
                <w:lang w:eastAsia="en-GB"/>
                <w14:ligatures w14:val="none"/>
              </w:rPr>
              <w:br/>
              <w:t> </w:t>
            </w:r>
            <w:r w:rsidRPr="00B94823">
              <w:rPr>
                <w:rFonts w:ascii="Cambria" w:eastAsia="Times New Roman" w:hAnsi="Cambria" w:cs="Times New Roman"/>
                <w:color w:val="212121"/>
                <w:kern w:val="0"/>
                <w:sz w:val="21"/>
                <w:szCs w:val="21"/>
                <w:lang w:eastAsia="en-GB"/>
                <w14:ligatures w14:val="none"/>
              </w:rPr>
              <w:br/>
              <w:t> </w:t>
            </w:r>
            <w:r w:rsidRPr="00B94823">
              <w:rPr>
                <w:rFonts w:ascii="Cambria" w:eastAsia="Times New Roman" w:hAnsi="Cambria" w:cs="Times New Roman"/>
                <w:color w:val="212121"/>
                <w:kern w:val="0"/>
                <w:sz w:val="21"/>
                <w:szCs w:val="21"/>
                <w:lang w:eastAsia="en-GB"/>
                <w14:ligatures w14:val="none"/>
              </w:rPr>
              <w:br/>
              <w:t> </w:t>
            </w:r>
            <w:r w:rsidRPr="00B94823">
              <w:rPr>
                <w:rFonts w:ascii="Cambria" w:eastAsia="Times New Roman" w:hAnsi="Cambria" w:cs="Times New Roman"/>
                <w:color w:val="212121"/>
                <w:kern w:val="0"/>
                <w:sz w:val="21"/>
                <w:szCs w:val="21"/>
                <w:lang w:eastAsia="en-GB"/>
                <w14:ligatures w14:val="none"/>
              </w:rPr>
              <w:br/>
              <w:t> </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06C7012A"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Indicate whether the IP address of the client computer was used to identify potential duplicate entries from the same user. If so, mention the </w:t>
            </w:r>
            <w:proofErr w:type="gramStart"/>
            <w:r w:rsidRPr="00B94823">
              <w:rPr>
                <w:rFonts w:ascii="Cambria" w:eastAsia="Times New Roman" w:hAnsi="Cambria" w:cs="Times New Roman"/>
                <w:color w:val="212121"/>
                <w:kern w:val="0"/>
                <w:sz w:val="21"/>
                <w:szCs w:val="21"/>
                <w:lang w:eastAsia="en-GB"/>
                <w14:ligatures w14:val="none"/>
              </w:rPr>
              <w:t>period of time</w:t>
            </w:r>
            <w:proofErr w:type="gramEnd"/>
            <w:r w:rsidRPr="00B94823">
              <w:rPr>
                <w:rFonts w:ascii="Cambria" w:eastAsia="Times New Roman" w:hAnsi="Cambria" w:cs="Times New Roman"/>
                <w:color w:val="212121"/>
                <w:kern w:val="0"/>
                <w:sz w:val="21"/>
                <w:szCs w:val="21"/>
                <w:lang w:eastAsia="en-GB"/>
                <w14:ligatures w14:val="none"/>
              </w:rPr>
              <w:t xml:space="preserve"> for which no two entries from the </w:t>
            </w:r>
            <w:r w:rsidRPr="00B94823">
              <w:rPr>
                <w:rFonts w:ascii="Cambria" w:eastAsia="Times New Roman" w:hAnsi="Cambria" w:cs="Times New Roman"/>
                <w:color w:val="212121"/>
                <w:kern w:val="0"/>
                <w:sz w:val="21"/>
                <w:szCs w:val="21"/>
                <w:lang w:eastAsia="en-GB"/>
                <w14:ligatures w14:val="none"/>
              </w:rPr>
              <w:lastRenderedPageBreak/>
              <w:t>same IP address were allowed (</w:t>
            </w:r>
            <w:proofErr w:type="spellStart"/>
            <w:r w:rsidRPr="00B94823">
              <w:rPr>
                <w:rFonts w:ascii="Cambria" w:eastAsia="Times New Roman" w:hAnsi="Cambria" w:cs="Times New Roman"/>
                <w:color w:val="212121"/>
                <w:kern w:val="0"/>
                <w:sz w:val="21"/>
                <w:szCs w:val="21"/>
                <w:lang w:eastAsia="en-GB"/>
                <w14:ligatures w14:val="none"/>
              </w:rPr>
              <w:t>eg</w:t>
            </w:r>
            <w:proofErr w:type="spellEnd"/>
            <w:r w:rsidRPr="00B94823">
              <w:rPr>
                <w:rFonts w:ascii="Cambria" w:eastAsia="Times New Roman" w:hAnsi="Cambria" w:cs="Times New Roman"/>
                <w:color w:val="212121"/>
                <w:kern w:val="0"/>
                <w:sz w:val="21"/>
                <w:szCs w:val="21"/>
                <w:lang w:eastAsia="en-GB"/>
                <w14:ligatures w14:val="none"/>
              </w:rPr>
              <w:t xml:space="preserve">, 24 hours). Were duplicate entries avoided by preventing users with the same IP address access to the survey twice; or were duplicate database entries having the same IP address within a given </w:t>
            </w:r>
            <w:proofErr w:type="gramStart"/>
            <w:r w:rsidRPr="00B94823">
              <w:rPr>
                <w:rFonts w:ascii="Cambria" w:eastAsia="Times New Roman" w:hAnsi="Cambria" w:cs="Times New Roman"/>
                <w:color w:val="212121"/>
                <w:kern w:val="0"/>
                <w:sz w:val="21"/>
                <w:szCs w:val="21"/>
                <w:lang w:eastAsia="en-GB"/>
                <w14:ligatures w14:val="none"/>
              </w:rPr>
              <w:t>period of time</w:t>
            </w:r>
            <w:proofErr w:type="gramEnd"/>
            <w:r w:rsidRPr="00B94823">
              <w:rPr>
                <w:rFonts w:ascii="Cambria" w:eastAsia="Times New Roman" w:hAnsi="Cambria" w:cs="Times New Roman"/>
                <w:color w:val="212121"/>
                <w:kern w:val="0"/>
                <w:sz w:val="21"/>
                <w:szCs w:val="21"/>
                <w:lang w:eastAsia="en-GB"/>
                <w14:ligatures w14:val="none"/>
              </w:rPr>
              <w:t xml:space="preserve"> eliminated before analysis? If the latter, which entries were kept for analysis (</w:t>
            </w:r>
            <w:proofErr w:type="spellStart"/>
            <w:r w:rsidRPr="00B94823">
              <w:rPr>
                <w:rFonts w:ascii="Cambria" w:eastAsia="Times New Roman" w:hAnsi="Cambria" w:cs="Times New Roman"/>
                <w:color w:val="212121"/>
                <w:kern w:val="0"/>
                <w:sz w:val="21"/>
                <w:szCs w:val="21"/>
                <w:lang w:eastAsia="en-GB"/>
                <w14:ligatures w14:val="none"/>
              </w:rPr>
              <w:t>eg</w:t>
            </w:r>
            <w:proofErr w:type="spellEnd"/>
            <w:r w:rsidRPr="00B94823">
              <w:rPr>
                <w:rFonts w:ascii="Cambria" w:eastAsia="Times New Roman" w:hAnsi="Cambria" w:cs="Times New Roman"/>
                <w:color w:val="212121"/>
                <w:kern w:val="0"/>
                <w:sz w:val="21"/>
                <w:szCs w:val="21"/>
                <w:lang w:eastAsia="en-GB"/>
                <w14:ligatures w14:val="none"/>
              </w:rPr>
              <w:t>, the first entry or the most recent)?</w:t>
            </w:r>
          </w:p>
        </w:tc>
        <w:tc>
          <w:tcPr>
            <w:tcW w:w="4234" w:type="dxa"/>
            <w:tcBorders>
              <w:top w:val="nil"/>
              <w:left w:val="nil"/>
              <w:bottom w:val="nil"/>
              <w:right w:val="nil"/>
            </w:tcBorders>
            <w:shd w:val="clear" w:color="auto" w:fill="FFFFFF"/>
          </w:tcPr>
          <w:p w14:paraId="2EB49C71" w14:textId="0194E270" w:rsidR="00B94823" w:rsidRPr="00B94823" w:rsidRDefault="0067023D"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lastRenderedPageBreak/>
              <w:t>No.</w:t>
            </w:r>
          </w:p>
        </w:tc>
      </w:tr>
      <w:tr w:rsidR="00B94823" w:rsidRPr="00B94823" w14:paraId="2A979E5A" w14:textId="61E25BDD"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3FE84B29"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4D9829F4"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Log file analysis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618E491C"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Indicate whether other techniques to </w:t>
            </w:r>
            <w:proofErr w:type="spellStart"/>
            <w:r w:rsidRPr="00B94823">
              <w:rPr>
                <w:rFonts w:ascii="Cambria" w:eastAsia="Times New Roman" w:hAnsi="Cambria" w:cs="Times New Roman"/>
                <w:color w:val="212121"/>
                <w:kern w:val="0"/>
                <w:sz w:val="21"/>
                <w:szCs w:val="21"/>
                <w:lang w:eastAsia="en-GB"/>
                <w14:ligatures w14:val="none"/>
              </w:rPr>
              <w:t>analyze</w:t>
            </w:r>
            <w:proofErr w:type="spellEnd"/>
            <w:r w:rsidRPr="00B94823">
              <w:rPr>
                <w:rFonts w:ascii="Cambria" w:eastAsia="Times New Roman" w:hAnsi="Cambria" w:cs="Times New Roman"/>
                <w:color w:val="212121"/>
                <w:kern w:val="0"/>
                <w:sz w:val="21"/>
                <w:szCs w:val="21"/>
                <w:lang w:eastAsia="en-GB"/>
                <w14:ligatures w14:val="none"/>
              </w:rPr>
              <w:t xml:space="preserve"> the log file for identification of multiple entries were used. If so, please describe.</w:t>
            </w:r>
          </w:p>
        </w:tc>
        <w:tc>
          <w:tcPr>
            <w:tcW w:w="4234" w:type="dxa"/>
            <w:tcBorders>
              <w:top w:val="nil"/>
              <w:left w:val="nil"/>
              <w:bottom w:val="nil"/>
              <w:right w:val="nil"/>
            </w:tcBorders>
            <w:shd w:val="clear" w:color="auto" w:fill="FFFFFF"/>
          </w:tcPr>
          <w:p w14:paraId="43EB0BB2" w14:textId="5726735F" w:rsidR="00B94823" w:rsidRPr="00B94823" w:rsidRDefault="0067023D"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No.</w:t>
            </w:r>
          </w:p>
        </w:tc>
      </w:tr>
      <w:tr w:rsidR="00B94823" w:rsidRPr="00B94823" w14:paraId="671FA6D4" w14:textId="2B2C8069"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15A29ABF"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1A173FC5"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Registration</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08F62CC1"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In “closed” (non-open) surveys, users need to login first and it is easier to prevent duplicate </w:t>
            </w:r>
            <w:r w:rsidRPr="00B94823">
              <w:rPr>
                <w:rFonts w:ascii="Cambria" w:eastAsia="Times New Roman" w:hAnsi="Cambria" w:cs="Times New Roman"/>
                <w:color w:val="212121"/>
                <w:kern w:val="0"/>
                <w:sz w:val="21"/>
                <w:szCs w:val="21"/>
                <w:lang w:eastAsia="en-GB"/>
                <w14:ligatures w14:val="none"/>
              </w:rPr>
              <w:lastRenderedPageBreak/>
              <w:t>entries from the same user. Describe how this was done. For example, was the survey never displayed a second time once the user had filled it in, or was the username stored together with the survey results and later eliminated? If the latter, which entries were kept for analysis (</w:t>
            </w:r>
            <w:proofErr w:type="spellStart"/>
            <w:r w:rsidRPr="00B94823">
              <w:rPr>
                <w:rFonts w:ascii="Cambria" w:eastAsia="Times New Roman" w:hAnsi="Cambria" w:cs="Times New Roman"/>
                <w:color w:val="212121"/>
                <w:kern w:val="0"/>
                <w:sz w:val="21"/>
                <w:szCs w:val="21"/>
                <w:lang w:eastAsia="en-GB"/>
                <w14:ligatures w14:val="none"/>
              </w:rPr>
              <w:t>eg</w:t>
            </w:r>
            <w:proofErr w:type="spellEnd"/>
            <w:r w:rsidRPr="00B94823">
              <w:rPr>
                <w:rFonts w:ascii="Cambria" w:eastAsia="Times New Roman" w:hAnsi="Cambria" w:cs="Times New Roman"/>
                <w:color w:val="212121"/>
                <w:kern w:val="0"/>
                <w:sz w:val="21"/>
                <w:szCs w:val="21"/>
                <w:lang w:eastAsia="en-GB"/>
                <w14:ligatures w14:val="none"/>
              </w:rPr>
              <w:t>, the first entry or the most recent)?</w:t>
            </w:r>
          </w:p>
        </w:tc>
        <w:tc>
          <w:tcPr>
            <w:tcW w:w="4234" w:type="dxa"/>
            <w:tcBorders>
              <w:top w:val="nil"/>
              <w:left w:val="nil"/>
              <w:bottom w:val="nil"/>
              <w:right w:val="nil"/>
            </w:tcBorders>
            <w:shd w:val="clear" w:color="auto" w:fill="FFFFFF"/>
          </w:tcPr>
          <w:p w14:paraId="65470054" w14:textId="2F9D9A41" w:rsidR="00B94823" w:rsidRPr="00B94823" w:rsidRDefault="003A12B8"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lastRenderedPageBreak/>
              <w:t>N/A</w:t>
            </w:r>
          </w:p>
        </w:tc>
      </w:tr>
      <w:tr w:rsidR="00B94823" w:rsidRPr="00B94823" w14:paraId="515A4753" w14:textId="6FE47B97"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444FEE21"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b/>
                <w:bCs/>
                <w:color w:val="212121"/>
                <w:kern w:val="0"/>
                <w:sz w:val="21"/>
                <w:szCs w:val="21"/>
                <w:lang w:eastAsia="en-GB"/>
                <w14:ligatures w14:val="none"/>
              </w:rPr>
              <w:t>Analysis</w:t>
            </w: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496F3D0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4B853BF7"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4234" w:type="dxa"/>
            <w:tcBorders>
              <w:top w:val="nil"/>
              <w:left w:val="nil"/>
              <w:bottom w:val="nil"/>
              <w:right w:val="nil"/>
            </w:tcBorders>
            <w:shd w:val="clear" w:color="auto" w:fill="FFFFFF"/>
          </w:tcPr>
          <w:p w14:paraId="2B665155"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r>
      <w:tr w:rsidR="00B94823" w:rsidRPr="00B94823" w14:paraId="1B20AC11" w14:textId="0F4AFEED"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0F6F17C4" w14:textId="77777777" w:rsidR="00B94823" w:rsidRPr="00B94823" w:rsidRDefault="00B94823" w:rsidP="00B94823">
            <w:pPr>
              <w:spacing w:before="480"/>
              <w:rPr>
                <w:rFonts w:ascii="Times New Roman" w:eastAsia="Times New Roman" w:hAnsi="Times New Roman" w:cs="Times New Roman"/>
                <w:kern w:val="0"/>
                <w:sz w:val="20"/>
                <w:szCs w:val="20"/>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33EF8129"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Handling of incomplete questionnaires</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063ADC43"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Were only completed questionnaires </w:t>
            </w:r>
            <w:proofErr w:type="spellStart"/>
            <w:r w:rsidRPr="00B94823">
              <w:rPr>
                <w:rFonts w:ascii="Cambria" w:eastAsia="Times New Roman" w:hAnsi="Cambria" w:cs="Times New Roman"/>
                <w:color w:val="212121"/>
                <w:kern w:val="0"/>
                <w:sz w:val="21"/>
                <w:szCs w:val="21"/>
                <w:lang w:eastAsia="en-GB"/>
                <w14:ligatures w14:val="none"/>
              </w:rPr>
              <w:t>analyzed</w:t>
            </w:r>
            <w:proofErr w:type="spellEnd"/>
            <w:r w:rsidRPr="00B94823">
              <w:rPr>
                <w:rFonts w:ascii="Cambria" w:eastAsia="Times New Roman" w:hAnsi="Cambria" w:cs="Times New Roman"/>
                <w:color w:val="212121"/>
                <w:kern w:val="0"/>
                <w:sz w:val="21"/>
                <w:szCs w:val="21"/>
                <w:lang w:eastAsia="en-GB"/>
                <w14:ligatures w14:val="none"/>
              </w:rPr>
              <w:t xml:space="preserve">? Were questionnaires which terminated early (where, for example, users did not go through all questionnaire pages) also </w:t>
            </w:r>
            <w:proofErr w:type="spellStart"/>
            <w:r w:rsidRPr="00B94823">
              <w:rPr>
                <w:rFonts w:ascii="Cambria" w:eastAsia="Times New Roman" w:hAnsi="Cambria" w:cs="Times New Roman"/>
                <w:color w:val="212121"/>
                <w:kern w:val="0"/>
                <w:sz w:val="21"/>
                <w:szCs w:val="21"/>
                <w:lang w:eastAsia="en-GB"/>
                <w14:ligatures w14:val="none"/>
              </w:rPr>
              <w:t>analyzed</w:t>
            </w:r>
            <w:proofErr w:type="spellEnd"/>
            <w:r w:rsidRPr="00B94823">
              <w:rPr>
                <w:rFonts w:ascii="Cambria" w:eastAsia="Times New Roman" w:hAnsi="Cambria" w:cs="Times New Roman"/>
                <w:color w:val="212121"/>
                <w:kern w:val="0"/>
                <w:sz w:val="21"/>
                <w:szCs w:val="21"/>
                <w:lang w:eastAsia="en-GB"/>
                <w14:ligatures w14:val="none"/>
              </w:rPr>
              <w:t>?</w:t>
            </w:r>
          </w:p>
        </w:tc>
        <w:tc>
          <w:tcPr>
            <w:tcW w:w="4234" w:type="dxa"/>
            <w:tcBorders>
              <w:top w:val="nil"/>
              <w:left w:val="nil"/>
              <w:bottom w:val="nil"/>
              <w:right w:val="nil"/>
            </w:tcBorders>
            <w:shd w:val="clear" w:color="auto" w:fill="FFFFFF"/>
          </w:tcPr>
          <w:p w14:paraId="4B2283CB" w14:textId="6650A7D2" w:rsidR="00B94823" w:rsidRPr="00B94823" w:rsidRDefault="003A12B8"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Only completed data was analysed.</w:t>
            </w:r>
          </w:p>
        </w:tc>
      </w:tr>
      <w:tr w:rsidR="00B94823" w:rsidRPr="00B94823" w14:paraId="6BCB468B" w14:textId="0626D758"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4F75C4B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740897B0"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Questionnaires submitted with an atypical timestamp</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08B03AC5"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 xml:space="preserve">Some investigators may measure the time people needed to fill in a questionnaire and exclude questionnaires that were submitted too soon. Specify the timeframe that was used as a cut-off </w:t>
            </w:r>
            <w:proofErr w:type="gramStart"/>
            <w:r w:rsidRPr="00B94823">
              <w:rPr>
                <w:rFonts w:ascii="Cambria" w:eastAsia="Times New Roman" w:hAnsi="Cambria" w:cs="Times New Roman"/>
                <w:color w:val="212121"/>
                <w:kern w:val="0"/>
                <w:sz w:val="21"/>
                <w:szCs w:val="21"/>
                <w:lang w:eastAsia="en-GB"/>
                <w14:ligatures w14:val="none"/>
              </w:rPr>
              <w:t>point, and</w:t>
            </w:r>
            <w:proofErr w:type="gramEnd"/>
            <w:r w:rsidRPr="00B94823">
              <w:rPr>
                <w:rFonts w:ascii="Cambria" w:eastAsia="Times New Roman" w:hAnsi="Cambria" w:cs="Times New Roman"/>
                <w:color w:val="212121"/>
                <w:kern w:val="0"/>
                <w:sz w:val="21"/>
                <w:szCs w:val="21"/>
                <w:lang w:eastAsia="en-GB"/>
                <w14:ligatures w14:val="none"/>
              </w:rPr>
              <w:t xml:space="preserve"> describe how this point was determined.</w:t>
            </w:r>
          </w:p>
        </w:tc>
        <w:tc>
          <w:tcPr>
            <w:tcW w:w="4234" w:type="dxa"/>
            <w:tcBorders>
              <w:top w:val="nil"/>
              <w:left w:val="nil"/>
              <w:bottom w:val="nil"/>
              <w:right w:val="nil"/>
            </w:tcBorders>
            <w:shd w:val="clear" w:color="auto" w:fill="FFFFFF"/>
          </w:tcPr>
          <w:p w14:paraId="1B200138" w14:textId="0544F522" w:rsidR="00B94823" w:rsidRPr="00B94823" w:rsidRDefault="003A12B8"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No timeframe cut-off.</w:t>
            </w:r>
          </w:p>
        </w:tc>
      </w:tr>
      <w:tr w:rsidR="00B94823" w:rsidRPr="00B94823" w14:paraId="2A3B3931" w14:textId="35DB884D" w:rsidTr="00B94823">
        <w:tc>
          <w:tcPr>
            <w:tcW w:w="0" w:type="auto"/>
            <w:tcBorders>
              <w:top w:val="nil"/>
              <w:left w:val="nil"/>
              <w:bottom w:val="nil"/>
              <w:right w:val="nil"/>
            </w:tcBorders>
            <w:shd w:val="clear" w:color="auto" w:fill="FFFFFF"/>
            <w:tcMar>
              <w:top w:w="48" w:type="dxa"/>
              <w:left w:w="96" w:type="dxa"/>
              <w:bottom w:w="48" w:type="dxa"/>
              <w:right w:w="96" w:type="dxa"/>
            </w:tcMar>
            <w:hideMark/>
          </w:tcPr>
          <w:p w14:paraId="705E3E6D"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p>
        </w:tc>
        <w:tc>
          <w:tcPr>
            <w:tcW w:w="0" w:type="auto"/>
            <w:tcBorders>
              <w:top w:val="nil"/>
              <w:left w:val="nil"/>
              <w:bottom w:val="nil"/>
              <w:right w:val="nil"/>
            </w:tcBorders>
            <w:shd w:val="clear" w:color="auto" w:fill="FFFFFF"/>
            <w:tcMar>
              <w:top w:w="48" w:type="dxa"/>
              <w:left w:w="96" w:type="dxa"/>
              <w:bottom w:w="48" w:type="dxa"/>
              <w:right w:w="96" w:type="dxa"/>
            </w:tcMar>
            <w:hideMark/>
          </w:tcPr>
          <w:p w14:paraId="6A8DC638"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Statistical correction</w:t>
            </w:r>
          </w:p>
        </w:tc>
        <w:tc>
          <w:tcPr>
            <w:tcW w:w="3154" w:type="dxa"/>
            <w:tcBorders>
              <w:top w:val="nil"/>
              <w:left w:val="nil"/>
              <w:bottom w:val="nil"/>
              <w:right w:val="nil"/>
            </w:tcBorders>
            <w:shd w:val="clear" w:color="auto" w:fill="FFFFFF"/>
            <w:tcMar>
              <w:top w:w="48" w:type="dxa"/>
              <w:left w:w="96" w:type="dxa"/>
              <w:bottom w:w="48" w:type="dxa"/>
              <w:right w:w="96" w:type="dxa"/>
            </w:tcMar>
            <w:hideMark/>
          </w:tcPr>
          <w:p w14:paraId="5BFA3E77" w14:textId="77777777" w:rsidR="00B94823" w:rsidRPr="00B94823" w:rsidRDefault="00B94823" w:rsidP="00B94823">
            <w:pPr>
              <w:spacing w:before="480"/>
              <w:rPr>
                <w:rFonts w:ascii="Cambria" w:eastAsia="Times New Roman" w:hAnsi="Cambria" w:cs="Times New Roman"/>
                <w:color w:val="212121"/>
                <w:kern w:val="0"/>
                <w:sz w:val="21"/>
                <w:szCs w:val="21"/>
                <w:lang w:eastAsia="en-GB"/>
                <w14:ligatures w14:val="none"/>
              </w:rPr>
            </w:pPr>
            <w:r w:rsidRPr="00B94823">
              <w:rPr>
                <w:rFonts w:ascii="Cambria" w:eastAsia="Times New Roman" w:hAnsi="Cambria" w:cs="Times New Roman"/>
                <w:color w:val="212121"/>
                <w:kern w:val="0"/>
                <w:sz w:val="21"/>
                <w:szCs w:val="21"/>
                <w:lang w:eastAsia="en-GB"/>
                <w14:ligatures w14:val="none"/>
              </w:rPr>
              <w:t>Indicate whether any methods such as weighting of items or propensity scores have been used to adjust for the non-representative sample; if so, please describe the methods.</w:t>
            </w:r>
          </w:p>
        </w:tc>
        <w:tc>
          <w:tcPr>
            <w:tcW w:w="4234" w:type="dxa"/>
            <w:tcBorders>
              <w:top w:val="nil"/>
              <w:left w:val="nil"/>
              <w:bottom w:val="nil"/>
              <w:right w:val="nil"/>
            </w:tcBorders>
            <w:shd w:val="clear" w:color="auto" w:fill="FFFFFF"/>
          </w:tcPr>
          <w:p w14:paraId="4208CC56" w14:textId="2A68B585" w:rsidR="00B94823" w:rsidRPr="00B94823" w:rsidRDefault="0067023D" w:rsidP="00B94823">
            <w:pPr>
              <w:spacing w:before="480"/>
              <w:rPr>
                <w:rFonts w:ascii="Cambria" w:eastAsia="Times New Roman" w:hAnsi="Cambria" w:cs="Times New Roman"/>
                <w:color w:val="212121"/>
                <w:kern w:val="0"/>
                <w:sz w:val="21"/>
                <w:szCs w:val="21"/>
                <w:lang w:eastAsia="en-GB"/>
                <w14:ligatures w14:val="none"/>
              </w:rPr>
            </w:pPr>
            <w:r>
              <w:rPr>
                <w:rFonts w:ascii="Cambria" w:eastAsia="Times New Roman" w:hAnsi="Cambria" w:cs="Times New Roman"/>
                <w:color w:val="212121"/>
                <w:kern w:val="0"/>
                <w:sz w:val="21"/>
                <w:szCs w:val="21"/>
                <w:lang w:eastAsia="en-GB"/>
                <w14:ligatures w14:val="none"/>
              </w:rPr>
              <w:t>N/A</w:t>
            </w:r>
          </w:p>
        </w:tc>
      </w:tr>
    </w:tbl>
    <w:p w14:paraId="30F2CB9E" w14:textId="77777777" w:rsidR="008F0952" w:rsidRDefault="008F0952"/>
    <w:sectPr w:rsidR="008F0952" w:rsidSect="00B9482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823"/>
    <w:rsid w:val="000219CD"/>
    <w:rsid w:val="003A0319"/>
    <w:rsid w:val="003A12B8"/>
    <w:rsid w:val="00563F3E"/>
    <w:rsid w:val="0067023D"/>
    <w:rsid w:val="00693A46"/>
    <w:rsid w:val="00864035"/>
    <w:rsid w:val="00886FDF"/>
    <w:rsid w:val="008F0952"/>
    <w:rsid w:val="00AC2A51"/>
    <w:rsid w:val="00B94823"/>
    <w:rsid w:val="00D95E81"/>
    <w:rsid w:val="00E32365"/>
    <w:rsid w:val="00FF4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65E8"/>
  <w15:chartTrackingRefBased/>
  <w15:docId w15:val="{02199ECE-66D7-5849-B403-436C8B33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948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27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1499</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Hibbs</dc:creator>
  <cp:keywords/>
  <dc:description/>
  <cp:lastModifiedBy>Caitlin Hibbs</cp:lastModifiedBy>
  <cp:revision>3</cp:revision>
  <dcterms:created xsi:type="dcterms:W3CDTF">2023-11-20T00:21:00Z</dcterms:created>
  <dcterms:modified xsi:type="dcterms:W3CDTF">2023-12-05T19:07:00Z</dcterms:modified>
</cp:coreProperties>
</file>