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9885" w14:textId="77777777" w:rsidR="00DF067E" w:rsidRPr="00CF5A91" w:rsidRDefault="00DF067E" w:rsidP="00DF067E">
      <w:pPr>
        <w:spacing w:after="240" w:line="276" w:lineRule="auto"/>
        <w:rPr>
          <w:b/>
          <w:bCs/>
          <w:sz w:val="32"/>
          <w:szCs w:val="32"/>
          <w:lang w:val="en-GB"/>
        </w:rPr>
      </w:pPr>
      <w:bookmarkStart w:id="0" w:name="_Hlk149734638"/>
      <w:bookmarkStart w:id="1" w:name="_Hlk120777086"/>
      <w:r w:rsidRPr="00CF5A91">
        <w:rPr>
          <w:b/>
          <w:bCs/>
          <w:sz w:val="32"/>
          <w:szCs w:val="32"/>
          <w:lang w:val="en-GB"/>
        </w:rPr>
        <w:t>Coronary artery calcification progression and renal involvement in patients with systemic lupus erythematosus: a longitudinal cohort study</w:t>
      </w:r>
      <w:bookmarkEnd w:id="0"/>
    </w:p>
    <w:bookmarkEnd w:id="1"/>
    <w:p w14:paraId="11B980C1" w14:textId="78F0CF1B" w:rsidR="00DF067E" w:rsidRPr="00DF067E" w:rsidRDefault="00DF067E" w:rsidP="00DF067E">
      <w:pPr>
        <w:spacing w:line="276" w:lineRule="auto"/>
        <w:rPr>
          <w:i/>
          <w:iCs/>
          <w:sz w:val="24"/>
          <w:szCs w:val="24"/>
        </w:rPr>
      </w:pPr>
      <w:r w:rsidRPr="0096529F">
        <w:rPr>
          <w:i/>
          <w:iCs/>
          <w:sz w:val="24"/>
          <w:szCs w:val="24"/>
        </w:rPr>
        <w:t>Lise Zinglersen</w:t>
      </w:r>
      <w:r w:rsidRPr="00F87705">
        <w:rPr>
          <w:rStyle w:val="Fodnotehenvisning"/>
          <w:i/>
          <w:iCs/>
          <w:sz w:val="24"/>
          <w:szCs w:val="24"/>
          <w:lang w:val="en-GB"/>
        </w:rPr>
        <w:footnoteReference w:id="1"/>
      </w:r>
      <w:r w:rsidRPr="0096529F">
        <w:rPr>
          <w:i/>
          <w:iCs/>
          <w:sz w:val="24"/>
          <w:szCs w:val="24"/>
        </w:rPr>
        <w:t>, Amanda Hempel Zinglersen</w:t>
      </w:r>
      <w:r w:rsidRPr="00D57ED3">
        <w:rPr>
          <w:i/>
          <w:iCs/>
          <w:sz w:val="24"/>
          <w:szCs w:val="24"/>
          <w:vertAlign w:val="superscript"/>
        </w:rPr>
        <w:footnoteRef/>
      </w:r>
      <w:r w:rsidRPr="0096529F">
        <w:rPr>
          <w:i/>
          <w:iCs/>
          <w:sz w:val="24"/>
          <w:szCs w:val="24"/>
        </w:rPr>
        <w:t>, Katrine</w:t>
      </w:r>
      <w:r>
        <w:rPr>
          <w:i/>
          <w:iCs/>
          <w:sz w:val="24"/>
          <w:szCs w:val="24"/>
        </w:rPr>
        <w:t xml:space="preserve"> Aagaard</w:t>
      </w:r>
      <w:r w:rsidRPr="0096529F">
        <w:rPr>
          <w:i/>
          <w:iCs/>
          <w:sz w:val="24"/>
          <w:szCs w:val="24"/>
        </w:rPr>
        <w:t xml:space="preserve"> </w:t>
      </w:r>
      <w:proofErr w:type="spellStart"/>
      <w:r w:rsidRPr="0096529F">
        <w:rPr>
          <w:i/>
          <w:iCs/>
          <w:sz w:val="24"/>
          <w:szCs w:val="24"/>
        </w:rPr>
        <w:t>Myhr</w:t>
      </w:r>
      <w:proofErr w:type="spellEnd"/>
      <w:r>
        <w:rPr>
          <w:rStyle w:val="Fodnotehenvisning"/>
          <w:i/>
          <w:iCs/>
          <w:sz w:val="24"/>
          <w:szCs w:val="24"/>
        </w:rPr>
        <w:footnoteReference w:id="2"/>
      </w:r>
      <w:r w:rsidRPr="0096529F">
        <w:rPr>
          <w:i/>
          <w:iCs/>
          <w:sz w:val="24"/>
          <w:szCs w:val="24"/>
        </w:rPr>
        <w:t>, Marie-Louise Hermansen</w:t>
      </w:r>
      <w:r>
        <w:rPr>
          <w:rStyle w:val="Fodnotehenvisning"/>
          <w:i/>
          <w:iCs/>
          <w:sz w:val="24"/>
          <w:szCs w:val="24"/>
        </w:rPr>
        <w:footnoteReference w:id="3"/>
      </w:r>
      <w:r w:rsidRPr="0096529F">
        <w:rPr>
          <w:i/>
          <w:iCs/>
          <w:sz w:val="24"/>
          <w:szCs w:val="24"/>
        </w:rPr>
        <w:t xml:space="preserve">, Klaus </w:t>
      </w:r>
      <w:r>
        <w:rPr>
          <w:i/>
          <w:iCs/>
          <w:sz w:val="24"/>
          <w:szCs w:val="24"/>
        </w:rPr>
        <w:t xml:space="preserve">Fuglsang </w:t>
      </w:r>
      <w:r w:rsidRPr="00E524D0">
        <w:rPr>
          <w:i/>
          <w:iCs/>
          <w:sz w:val="24"/>
          <w:szCs w:val="24"/>
        </w:rPr>
        <w:t>Kofoe</w:t>
      </w:r>
      <w:r>
        <w:rPr>
          <w:i/>
          <w:iCs/>
          <w:sz w:val="24"/>
          <w:szCs w:val="24"/>
        </w:rPr>
        <w:t xml:space="preserve">d </w:t>
      </w:r>
      <w:r w:rsidRPr="00EE6681">
        <w:rPr>
          <w:i/>
          <w:iCs/>
          <w:sz w:val="24"/>
          <w:szCs w:val="24"/>
          <w:vertAlign w:val="superscript"/>
        </w:rPr>
        <w:t>2</w:t>
      </w:r>
      <w:r w:rsidRPr="0096529F">
        <w:rPr>
          <w:i/>
          <w:iCs/>
          <w:sz w:val="24"/>
          <w:szCs w:val="24"/>
        </w:rPr>
        <w:t>,</w:t>
      </w:r>
      <w:r w:rsidRPr="00B37664">
        <w:rPr>
          <w:i/>
          <w:iCs/>
          <w:sz w:val="24"/>
          <w:szCs w:val="24"/>
        </w:rPr>
        <w:t xml:space="preserve"> </w:t>
      </w:r>
      <w:r w:rsidRPr="0096529F">
        <w:rPr>
          <w:i/>
          <w:iCs/>
          <w:sz w:val="24"/>
          <w:szCs w:val="24"/>
        </w:rPr>
        <w:t xml:space="preserve">Andreas </w:t>
      </w:r>
      <w:r w:rsidRPr="00E524D0">
        <w:rPr>
          <w:i/>
          <w:iCs/>
          <w:sz w:val="24"/>
          <w:szCs w:val="24"/>
        </w:rPr>
        <w:t>Fuchs</w:t>
      </w:r>
      <w:r w:rsidRPr="00EE6681">
        <w:rPr>
          <w:i/>
          <w:iCs/>
          <w:sz w:val="24"/>
          <w:szCs w:val="24"/>
          <w:vertAlign w:val="superscript"/>
        </w:rPr>
        <w:t>2</w:t>
      </w:r>
      <w:r>
        <w:rPr>
          <w:i/>
          <w:iCs/>
          <w:sz w:val="24"/>
          <w:szCs w:val="24"/>
        </w:rPr>
        <w:t>, Louise P. Diederichsen</w:t>
      </w:r>
      <w:r>
        <w:rPr>
          <w:i/>
          <w:iCs/>
          <w:sz w:val="24"/>
          <w:szCs w:val="24"/>
          <w:vertAlign w:val="superscript"/>
        </w:rPr>
        <w:t>1,4</w:t>
      </w:r>
      <w:r>
        <w:rPr>
          <w:i/>
          <w:iCs/>
          <w:sz w:val="24"/>
          <w:szCs w:val="24"/>
        </w:rPr>
        <w:t xml:space="preserve">, </w:t>
      </w:r>
      <w:r w:rsidRPr="0096529F">
        <w:rPr>
          <w:i/>
          <w:iCs/>
          <w:sz w:val="24"/>
          <w:szCs w:val="24"/>
        </w:rPr>
        <w:t>Søren Jacobsen</w:t>
      </w:r>
      <w:r w:rsidRPr="00D57ED3">
        <w:rPr>
          <w:i/>
          <w:iCs/>
          <w:sz w:val="24"/>
          <w:szCs w:val="24"/>
          <w:vertAlign w:val="superscript"/>
        </w:rPr>
        <w:footnoteRef/>
      </w:r>
      <w:r>
        <w:rPr>
          <w:i/>
          <w:iCs/>
          <w:sz w:val="24"/>
          <w:szCs w:val="24"/>
        </w:rPr>
        <w:t xml:space="preserve">. </w:t>
      </w:r>
    </w:p>
    <w:p w14:paraId="068B83D0" w14:textId="77777777" w:rsidR="00DF067E" w:rsidRPr="00DF067E" w:rsidRDefault="00DF067E" w:rsidP="004101C1">
      <w:pPr>
        <w:keepNext/>
        <w:spacing w:before="240" w:line="276" w:lineRule="auto"/>
        <w:rPr>
          <w:b/>
          <w:bCs/>
          <w:sz w:val="24"/>
          <w:szCs w:val="24"/>
        </w:rPr>
      </w:pPr>
    </w:p>
    <w:p w14:paraId="0906F617" w14:textId="148D29DB" w:rsidR="004101C1" w:rsidRPr="00B1467B" w:rsidRDefault="004101C1" w:rsidP="004101C1">
      <w:pPr>
        <w:keepNext/>
        <w:spacing w:before="240" w:line="276" w:lineRule="auto"/>
        <w:rPr>
          <w:b/>
          <w:bCs/>
          <w:sz w:val="24"/>
          <w:szCs w:val="24"/>
          <w:lang w:val="en-GB"/>
        </w:rPr>
      </w:pPr>
      <w:r w:rsidRPr="00B1467B">
        <w:rPr>
          <w:b/>
          <w:bCs/>
          <w:sz w:val="24"/>
          <w:szCs w:val="24"/>
          <w:lang w:val="en-GB"/>
        </w:rPr>
        <w:t>Supplementary table 1 (S1): Univariable and sex- and age adjusted analyses of risk factors of progression of coronary artery calcification in 99 patients with systemic lupus erythematosus</w:t>
      </w:r>
    </w:p>
    <w:tbl>
      <w:tblPr>
        <w:tblW w:w="5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6"/>
        <w:gridCol w:w="2091"/>
        <w:gridCol w:w="1318"/>
        <w:gridCol w:w="2302"/>
        <w:gridCol w:w="1226"/>
      </w:tblGrid>
      <w:tr w:rsidR="004101C1" w:rsidRPr="00B1467B" w14:paraId="08A295D8" w14:textId="77777777" w:rsidTr="004101C1">
        <w:trPr>
          <w:trHeight w:val="257"/>
          <w:jc w:val="center"/>
        </w:trPr>
        <w:tc>
          <w:tcPr>
            <w:tcW w:w="1447" w:type="pct"/>
            <w:vMerge w:val="restart"/>
            <w:tcBorders>
              <w:left w:val="nil"/>
              <w:right w:val="nil"/>
            </w:tcBorders>
            <w:shd w:val="clear" w:color="auto" w:fill="DEEAF6" w:themeFill="accent5" w:themeFillTint="33"/>
            <w:vAlign w:val="bottom"/>
          </w:tcPr>
          <w:p w14:paraId="6B1B8973" w14:textId="7777777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b/>
                <w:bCs/>
                <w:sz w:val="20"/>
                <w:szCs w:val="20"/>
                <w:lang w:val="en-GB"/>
              </w:rPr>
              <w:t>Risk variables at baseline</w:t>
            </w:r>
          </w:p>
        </w:tc>
        <w:tc>
          <w:tcPr>
            <w:tcW w:w="1746" w:type="pct"/>
            <w:gridSpan w:val="2"/>
            <w:tcBorders>
              <w:left w:val="nil"/>
              <w:right w:val="nil"/>
            </w:tcBorders>
            <w:shd w:val="clear" w:color="auto" w:fill="DEEAF6" w:themeFill="accent5" w:themeFillTint="33"/>
          </w:tcPr>
          <w:p w14:paraId="1A74EA5B" w14:textId="77777777" w:rsidR="004101C1" w:rsidRPr="00B1467B" w:rsidRDefault="004101C1" w:rsidP="004101C1">
            <w:pPr>
              <w:keepNext/>
              <w:spacing w:after="0" w:line="36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Univariable</w:t>
            </w:r>
          </w:p>
        </w:tc>
        <w:tc>
          <w:tcPr>
            <w:tcW w:w="1807" w:type="pct"/>
            <w:gridSpan w:val="2"/>
            <w:tcBorders>
              <w:left w:val="nil"/>
              <w:right w:val="nil"/>
            </w:tcBorders>
            <w:shd w:val="clear" w:color="auto" w:fill="DEEAF6" w:themeFill="accent5" w:themeFillTint="33"/>
          </w:tcPr>
          <w:p w14:paraId="124F55FD" w14:textId="77777777" w:rsidR="004101C1" w:rsidRPr="00B1467B" w:rsidRDefault="004101C1" w:rsidP="004101C1">
            <w:pPr>
              <w:keepNext/>
              <w:spacing w:after="0" w:line="36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Sex and age adjusted</w:t>
            </w:r>
          </w:p>
        </w:tc>
      </w:tr>
      <w:tr w:rsidR="004101C1" w:rsidRPr="00B1467B" w14:paraId="142FC056" w14:textId="77777777" w:rsidTr="004101C1">
        <w:trPr>
          <w:trHeight w:val="257"/>
          <w:jc w:val="center"/>
        </w:trPr>
        <w:tc>
          <w:tcPr>
            <w:tcW w:w="1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05B2528" w14:textId="7777777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071" w:type="pct"/>
            <w:tcBorders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3AD5762" w14:textId="77777777" w:rsidR="004101C1" w:rsidRPr="00B1467B" w:rsidRDefault="004101C1" w:rsidP="004101C1">
            <w:pPr>
              <w:keepNext/>
              <w:spacing w:after="0" w:line="36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b/>
                <w:bCs/>
                <w:sz w:val="20"/>
                <w:szCs w:val="20"/>
                <w:lang w:val="en-GB"/>
              </w:rPr>
              <w:t>RR (95% CI)</w:t>
            </w:r>
          </w:p>
        </w:tc>
        <w:tc>
          <w:tcPr>
            <w:tcW w:w="675" w:type="pct"/>
            <w:tcBorders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BFE1B00" w14:textId="77777777" w:rsidR="004101C1" w:rsidRPr="00B1467B" w:rsidRDefault="004101C1" w:rsidP="004101C1">
            <w:pPr>
              <w:keepNext/>
              <w:spacing w:after="0" w:line="36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b/>
                <w:bCs/>
                <w:sz w:val="20"/>
                <w:szCs w:val="20"/>
                <w:lang w:val="en-GB"/>
              </w:rPr>
              <w:t>p</w:t>
            </w:r>
          </w:p>
        </w:tc>
        <w:tc>
          <w:tcPr>
            <w:tcW w:w="1179" w:type="pct"/>
            <w:tcBorders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E5EA504" w14:textId="77777777" w:rsidR="004101C1" w:rsidRPr="00B1467B" w:rsidRDefault="004101C1" w:rsidP="004101C1">
            <w:pPr>
              <w:keepNext/>
              <w:spacing w:after="0" w:line="36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b/>
                <w:bCs/>
                <w:sz w:val="20"/>
                <w:szCs w:val="20"/>
                <w:lang w:val="en-GB"/>
              </w:rPr>
              <w:t>RR (95% CI)</w:t>
            </w:r>
          </w:p>
        </w:tc>
        <w:tc>
          <w:tcPr>
            <w:tcW w:w="628" w:type="pct"/>
            <w:tcBorders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FED7860" w14:textId="77777777" w:rsidR="004101C1" w:rsidRPr="00B1467B" w:rsidRDefault="004101C1" w:rsidP="004101C1">
            <w:pPr>
              <w:keepNext/>
              <w:spacing w:after="0" w:line="36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b/>
                <w:bCs/>
                <w:sz w:val="20"/>
                <w:szCs w:val="20"/>
                <w:lang w:val="en-GB"/>
              </w:rPr>
              <w:t>p</w:t>
            </w:r>
          </w:p>
        </w:tc>
      </w:tr>
      <w:tr w:rsidR="004101C1" w:rsidRPr="00B1467B" w14:paraId="125D33FA" w14:textId="77777777" w:rsidTr="004101C1">
        <w:trPr>
          <w:trHeight w:val="257"/>
          <w:jc w:val="center"/>
        </w:trPr>
        <w:tc>
          <w:tcPr>
            <w:tcW w:w="1447" w:type="pct"/>
            <w:tcBorders>
              <w:left w:val="nil"/>
              <w:bottom w:val="nil"/>
              <w:right w:val="nil"/>
            </w:tcBorders>
          </w:tcPr>
          <w:p w14:paraId="06F26555" w14:textId="1F2EBDC6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107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26294D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1.04 (1.03-1.06)</w:t>
            </w:r>
          </w:p>
        </w:tc>
        <w:tc>
          <w:tcPr>
            <w:tcW w:w="67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0B2405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7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71C4BB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62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952FF2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</w:p>
        </w:tc>
      </w:tr>
      <w:tr w:rsidR="004101C1" w:rsidRPr="00B1467B" w14:paraId="7B4AE1BB" w14:textId="77777777" w:rsidTr="004101C1">
        <w:trPr>
          <w:trHeight w:val="272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1C9FC83A" w14:textId="5F33221B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Female sex (n=87)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11AB5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0.90 (0.60-1.37)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A7017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AF021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B10A9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</w:p>
        </w:tc>
      </w:tr>
      <w:tr w:rsidR="004101C1" w:rsidRPr="00B1467B" w14:paraId="489C6CEE" w14:textId="77777777" w:rsidTr="004101C1">
        <w:trPr>
          <w:trHeight w:val="272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02C2C7EF" w14:textId="7777777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Smoking, ever (n=62)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CDF30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1.69 (1.22-2.33)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AF33B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1F125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1.66 (1.20-2.29)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CF76A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0.002</w:t>
            </w:r>
          </w:p>
        </w:tc>
      </w:tr>
      <w:tr w:rsidR="004101C1" w:rsidRPr="00B1467B" w14:paraId="7D0BAA77" w14:textId="77777777" w:rsidTr="004101C1">
        <w:trPr>
          <w:trHeight w:val="257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340BD4FB" w14:textId="47B04318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Hypertension (n=62)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677F3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1.93 (1.38-2.69)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48C28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19D12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1.61 (1.15-2.25)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37A67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0.006</w:t>
            </w:r>
          </w:p>
        </w:tc>
      </w:tr>
      <w:tr w:rsidR="004101C1" w:rsidRPr="00B1467B" w14:paraId="317A086A" w14:textId="77777777" w:rsidTr="004101C1">
        <w:trPr>
          <w:trHeight w:val="272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43978A65" w14:textId="500ACF0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Hypercholesterolaemia (n=62)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52593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2.17 (1.54-3.05)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F4CED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6CF61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1.58 (1.10-2.25)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E8751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4101C1" w:rsidRPr="00B1467B" w14:paraId="18F29733" w14:textId="77777777" w:rsidTr="004101C1">
        <w:trPr>
          <w:trHeight w:val="257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31A1AA1E" w14:textId="7777777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Family CVD risk (n=16)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8120C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1.62 (1.16-2.25)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92556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0.004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A18F4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1.40 (1.00-1.95)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C11C5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&lt;0.05</w:t>
            </w:r>
          </w:p>
        </w:tc>
      </w:tr>
      <w:tr w:rsidR="004101C1" w:rsidRPr="00B1467B" w14:paraId="3B4B54A5" w14:textId="77777777" w:rsidTr="004101C1">
        <w:trPr>
          <w:trHeight w:val="272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2D9F30D5" w14:textId="7777777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CAC present at baseline (n=37)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122C9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4.24 (3.10-5.81)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056D4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FECBD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3.23 (2.26-4.60)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9F3D1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4101C1" w:rsidRPr="00B1467B" w14:paraId="4CAEBF4B" w14:textId="77777777" w:rsidTr="004101C1">
        <w:trPr>
          <w:trHeight w:val="80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53FB0EDD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"/>
                <w:szCs w:val="2"/>
                <w:lang w:val="en-GB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614B7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"/>
                <w:szCs w:val="2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5A7EB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"/>
                <w:szCs w:val="2"/>
                <w:lang w:val="en-GB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7AA61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"/>
                <w:szCs w:val="2"/>
                <w:lang w:val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01412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"/>
                <w:szCs w:val="2"/>
                <w:lang w:val="en-GB"/>
              </w:rPr>
            </w:pPr>
          </w:p>
        </w:tc>
      </w:tr>
      <w:tr w:rsidR="004101C1" w:rsidRPr="00B1467B" w14:paraId="221E0EA7" w14:textId="77777777" w:rsidTr="004101C1">
        <w:trPr>
          <w:trHeight w:val="272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66ED8865" w14:textId="7777777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Renal function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676F7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EA744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3A4C1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48424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</w:tr>
      <w:tr w:rsidR="004101C1" w:rsidRPr="00B1467B" w14:paraId="15BF6F17" w14:textId="77777777" w:rsidTr="004101C1">
        <w:trPr>
          <w:trHeight w:val="257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7624F1A2" w14:textId="77777777" w:rsidR="004101C1" w:rsidRPr="00B1467B" w:rsidRDefault="004101C1" w:rsidP="004101C1">
            <w:pPr>
              <w:keepNext/>
              <w:spacing w:after="0" w:line="240" w:lineRule="auto"/>
              <w:ind w:left="175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eGFR&gt;90 (n= 57)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6D34F" w14:textId="49B51B2E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53020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41ED4" w14:textId="43E0932B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FAEBD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</w:tr>
      <w:tr w:rsidR="004101C1" w:rsidRPr="00B1467B" w14:paraId="0CA8A403" w14:textId="77777777" w:rsidTr="004101C1">
        <w:trPr>
          <w:trHeight w:val="272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6C158485" w14:textId="77777777" w:rsidR="004101C1" w:rsidRPr="00B1467B" w:rsidRDefault="004101C1" w:rsidP="004101C1">
            <w:pPr>
              <w:keepNext/>
              <w:spacing w:after="0" w:line="240" w:lineRule="auto"/>
              <w:ind w:left="175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90&gt;eGFR&gt;60 (n= 34)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9C0E1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1.72 (1.26-2.33)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93435" w14:textId="77777777" w:rsidR="004101C1" w:rsidRPr="001E1EA4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1E1EA4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49F22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1.24 (0.88-1.75)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9B8EF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0.22</w:t>
            </w:r>
          </w:p>
        </w:tc>
      </w:tr>
      <w:tr w:rsidR="004101C1" w:rsidRPr="00B1467B" w14:paraId="1FD5EF95" w14:textId="77777777" w:rsidTr="004101C1">
        <w:trPr>
          <w:trHeight w:val="257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3CA8ABE1" w14:textId="77777777" w:rsidR="004101C1" w:rsidRPr="00B1467B" w:rsidRDefault="004101C1" w:rsidP="004101C1">
            <w:pPr>
              <w:keepNext/>
              <w:spacing w:after="0" w:line="240" w:lineRule="auto"/>
              <w:ind w:left="175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eGFR&lt;60 (n= 8)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6B7B2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2.70 (1.78-4.10)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20327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FC0B0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2.00 (1.25-3.19)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011C1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0.004</w:t>
            </w:r>
          </w:p>
        </w:tc>
      </w:tr>
      <w:tr w:rsidR="004101C1" w:rsidRPr="00B1467B" w14:paraId="1182A504" w14:textId="77777777" w:rsidTr="004101C1">
        <w:trPr>
          <w:trHeight w:val="272"/>
          <w:jc w:val="center"/>
        </w:trPr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6D54F221" w14:textId="77777777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1467B">
              <w:rPr>
                <w:rFonts w:cstheme="minorHAnsi"/>
                <w:sz w:val="20"/>
                <w:szCs w:val="20"/>
                <w:lang w:val="en-GB"/>
              </w:rPr>
              <w:t>LN (n=57)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9D55F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0.91 (0.69-1.21)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B813E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9F85F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1.29 (0.95-1.75)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A2DFA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sz w:val="20"/>
                <w:szCs w:val="20"/>
                <w:lang w:val="en-GB"/>
              </w:rPr>
              <w:t>0.10</w:t>
            </w:r>
          </w:p>
        </w:tc>
      </w:tr>
      <w:tr w:rsidR="004101C1" w:rsidRPr="00B1467B" w14:paraId="0D35602D" w14:textId="77777777" w:rsidTr="004101C1">
        <w:trPr>
          <w:trHeight w:val="257"/>
          <w:jc w:val="center"/>
        </w:trPr>
        <w:tc>
          <w:tcPr>
            <w:tcW w:w="1447" w:type="pct"/>
            <w:tcBorders>
              <w:top w:val="nil"/>
              <w:left w:val="nil"/>
              <w:right w:val="nil"/>
            </w:tcBorders>
          </w:tcPr>
          <w:p w14:paraId="5C015215" w14:textId="197AC233" w:rsidR="004101C1" w:rsidRPr="00B1467B" w:rsidRDefault="004101C1" w:rsidP="004101C1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SLE d</w:t>
            </w:r>
            <w:r w:rsidRPr="00B1467B">
              <w:rPr>
                <w:rFonts w:cstheme="minorHAnsi"/>
                <w:sz w:val="20"/>
                <w:szCs w:val="20"/>
                <w:lang w:val="en-GB"/>
              </w:rPr>
              <w:t>isease duration, years</w:t>
            </w:r>
          </w:p>
        </w:tc>
        <w:tc>
          <w:tcPr>
            <w:tcW w:w="107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9B6E258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1.05 (1.04-1.06)</w:t>
            </w: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8162755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7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4EFA7CB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1.04 (1.02-1.05)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904EE43" w14:textId="77777777" w:rsidR="004101C1" w:rsidRPr="00B1467B" w:rsidRDefault="004101C1" w:rsidP="004101C1">
            <w:pPr>
              <w:keepNext/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</w:pPr>
            <w:r w:rsidRPr="00B1467B">
              <w:rPr>
                <w:rFonts w:eastAsia="Calibri"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</w:tbl>
    <w:p w14:paraId="53B75E09" w14:textId="77777777" w:rsidR="004101C1" w:rsidRPr="00B1467B" w:rsidRDefault="004101C1" w:rsidP="004101C1">
      <w:pPr>
        <w:keepNext/>
        <w:spacing w:after="0"/>
        <w:rPr>
          <w:sz w:val="18"/>
          <w:szCs w:val="18"/>
          <w:lang w:val="en-GB"/>
        </w:rPr>
      </w:pPr>
      <w:r w:rsidRPr="00B1467B">
        <w:rPr>
          <w:sz w:val="18"/>
          <w:szCs w:val="18"/>
          <w:lang w:val="en-GB"/>
        </w:rPr>
        <w:t>RR: relative risk; CVD: cardiovascular disease; eGFR: estimated glomerular filtration rate (ml/min/1.73 m</w:t>
      </w:r>
      <w:r w:rsidRPr="00B1467B">
        <w:rPr>
          <w:sz w:val="18"/>
          <w:szCs w:val="18"/>
          <w:vertAlign w:val="superscript"/>
          <w:lang w:val="en-GB"/>
        </w:rPr>
        <w:t>2</w:t>
      </w:r>
      <w:r w:rsidRPr="00B1467B">
        <w:rPr>
          <w:sz w:val="18"/>
          <w:szCs w:val="18"/>
          <w:lang w:val="en-GB"/>
        </w:rPr>
        <w:t>); LN: lupus nephritis; CI: confidence interval. Statistical significance (p&lt;0.05) in bold.</w:t>
      </w:r>
    </w:p>
    <w:p w14:paraId="3C9F683F" w14:textId="77777777" w:rsidR="004101C1" w:rsidRDefault="004101C1" w:rsidP="004101C1">
      <w:pPr>
        <w:spacing w:after="0"/>
        <w:rPr>
          <w:sz w:val="18"/>
          <w:szCs w:val="18"/>
          <w:lang w:val="en-GB"/>
        </w:rPr>
      </w:pPr>
    </w:p>
    <w:p w14:paraId="4A6EFEB8" w14:textId="77777777" w:rsidR="004101C1" w:rsidRDefault="004101C1" w:rsidP="004101C1">
      <w:pPr>
        <w:spacing w:after="0"/>
        <w:rPr>
          <w:sz w:val="18"/>
          <w:szCs w:val="18"/>
          <w:lang w:val="en-GB"/>
        </w:rPr>
      </w:pPr>
    </w:p>
    <w:p w14:paraId="7A005433" w14:textId="77777777" w:rsidR="00D21EF3" w:rsidRDefault="00000000" w:rsidP="004101C1"/>
    <w:sectPr w:rsidR="00D21EF3" w:rsidSect="00B03765">
      <w:footerReference w:type="default" r:id="rId6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2C15E" w14:textId="77777777" w:rsidR="00C47435" w:rsidRDefault="00C47435" w:rsidP="00DF067E">
      <w:pPr>
        <w:spacing w:after="0" w:line="240" w:lineRule="auto"/>
      </w:pPr>
      <w:r>
        <w:separator/>
      </w:r>
    </w:p>
  </w:endnote>
  <w:endnote w:type="continuationSeparator" w:id="0">
    <w:p w14:paraId="5CA24326" w14:textId="77777777" w:rsidR="00C47435" w:rsidRDefault="00C47435" w:rsidP="00DF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29B1" w14:textId="77777777" w:rsidR="00DF067E" w:rsidRDefault="00DF067E" w:rsidP="00DF067E">
    <w:pPr>
      <w:pStyle w:val="Sidefod"/>
      <w:rPr>
        <w:lang w:val="en-GB"/>
      </w:rPr>
    </w:pPr>
    <w:r w:rsidRPr="00157054">
      <w:rPr>
        <w:lang w:val="en-GB"/>
      </w:rPr>
      <w:t>Contact information</w:t>
    </w:r>
    <w:r>
      <w:rPr>
        <w:lang w:val="en-GB"/>
      </w:rPr>
      <w:t>,</w:t>
    </w:r>
    <w:r w:rsidRPr="00157054">
      <w:rPr>
        <w:lang w:val="en-GB"/>
      </w:rPr>
      <w:t xml:space="preserve"> </w:t>
    </w:r>
    <w:r>
      <w:rPr>
        <w:lang w:val="en-GB"/>
      </w:rPr>
      <w:t>corresponding</w:t>
    </w:r>
    <w:r w:rsidRPr="00157054">
      <w:rPr>
        <w:lang w:val="en-GB"/>
      </w:rPr>
      <w:t xml:space="preserve"> author: </w:t>
    </w:r>
  </w:p>
  <w:p w14:paraId="37955865" w14:textId="77777777" w:rsidR="00DF067E" w:rsidRPr="00D53599" w:rsidRDefault="00DF067E" w:rsidP="00DF067E">
    <w:pPr>
      <w:pStyle w:val="Sidefod"/>
      <w:rPr>
        <w:rStyle w:val="Hyperlink"/>
      </w:rPr>
    </w:pPr>
    <w:r w:rsidRPr="00D53599">
      <w:t>Lise.zinglersen.01@regionh.dk</w:t>
    </w:r>
  </w:p>
  <w:p w14:paraId="76169B9D" w14:textId="77777777" w:rsidR="00DF067E" w:rsidRDefault="00DF067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AC69F" w14:textId="77777777" w:rsidR="00C47435" w:rsidRDefault="00C47435" w:rsidP="00DF067E">
      <w:pPr>
        <w:spacing w:after="0" w:line="240" w:lineRule="auto"/>
      </w:pPr>
      <w:r>
        <w:separator/>
      </w:r>
    </w:p>
  </w:footnote>
  <w:footnote w:type="continuationSeparator" w:id="0">
    <w:p w14:paraId="527EED1E" w14:textId="77777777" w:rsidR="00C47435" w:rsidRDefault="00C47435" w:rsidP="00DF067E">
      <w:pPr>
        <w:spacing w:after="0" w:line="240" w:lineRule="auto"/>
      </w:pPr>
      <w:r>
        <w:continuationSeparator/>
      </w:r>
    </w:p>
  </w:footnote>
  <w:footnote w:id="1">
    <w:p w14:paraId="5CC56388" w14:textId="77777777" w:rsidR="00DF067E" w:rsidRPr="00CB4018" w:rsidRDefault="00DF067E" w:rsidP="00DF067E">
      <w:pPr>
        <w:pStyle w:val="Fodnotetekst"/>
        <w:rPr>
          <w:lang w:val="en-US"/>
        </w:rPr>
      </w:pPr>
      <w:bookmarkStart w:id="2" w:name="_Hlk122438843"/>
      <w:r>
        <w:rPr>
          <w:rStyle w:val="Fodnotehenvisning"/>
        </w:rPr>
        <w:footnoteRef/>
      </w:r>
      <w:r>
        <w:rPr>
          <w:lang w:val="en-US"/>
        </w:rPr>
        <w:t xml:space="preserve"> </w:t>
      </w:r>
      <w:bookmarkEnd w:id="2"/>
      <w:r w:rsidRPr="00FC11ED">
        <w:rPr>
          <w:lang w:val="en-US"/>
        </w:rPr>
        <w:t>Copenhagen Research Center for Autoimmune Connective Tissue Diseases (COPEACT)</w:t>
      </w:r>
      <w:r w:rsidRPr="00CB4018">
        <w:rPr>
          <w:lang w:val="en-US"/>
        </w:rPr>
        <w:t>, Copenhagen University Hospital</w:t>
      </w:r>
      <w:r>
        <w:rPr>
          <w:lang w:val="en-US"/>
        </w:rPr>
        <w:t>,</w:t>
      </w:r>
      <w:r w:rsidRPr="00CB4018">
        <w:rPr>
          <w:lang w:val="en-US"/>
        </w:rPr>
        <w:t xml:space="preserve"> </w:t>
      </w:r>
      <w:proofErr w:type="spellStart"/>
      <w:r w:rsidRPr="00CB4018">
        <w:rPr>
          <w:lang w:val="en-US"/>
        </w:rPr>
        <w:t>Rigshospitalet</w:t>
      </w:r>
      <w:proofErr w:type="spellEnd"/>
      <w:r>
        <w:rPr>
          <w:lang w:val="en-US"/>
        </w:rPr>
        <w:t>, Denmark</w:t>
      </w:r>
    </w:p>
  </w:footnote>
  <w:footnote w:id="2">
    <w:p w14:paraId="1B883253" w14:textId="77777777" w:rsidR="00DF067E" w:rsidRPr="00EE6681" w:rsidRDefault="00DF067E" w:rsidP="00DF067E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EE6681">
        <w:rPr>
          <w:lang w:val="en-US"/>
        </w:rPr>
        <w:t xml:space="preserve"> Department of Cardiology, </w:t>
      </w:r>
      <w:r w:rsidRPr="00537C1F">
        <w:rPr>
          <w:iCs/>
          <w:lang w:val="en-GB"/>
        </w:rPr>
        <w:t>Copenhagen University Hospital</w:t>
      </w:r>
      <w:r>
        <w:rPr>
          <w:iCs/>
          <w:lang w:val="en-GB"/>
        </w:rPr>
        <w:t>,</w:t>
      </w:r>
      <w:r w:rsidRPr="00537C1F">
        <w:rPr>
          <w:iCs/>
          <w:lang w:val="en-GB"/>
        </w:rPr>
        <w:t xml:space="preserve"> </w:t>
      </w:r>
      <w:proofErr w:type="spellStart"/>
      <w:r w:rsidRPr="00537C1F">
        <w:rPr>
          <w:iCs/>
          <w:lang w:val="en-GB"/>
        </w:rPr>
        <w:t>Rigshospitalet</w:t>
      </w:r>
      <w:proofErr w:type="spellEnd"/>
      <w:r>
        <w:rPr>
          <w:iCs/>
          <w:lang w:val="en-GB"/>
        </w:rPr>
        <w:t>, Denmark</w:t>
      </w:r>
    </w:p>
  </w:footnote>
  <w:footnote w:id="3">
    <w:p w14:paraId="52FF4C6E" w14:textId="77777777" w:rsidR="00DF067E" w:rsidRPr="00E71947" w:rsidRDefault="00DF067E" w:rsidP="00DF067E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8F4517">
        <w:rPr>
          <w:lang w:val="en-US"/>
        </w:rPr>
        <w:t xml:space="preserve"> </w:t>
      </w:r>
      <w:r w:rsidRPr="00E71947">
        <w:rPr>
          <w:lang w:val="en-US"/>
        </w:rPr>
        <w:t>Diagnostic Centr</w:t>
      </w:r>
      <w:r>
        <w:rPr>
          <w:lang w:val="en-US"/>
        </w:rPr>
        <w:t xml:space="preserve">e, </w:t>
      </w:r>
      <w:r w:rsidRPr="00E71947">
        <w:rPr>
          <w:lang w:val="en-US"/>
        </w:rPr>
        <w:t>Department of Rh</w:t>
      </w:r>
      <w:r>
        <w:rPr>
          <w:lang w:val="en-US"/>
        </w:rPr>
        <w:t>eumatology, Aarhus University Hospital</w:t>
      </w:r>
      <w:r w:rsidRPr="00E71947">
        <w:rPr>
          <w:lang w:val="en-US"/>
        </w:rPr>
        <w:t>, Denmark</w:t>
      </w:r>
    </w:p>
    <w:p w14:paraId="2723ED3B" w14:textId="77777777" w:rsidR="00DF067E" w:rsidRPr="00ED132D" w:rsidRDefault="00DF067E" w:rsidP="00DF067E">
      <w:pPr>
        <w:pStyle w:val="Fodnotetekst"/>
        <w:rPr>
          <w:lang w:val="en-US"/>
        </w:rPr>
      </w:pPr>
      <w:r w:rsidRPr="00ED132D">
        <w:rPr>
          <w:vertAlign w:val="superscript"/>
          <w:lang w:val="en-US"/>
        </w:rPr>
        <w:t xml:space="preserve">4 </w:t>
      </w:r>
      <w:r w:rsidRPr="00ED132D">
        <w:rPr>
          <w:lang w:val="en-US"/>
        </w:rPr>
        <w:t>Department of Rheumatology, Odense University H</w:t>
      </w:r>
      <w:r>
        <w:rPr>
          <w:lang w:val="en-US"/>
        </w:rPr>
        <w:t>ospital, Denmark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C1"/>
    <w:rsid w:val="00031B5B"/>
    <w:rsid w:val="00077D53"/>
    <w:rsid w:val="00302332"/>
    <w:rsid w:val="003225C6"/>
    <w:rsid w:val="003C149D"/>
    <w:rsid w:val="004101C1"/>
    <w:rsid w:val="004330A7"/>
    <w:rsid w:val="00695466"/>
    <w:rsid w:val="006E0C90"/>
    <w:rsid w:val="007717A2"/>
    <w:rsid w:val="0086169C"/>
    <w:rsid w:val="009E4910"/>
    <w:rsid w:val="00B03765"/>
    <w:rsid w:val="00C47435"/>
    <w:rsid w:val="00CA0725"/>
    <w:rsid w:val="00CE17CD"/>
    <w:rsid w:val="00DF067E"/>
    <w:rsid w:val="00EF5ECD"/>
    <w:rsid w:val="00F45EBF"/>
    <w:rsid w:val="00F6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410DE3"/>
  <w15:chartTrackingRefBased/>
  <w15:docId w15:val="{80722632-955D-9542-A0F2-D942E292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1C1"/>
    <w:pPr>
      <w:spacing w:after="160" w:line="259" w:lineRule="auto"/>
    </w:pPr>
    <w:rPr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uiPriority w:val="99"/>
    <w:semiHidden/>
    <w:unhideWhenUsed/>
    <w:rsid w:val="00DF067E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067E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067E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DF0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067E"/>
    <w:rPr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DF0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067E"/>
    <w:rPr>
      <w:sz w:val="22"/>
      <w:szCs w:val="22"/>
    </w:rPr>
  </w:style>
  <w:style w:type="character" w:styleId="Hyperlink">
    <w:name w:val="Hyperlink"/>
    <w:basedOn w:val="Standardskrifttypeiafsnit"/>
    <w:uiPriority w:val="99"/>
    <w:unhideWhenUsed/>
    <w:rsid w:val="00DF06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Zinglersen</dc:creator>
  <cp:keywords/>
  <dc:description/>
  <cp:lastModifiedBy>Lise Zinglersen</cp:lastModifiedBy>
  <cp:revision>2</cp:revision>
  <dcterms:created xsi:type="dcterms:W3CDTF">2024-04-07T14:27:00Z</dcterms:created>
  <dcterms:modified xsi:type="dcterms:W3CDTF">2024-07-31T18:09:00Z</dcterms:modified>
</cp:coreProperties>
</file>