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67A1" w14:textId="77777777" w:rsidR="00227D19" w:rsidRPr="00BE04C6" w:rsidRDefault="00227D19" w:rsidP="00227D1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</w:t>
      </w:r>
      <w:r w:rsidRPr="00BE04C6">
        <w:rPr>
          <w:rFonts w:ascii="Times New Roman" w:hAnsi="Times New Roman" w:cs="Times New Roman"/>
          <w:b/>
          <w:bCs/>
          <w:sz w:val="24"/>
          <w:szCs w:val="24"/>
          <w:lang w:val="en-US"/>
        </w:rPr>
        <w:t>aterial 2:</w:t>
      </w:r>
    </w:p>
    <w:p w14:paraId="34607C1C" w14:textId="77777777" w:rsidR="00227D19" w:rsidRPr="00BE04C6" w:rsidRDefault="00227D19" w:rsidP="00227D19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93273072"/>
      <w:r w:rsidRPr="00BE04C6">
        <w:rPr>
          <w:rFonts w:ascii="Times New Roman" w:hAnsi="Times New Roman" w:cs="Times New Roman"/>
          <w:sz w:val="24"/>
          <w:szCs w:val="24"/>
          <w:lang w:val="en-US"/>
        </w:rPr>
        <w:t>The Anatomical Therapeutic Chemical (ATC) classification system main codes used to obtain the data:</w:t>
      </w:r>
    </w:p>
    <w:bookmarkEnd w:id="0"/>
    <w:p w14:paraId="7485FD69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 A (alimentary tract and metabolism)</w:t>
      </w:r>
    </w:p>
    <w:p w14:paraId="53578AAC" w14:textId="77777777" w:rsidR="00227D19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cardiovascular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6FC71E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G (</w:t>
      </w:r>
      <w:proofErr w:type="spellStart"/>
      <w:r w:rsidRPr="00BE04C6">
        <w:rPr>
          <w:rFonts w:ascii="Times New Roman" w:hAnsi="Times New Roman" w:cs="Times New Roman"/>
          <w:sz w:val="24"/>
          <w:szCs w:val="24"/>
          <w:lang w:val="en-US"/>
        </w:rPr>
        <w:t>genito</w:t>
      </w:r>
      <w:proofErr w:type="spellEnd"/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 urinary system and sex hormones) </w:t>
      </w:r>
    </w:p>
    <w:p w14:paraId="3B36B38C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H (systemic hormonal preparations, excluding sex hormones and insulins) </w:t>
      </w:r>
    </w:p>
    <w:p w14:paraId="3C92E00B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J (anti-infectives for systemic use)</w:t>
      </w:r>
    </w:p>
    <w:p w14:paraId="69A9EC32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L (antineoplastic and immunomodulating agents) </w:t>
      </w:r>
    </w:p>
    <w:p w14:paraId="36D73113" w14:textId="77777777" w:rsidR="00227D19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M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musculoskeletal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>)</w:t>
      </w:r>
    </w:p>
    <w:p w14:paraId="788289DB" w14:textId="77777777" w:rsidR="00227D19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N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nervous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2EF7C3D" w14:textId="77777777" w:rsidR="00227D19" w:rsidRPr="00BE04C6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P (antiparasitic products, insecticides and repellents)</w:t>
      </w:r>
    </w:p>
    <w:p w14:paraId="787DF65D" w14:textId="77777777" w:rsidR="00227D19" w:rsidRDefault="00227D19" w:rsidP="00227D19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R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respiratory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57B7A6B5" w14:textId="77777777" w:rsidR="00C768BA" w:rsidRDefault="00C768BA" w:rsidP="00C768BA">
      <w:pPr>
        <w:pStyle w:val="Luettelokappale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27AB3D1E" w14:textId="57183BB6" w:rsidR="00C768BA" w:rsidRDefault="00C768BA" w:rsidP="00C768BA">
      <w:pPr>
        <w:pStyle w:val="Luettelokappale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The ATC classification system subgroup codes used to obtain the data:</w:t>
      </w:r>
    </w:p>
    <w:p w14:paraId="6F546470" w14:textId="77777777" w:rsidR="00C768BA" w:rsidRPr="00BE04C6" w:rsidRDefault="00C768BA" w:rsidP="00C768BA">
      <w:pPr>
        <w:pStyle w:val="Luettelokappale"/>
        <w:ind w:left="0"/>
        <w:rPr>
          <w:rFonts w:ascii="Times New Roman" w:hAnsi="Times New Roman" w:cs="Times New Roman"/>
          <w:sz w:val="24"/>
          <w:szCs w:val="24"/>
          <w:lang w:val="en-US"/>
        </w:rPr>
      </w:pPr>
    </w:p>
    <w:p w14:paraId="139E13E7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75F36">
        <w:rPr>
          <w:rFonts w:ascii="Times New Roman" w:hAnsi="Times New Roman" w:cs="Times New Roman"/>
          <w:sz w:val="24"/>
          <w:szCs w:val="24"/>
        </w:rPr>
        <w:t xml:space="preserve">A02B (proton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pump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inhibitors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6E3818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A07A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intestinal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anti-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infectives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96ACCE1" w14:textId="77777777" w:rsidR="00C768BA" w:rsidRPr="007B4193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B4193">
        <w:rPr>
          <w:rFonts w:ascii="Times New Roman" w:hAnsi="Times New Roman" w:cs="Times New Roman"/>
          <w:sz w:val="24"/>
          <w:szCs w:val="24"/>
          <w:lang w:val="it-IT"/>
        </w:rPr>
        <w:t xml:space="preserve">A07E (intestinal anti-inflammatory agents) </w:t>
      </w:r>
    </w:p>
    <w:p w14:paraId="2142BD9D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A10 (medicines used in DM) </w:t>
      </w:r>
    </w:p>
    <w:p w14:paraId="1870FCC4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C01 (medicines used in cardiac therapy) </w:t>
      </w:r>
    </w:p>
    <w:p w14:paraId="419D9EAE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C02 (medicines used for treatment of hypertension) </w:t>
      </w:r>
    </w:p>
    <w:p w14:paraId="56DD4AE2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C03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diuretics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28E997F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C04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peripheral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vasodilators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3A34500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C07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beta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block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99ADCC2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C08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calcium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channel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blockers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513BB17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C09 (agents acting on the renin-angiotensin system) </w:t>
      </w:r>
    </w:p>
    <w:p w14:paraId="40FD5F89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C10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lipid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modifying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346E01D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G03 (sex hormones and modulators of the genital systems) </w:t>
      </w:r>
    </w:p>
    <w:p w14:paraId="61108E1A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H01 (pituitary and hypothalamic hormones and analogues) </w:t>
      </w:r>
    </w:p>
    <w:p w14:paraId="532865EB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H02 (corticosteroids for systemic use) </w:t>
      </w:r>
    </w:p>
    <w:p w14:paraId="4FDAC67B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H03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preparations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6FD3BEC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>J01 (antibacterials for systemic use)</w:t>
      </w:r>
    </w:p>
    <w:p w14:paraId="0BF07B0B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J02 (antimycotics for systemic use) </w:t>
      </w:r>
    </w:p>
    <w:p w14:paraId="23AD1237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J04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antimycobacterials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1A08AD1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J05 (antivirals for systemic use) </w:t>
      </w:r>
    </w:p>
    <w:p w14:paraId="46FA4EAA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L01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antineoplastic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agents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BA8A854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L04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immunosuppressants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04E4673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M01 (anti-inflammatory and antirheumatic products) </w:t>
      </w:r>
    </w:p>
    <w:p w14:paraId="35F1A2DD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M04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antigout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preparations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201C025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M05 (medicines for treatment of bone diseases) </w:t>
      </w:r>
    </w:p>
    <w:p w14:paraId="68350655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N02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analgesics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>), N03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antiepileptics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540E23D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N05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psycholeptics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5342590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N06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psychoanaleptics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C91D244" w14:textId="77777777" w:rsidR="00C768BA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5F36">
        <w:rPr>
          <w:rFonts w:ascii="Times New Roman" w:hAnsi="Times New Roman" w:cs="Times New Roman"/>
          <w:sz w:val="24"/>
          <w:szCs w:val="24"/>
        </w:rPr>
        <w:t>P01 (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antiprotozoal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5F36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675F36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13C4315" w14:textId="77777777" w:rsidR="00C768BA" w:rsidRPr="00BE04C6" w:rsidRDefault="00C768BA" w:rsidP="00C768BA">
      <w:pPr>
        <w:pStyle w:val="Luettelokappale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04C6">
        <w:rPr>
          <w:rFonts w:ascii="Times New Roman" w:hAnsi="Times New Roman" w:cs="Times New Roman"/>
          <w:sz w:val="24"/>
          <w:szCs w:val="24"/>
          <w:lang w:val="en-US"/>
        </w:rPr>
        <w:t xml:space="preserve">R03 (medicines used for OLDs) </w:t>
      </w:r>
    </w:p>
    <w:p w14:paraId="13236721" w14:textId="77777777" w:rsidR="00504875" w:rsidRPr="00227D19" w:rsidRDefault="00504875">
      <w:pPr>
        <w:rPr>
          <w:lang w:val="en-US"/>
        </w:rPr>
      </w:pPr>
    </w:p>
    <w:sectPr w:rsidR="00504875" w:rsidRPr="00227D1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F7D65"/>
    <w:multiLevelType w:val="hybridMultilevel"/>
    <w:tmpl w:val="CF88542E"/>
    <w:lvl w:ilvl="0" w:tplc="937CA6A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28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D19"/>
    <w:rsid w:val="00227D19"/>
    <w:rsid w:val="003D50CD"/>
    <w:rsid w:val="00504875"/>
    <w:rsid w:val="005D1EB9"/>
    <w:rsid w:val="00937918"/>
    <w:rsid w:val="00B13C1D"/>
    <w:rsid w:val="00C7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EC15"/>
  <w15:chartTrackingRefBased/>
  <w15:docId w15:val="{5802013E-A8D7-4248-91F7-1531F065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27D19"/>
    <w:pPr>
      <w:spacing w:line="259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227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27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27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27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27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27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27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27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27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27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27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27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27D1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27D1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27D1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27D1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27D1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27D1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27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27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27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27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27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27D1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27D1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27D1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27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27D1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27D19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227D1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27D1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27D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182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 Anna</dc:creator>
  <cp:keywords/>
  <dc:description/>
  <cp:lastModifiedBy>Laine Anna</cp:lastModifiedBy>
  <cp:revision>3</cp:revision>
  <dcterms:created xsi:type="dcterms:W3CDTF">2026-04-02T07:58:00Z</dcterms:created>
  <dcterms:modified xsi:type="dcterms:W3CDTF">2026-04-08T09:06:00Z</dcterms:modified>
</cp:coreProperties>
</file>